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1E3E" w:rsidRDefault="00391E3E" w:rsidP="00391E3E">
      <w:pPr>
        <w:pStyle w:val="Heading1"/>
        <w:contextualSpacing w:val="0"/>
      </w:pPr>
      <w:r>
        <w:t>Overview</w:t>
      </w:r>
    </w:p>
    <w:p w:rsidR="00391E3E" w:rsidRPr="000F6F03" w:rsidRDefault="00391E3E" w:rsidP="000F6F03">
      <w:pPr>
        <w:pStyle w:val="Heading2"/>
      </w:pPr>
      <w:r w:rsidRPr="000F6F03">
        <w:t>Experiment Overview: Free Trial Screener</w:t>
      </w:r>
    </w:p>
    <w:p w:rsidR="00391E3E" w:rsidRDefault="00391E3E" w:rsidP="00AA4781">
      <w:r>
        <w:t xml:space="preserve">At the time of this experiment, </w:t>
      </w:r>
      <w:proofErr w:type="spellStart"/>
      <w:r>
        <w:t>Udacity</w:t>
      </w:r>
      <w:proofErr w:type="spellEnd"/>
      <w:r>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391E3E" w:rsidRDefault="00391E3E" w:rsidP="00AA4781">
      <w:r>
        <w:t xml:space="preserve">In the experiment, </w:t>
      </w:r>
      <w:proofErr w:type="spellStart"/>
      <w:r>
        <w:t>Udacity</w:t>
      </w:r>
      <w:proofErr w:type="spellEnd"/>
      <w: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t>Udacity</w:t>
      </w:r>
      <w:proofErr w:type="spellEnd"/>
      <w: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w:t>
      </w:r>
      <w:proofErr w:type="spellStart"/>
      <w:r>
        <w:t>instead.</w:t>
      </w:r>
      <w:hyperlink r:id="rId5" w:history="1">
        <w:r>
          <w:rPr>
            <w:rStyle w:val="Hyperlink"/>
            <w:rFonts w:cs="Arial"/>
            <w:sz w:val="22"/>
            <w:szCs w:val="22"/>
          </w:rPr>
          <w:t>This</w:t>
        </w:r>
        <w:proofErr w:type="spellEnd"/>
        <w:r>
          <w:rPr>
            <w:rStyle w:val="Hyperlink"/>
            <w:rFonts w:cs="Arial"/>
            <w:sz w:val="22"/>
            <w:szCs w:val="22"/>
          </w:rPr>
          <w:t xml:space="preserve"> screenshot</w:t>
        </w:r>
      </w:hyperlink>
      <w:r>
        <w:t> shows what the experiment looks like.</w:t>
      </w:r>
    </w:p>
    <w:p w:rsidR="00391E3E" w:rsidRDefault="00391E3E" w:rsidP="00AA4781">
      <w:r>
        <w:t>The hypothesis was that this might set clearer expectations for students upfront, thus reducing the number of frustrated students who left the free trial because they didn't have enough time</w:t>
      </w:r>
      <w:r>
        <w:rPr>
          <w:rStyle w:val="c6"/>
          <w:rFonts w:cs="Arial"/>
          <w:color w:val="252525"/>
          <w:sz w:val="22"/>
          <w:szCs w:val="22"/>
          <w:shd w:val="clear" w:color="auto" w:fill="FFFFFF"/>
        </w:rPr>
        <w:t>—</w:t>
      </w:r>
      <w:r>
        <w:t xml:space="preserve">without significantly reducing the number of students to continue past the free trial and eventually complete the course. If this hypothesis held true, </w:t>
      </w:r>
      <w:proofErr w:type="spellStart"/>
      <w:r>
        <w:t>Udacity</w:t>
      </w:r>
      <w:proofErr w:type="spellEnd"/>
      <w:r>
        <w:t xml:space="preserve"> could improve the overall student experience and improve coaches' capacity to support students who are likely to complete the course.</w:t>
      </w:r>
    </w:p>
    <w:p w:rsidR="00391E3E" w:rsidRDefault="00391E3E" w:rsidP="00AA4781">
      <w: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6D23DB" w:rsidRPr="006D23DB" w:rsidRDefault="00A9593A" w:rsidP="006D23DB">
      <w:pPr>
        <w:pStyle w:val="Heading1"/>
        <w:contextualSpacing w:val="0"/>
      </w:pPr>
      <w:bookmarkStart w:id="0" w:name="h.h5scg48r8tew" w:colFirst="0" w:colLast="0"/>
      <w:bookmarkEnd w:id="0"/>
      <w:r>
        <w:t>Experiment Design</w:t>
      </w:r>
    </w:p>
    <w:p w:rsidR="00433427" w:rsidRDefault="006D23DB" w:rsidP="000F6F03">
      <w:pPr>
        <w:pStyle w:val="Heading2"/>
      </w:pPr>
      <w:bookmarkStart w:id="1" w:name="h.ur1kt3v5q7l8" w:colFirst="0" w:colLast="0"/>
      <w:bookmarkEnd w:id="1"/>
      <w:r>
        <w:t>Overview</w:t>
      </w:r>
    </w:p>
    <w:p w:rsidR="00433427" w:rsidRDefault="006D23DB">
      <w:r>
        <w:t xml:space="preserve">There are two options for users on the </w:t>
      </w:r>
      <w:r w:rsidR="000D2134">
        <w:t>course overview</w:t>
      </w:r>
      <w:r>
        <w:t xml:space="preserve"> page – </w:t>
      </w:r>
      <w:r w:rsidRPr="006D23DB">
        <w:rPr>
          <w:highlight w:val="lightGray"/>
        </w:rPr>
        <w:t>start a free trial</w:t>
      </w:r>
      <w:r>
        <w:t xml:space="preserve"> or </w:t>
      </w:r>
      <w:r w:rsidRPr="006D23DB">
        <w:rPr>
          <w:highlight w:val="lightGray"/>
        </w:rPr>
        <w:t>view course materials</w:t>
      </w:r>
      <w:r>
        <w:t xml:space="preserve">.  This experiment is designed to test changes on the </w:t>
      </w:r>
      <w:r w:rsidRPr="000D2134">
        <w:rPr>
          <w:highlight w:val="lightGray"/>
        </w:rPr>
        <w:t xml:space="preserve">start free trial </w:t>
      </w:r>
      <w:r w:rsidRPr="003579F3">
        <w:t>option</w:t>
      </w:r>
      <w:r>
        <w:t xml:space="preserve"> in order to improve the student experience.  The following diagram indicates </w:t>
      </w:r>
      <w:r w:rsidR="000D2134">
        <w:t xml:space="preserve">the path of the user and where the experimental condition is introduced.  Items that </w:t>
      </w:r>
      <w:r w:rsidR="003579F3">
        <w:t>are</w:t>
      </w:r>
      <w:r w:rsidR="000D2134">
        <w:t xml:space="preserve"> measured are in a solid color, and the experimental condition is indicated in orange.  </w:t>
      </w:r>
      <w:r w:rsidR="003B18F5">
        <w:rPr>
          <w:noProof/>
        </w:rPr>
        <w:drawing>
          <wp:anchor distT="0" distB="0" distL="114300" distR="114300" simplePos="0" relativeHeight="251667968" behindDoc="0" locked="0" layoutInCell="1" allowOverlap="1" wp14:anchorId="4A8BB7B2" wp14:editId="6D12F1D7">
            <wp:simplePos x="0" y="0"/>
            <wp:positionH relativeFrom="column">
              <wp:posOffset>0</wp:posOffset>
            </wp:positionH>
            <wp:positionV relativeFrom="paragraph">
              <wp:posOffset>843280</wp:posOffset>
            </wp:positionV>
            <wp:extent cx="5486400" cy="2049780"/>
            <wp:effectExtent l="38100" t="0" r="190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V relativeFrom="margin">
              <wp14:pctHeight>0</wp14:pctHeight>
            </wp14:sizeRelV>
          </wp:anchor>
        </w:drawing>
      </w:r>
      <w:r w:rsidR="000D2134">
        <w:rPr>
          <w:noProof/>
        </w:rPr>
        <w:t xml:space="preserve"> </w:t>
      </w:r>
    </w:p>
    <w:p w:rsidR="006D23DB" w:rsidRDefault="006D23DB" w:rsidP="000F6F03">
      <w:pPr>
        <w:pStyle w:val="Heading2"/>
      </w:pPr>
      <w:r>
        <w:lastRenderedPageBreak/>
        <w:t>Metric Choice</w:t>
      </w:r>
    </w:p>
    <w:p w:rsidR="00433427" w:rsidRPr="000F6F03" w:rsidRDefault="00391E3E">
      <w:pPr>
        <w:rPr>
          <w:color w:val="595959" w:themeColor="text1" w:themeTint="A6"/>
          <w:sz w:val="24"/>
        </w:rPr>
      </w:pPr>
      <w:r w:rsidRPr="000F6F03">
        <w:rPr>
          <w:color w:val="595959" w:themeColor="text1" w:themeTint="A6"/>
          <w:sz w:val="24"/>
        </w:rPr>
        <w:t>Invariant Metrics</w:t>
      </w:r>
    </w:p>
    <w:p w:rsidR="00E97058" w:rsidRDefault="000D2134">
      <w:r>
        <w:t>C</w:t>
      </w:r>
      <w:r w:rsidR="00014676">
        <w:t xml:space="preserve">ookies and clicks are </w:t>
      </w:r>
      <w:r>
        <w:t>measured</w:t>
      </w:r>
      <w:r w:rsidR="00014676">
        <w:t xml:space="preserve"> before</w:t>
      </w:r>
      <w:r>
        <w:t xml:space="preserve"> the experimental condition is introduced (in orange).  O</w:t>
      </w:r>
      <w:r w:rsidR="00014676">
        <w:t xml:space="preserve">ne expects </w:t>
      </w:r>
      <w:r>
        <w:t xml:space="preserve">that these metrics will have a statistically equivalent distribution between the experiment and control group in a </w:t>
      </w:r>
      <w:r w:rsidR="00014676">
        <w:t>properly designed and executed experiment</w:t>
      </w:r>
      <w:r w:rsidR="006D23DB">
        <w:t xml:space="preserve">.  </w:t>
      </w:r>
      <w:r w:rsidR="00C56E2E">
        <w:t>Click through p</w:t>
      </w:r>
      <w:r>
        <w:t>robability is</w:t>
      </w:r>
      <w:r w:rsidR="00C56E2E">
        <w:t xml:space="preserve"> also</w:t>
      </w:r>
      <w:r>
        <w:t xml:space="preserve"> a</w:t>
      </w:r>
      <w:r w:rsidR="00C56E2E">
        <w:t>n important</w:t>
      </w:r>
      <w:r>
        <w:t xml:space="preserve"> metric as it measures the total impact</w:t>
      </w:r>
      <w:r w:rsidR="00E97058">
        <w:t>, and i</w:t>
      </w:r>
      <w:r>
        <w:t xml:space="preserve">t is </w:t>
      </w:r>
      <w:r w:rsidR="00E97058">
        <w:t>calculated</w:t>
      </w:r>
      <w:r>
        <w:t xml:space="preserve"> on cookies and clicks</w:t>
      </w:r>
      <w:r w:rsidR="00E97058">
        <w:t xml:space="preserve">.  These three metrics will be used </w:t>
      </w:r>
      <w:r w:rsidR="006D23DB">
        <w:t>to do a sanity check before the data is analyzed</w:t>
      </w:r>
      <w:r w:rsidR="00E97058">
        <w:t xml:space="preserve">.  </w:t>
      </w:r>
    </w:p>
    <w:tbl>
      <w:tblPr>
        <w:tblStyle w:val="ListTable2-Accent3"/>
        <w:tblW w:w="0" w:type="auto"/>
        <w:tblLook w:val="04A0" w:firstRow="1" w:lastRow="0" w:firstColumn="1" w:lastColumn="0" w:noHBand="0" w:noVBand="1"/>
      </w:tblPr>
      <w:tblGrid>
        <w:gridCol w:w="1728"/>
        <w:gridCol w:w="5040"/>
        <w:gridCol w:w="1080"/>
        <w:gridCol w:w="1728"/>
      </w:tblGrid>
      <w:tr w:rsidR="00E97058" w:rsidTr="00E9705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728" w:type="dxa"/>
          </w:tcPr>
          <w:p w:rsidR="00E97058" w:rsidRPr="00E97058" w:rsidRDefault="00E97058" w:rsidP="00E97058">
            <w:pPr>
              <w:rPr>
                <w:sz w:val="20"/>
              </w:rPr>
            </w:pPr>
            <w:r w:rsidRPr="00E97058">
              <w:rPr>
                <w:sz w:val="20"/>
              </w:rPr>
              <w:t>Metric</w:t>
            </w:r>
          </w:p>
        </w:tc>
        <w:tc>
          <w:tcPr>
            <w:tcW w:w="5040" w:type="dxa"/>
          </w:tcPr>
          <w:p w:rsidR="00E97058" w:rsidRDefault="00E97058" w:rsidP="00E97058">
            <w:pPr>
              <w:cnfStyle w:val="100000000000" w:firstRow="1" w:lastRow="0" w:firstColumn="0" w:lastColumn="0" w:oddVBand="0" w:evenVBand="0" w:oddHBand="0" w:evenHBand="0" w:firstRowFirstColumn="0" w:firstRowLastColumn="0" w:lastRowFirstColumn="0" w:lastRowLastColumn="0"/>
            </w:pPr>
            <w:r>
              <w:t>Description</w:t>
            </w:r>
          </w:p>
        </w:tc>
        <w:tc>
          <w:tcPr>
            <w:tcW w:w="1080" w:type="dxa"/>
          </w:tcPr>
          <w:p w:rsidR="00E97058" w:rsidRDefault="00E97058" w:rsidP="00E97058">
            <w:pPr>
              <w:cnfStyle w:val="100000000000" w:firstRow="1" w:lastRow="0" w:firstColumn="0" w:lastColumn="0" w:oddVBand="0" w:evenVBand="0" w:oddHBand="0" w:evenHBand="0" w:firstRowFirstColumn="0" w:firstRowLastColumn="0" w:lastRowFirstColumn="0" w:lastRowLastColumn="0"/>
            </w:pPr>
            <w:proofErr w:type="spellStart"/>
            <w:r>
              <w:t>d</w:t>
            </w:r>
            <w:r w:rsidRPr="00E97058">
              <w:rPr>
                <w:vertAlign w:val="subscript"/>
              </w:rPr>
              <w:t>min</w:t>
            </w:r>
            <w:proofErr w:type="spellEnd"/>
          </w:p>
        </w:tc>
        <w:tc>
          <w:tcPr>
            <w:tcW w:w="1728" w:type="dxa"/>
          </w:tcPr>
          <w:p w:rsidR="00E97058" w:rsidRDefault="00E97058" w:rsidP="00E97058">
            <w:pPr>
              <w:cnfStyle w:val="100000000000" w:firstRow="1" w:lastRow="0" w:firstColumn="0" w:lastColumn="0" w:oddVBand="0" w:evenVBand="0" w:oddHBand="0" w:evenHBand="0" w:firstRowFirstColumn="0" w:firstRowLastColumn="0" w:lastRowFirstColumn="0" w:lastRowLastColumn="0"/>
            </w:pPr>
            <w:r>
              <w:t>Formula</w:t>
            </w:r>
          </w:p>
        </w:tc>
      </w:tr>
      <w:tr w:rsidR="00E97058" w:rsidTr="00E97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97058" w:rsidRPr="005F39FD" w:rsidRDefault="00E97058" w:rsidP="00E97058">
            <w:pPr>
              <w:rPr>
                <w:color w:val="0070C0"/>
                <w:sz w:val="20"/>
              </w:rPr>
            </w:pPr>
            <w:r w:rsidRPr="005F39FD">
              <w:rPr>
                <w:color w:val="0070C0"/>
                <w:sz w:val="20"/>
              </w:rPr>
              <w:t>Cookies</w:t>
            </w:r>
          </w:p>
        </w:tc>
        <w:tc>
          <w:tcPr>
            <w:tcW w:w="5040"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t>Number of unique cookies to view the course overview page</w:t>
            </w:r>
          </w:p>
        </w:tc>
        <w:tc>
          <w:tcPr>
            <w:tcW w:w="1080"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t>3000</w:t>
            </w:r>
          </w:p>
        </w:tc>
        <w:tc>
          <w:tcPr>
            <w:tcW w:w="1728"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t>Count</w:t>
            </w:r>
          </w:p>
        </w:tc>
      </w:tr>
      <w:tr w:rsidR="00E97058" w:rsidTr="00E97058">
        <w:tc>
          <w:tcPr>
            <w:cnfStyle w:val="001000000000" w:firstRow="0" w:lastRow="0" w:firstColumn="1" w:lastColumn="0" w:oddVBand="0" w:evenVBand="0" w:oddHBand="0" w:evenHBand="0" w:firstRowFirstColumn="0" w:firstRowLastColumn="0" w:lastRowFirstColumn="0" w:lastRowLastColumn="0"/>
            <w:tcW w:w="1728" w:type="dxa"/>
          </w:tcPr>
          <w:p w:rsidR="00E97058" w:rsidRPr="005F39FD" w:rsidRDefault="00E97058" w:rsidP="00E97058">
            <w:pPr>
              <w:rPr>
                <w:color w:val="0070C0"/>
                <w:sz w:val="20"/>
              </w:rPr>
            </w:pPr>
            <w:r w:rsidRPr="005F39FD">
              <w:rPr>
                <w:color w:val="0070C0"/>
                <w:sz w:val="20"/>
              </w:rPr>
              <w:t>Clicks</w:t>
            </w:r>
          </w:p>
        </w:tc>
        <w:tc>
          <w:tcPr>
            <w:tcW w:w="5040" w:type="dxa"/>
          </w:tcPr>
          <w:p w:rsidR="00E97058" w:rsidRDefault="00E97058" w:rsidP="00E97058">
            <w:pPr>
              <w:cnfStyle w:val="000000000000" w:firstRow="0" w:lastRow="0" w:firstColumn="0" w:lastColumn="0" w:oddVBand="0" w:evenVBand="0" w:oddHBand="0" w:evenHBand="0" w:firstRowFirstColumn="0" w:firstRowLastColumn="0" w:lastRowFirstColumn="0" w:lastRowLastColumn="0"/>
            </w:pPr>
            <w:r>
              <w:t xml:space="preserve">Number of </w:t>
            </w:r>
            <w:r w:rsidRPr="00391E3E">
              <w:t>unique cookies to click the "Start free trial" button</w:t>
            </w:r>
          </w:p>
        </w:tc>
        <w:tc>
          <w:tcPr>
            <w:tcW w:w="1080" w:type="dxa"/>
          </w:tcPr>
          <w:p w:rsidR="00E97058" w:rsidRDefault="00E97058" w:rsidP="00E97058">
            <w:pPr>
              <w:cnfStyle w:val="000000000000" w:firstRow="0" w:lastRow="0" w:firstColumn="0" w:lastColumn="0" w:oddVBand="0" w:evenVBand="0" w:oddHBand="0" w:evenHBand="0" w:firstRowFirstColumn="0" w:firstRowLastColumn="0" w:lastRowFirstColumn="0" w:lastRowLastColumn="0"/>
            </w:pPr>
            <w:r>
              <w:t>240</w:t>
            </w:r>
          </w:p>
        </w:tc>
        <w:tc>
          <w:tcPr>
            <w:tcW w:w="1728" w:type="dxa"/>
          </w:tcPr>
          <w:p w:rsidR="00E97058" w:rsidRDefault="00E97058" w:rsidP="00E97058">
            <w:pPr>
              <w:cnfStyle w:val="000000000000" w:firstRow="0" w:lastRow="0" w:firstColumn="0" w:lastColumn="0" w:oddVBand="0" w:evenVBand="0" w:oddHBand="0" w:evenHBand="0" w:firstRowFirstColumn="0" w:firstRowLastColumn="0" w:lastRowFirstColumn="0" w:lastRowLastColumn="0"/>
            </w:pPr>
            <w:r>
              <w:t>Count</w:t>
            </w:r>
          </w:p>
        </w:tc>
      </w:tr>
      <w:tr w:rsidR="00E97058" w:rsidTr="00E97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97058" w:rsidRPr="005F39FD" w:rsidRDefault="00E97058" w:rsidP="00E97058">
            <w:pPr>
              <w:rPr>
                <w:color w:val="0070C0"/>
                <w:sz w:val="20"/>
              </w:rPr>
            </w:pPr>
            <w:r w:rsidRPr="005F39FD">
              <w:rPr>
                <w:color w:val="0070C0"/>
                <w:sz w:val="20"/>
              </w:rPr>
              <w:t>Click through Probability</w:t>
            </w:r>
          </w:p>
        </w:tc>
        <w:tc>
          <w:tcPr>
            <w:tcW w:w="5040"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rsidRPr="00391E3E">
              <w:t>That is, number of unique cookies to click the "Start free trial" button divided by number of unique cookies to view the course overview page.</w:t>
            </w:r>
          </w:p>
        </w:tc>
        <w:tc>
          <w:tcPr>
            <w:tcW w:w="1080"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t>0.01</w:t>
            </w:r>
          </w:p>
        </w:tc>
        <w:tc>
          <w:tcPr>
            <w:tcW w:w="1728" w:type="dxa"/>
          </w:tcPr>
          <w:p w:rsidR="00E97058" w:rsidRDefault="00E97058" w:rsidP="00E97058">
            <w:pPr>
              <w:cnfStyle w:val="000000100000" w:firstRow="0" w:lastRow="0" w:firstColumn="0" w:lastColumn="0" w:oddVBand="0" w:evenVBand="0" w:oddHBand="1" w:evenHBand="0" w:firstRowFirstColumn="0" w:firstRowLastColumn="0" w:lastRowFirstColumn="0" w:lastRowLastColumn="0"/>
            </w:pPr>
            <w:r>
              <w:t>= Clicks / Cookies</w:t>
            </w:r>
          </w:p>
        </w:tc>
      </w:tr>
    </w:tbl>
    <w:p w:rsidR="00CA523E" w:rsidRDefault="00391E3E" w:rsidP="000F6F03">
      <w:pPr>
        <w:pStyle w:val="Heading3"/>
      </w:pPr>
      <w:r w:rsidRPr="00CA523E">
        <w:t>Evaluation Metrics</w:t>
      </w:r>
    </w:p>
    <w:p w:rsidR="00C56E2E" w:rsidRDefault="00CA523E" w:rsidP="000F6F03">
      <w:r>
        <w:t xml:space="preserve">Evaluation metrics were first screened based on their relevance to the hypothesis.  </w:t>
      </w:r>
      <w:r w:rsidR="003579F3">
        <w:t xml:space="preserve">Number of user-ids and Gross conversion both measure the first condition, which is </w:t>
      </w:r>
      <w:r w:rsidR="00C56E2E">
        <w:t xml:space="preserve">diverting </w:t>
      </w:r>
      <w:r w:rsidR="003579F3">
        <w:t xml:space="preserve">students who can’t make the time commitment to have a good chance of success.  </w:t>
      </w:r>
    </w:p>
    <w:p w:rsidR="00CA523E" w:rsidRDefault="003579F3" w:rsidP="000F6F03">
      <w:r>
        <w:t xml:space="preserve">Retention and Net conversion both measure the second condition of the hypothesis, which is not changing the 14 day enrollment </w:t>
      </w:r>
      <w:r w:rsidR="00BD0AD9">
        <w:t>probability</w:t>
      </w:r>
      <w:r>
        <w:t xml:space="preserve">.  </w:t>
      </w:r>
    </w:p>
    <w:p w:rsidR="003A399C" w:rsidRDefault="003A399C" w:rsidP="000F6F03">
      <w:r>
        <w:t>However, it is desirable to use the minimum number of evaluation metrics to avoid false positives (i.e. measure a difference that is not real).  Solving for this either requires a lowe</w:t>
      </w:r>
      <w:r w:rsidR="005A159B">
        <w:t xml:space="preserve">r </w:t>
      </w:r>
      <w:r>
        <w:t>ɑ</w:t>
      </w:r>
      <w:r w:rsidR="005A159B">
        <w:t xml:space="preserve"> for each individual test to maintain </w:t>
      </w:r>
      <w:proofErr w:type="spellStart"/>
      <w:r w:rsidR="005A159B">
        <w:t>ɑ</w:t>
      </w:r>
      <w:r w:rsidR="005A159B" w:rsidRPr="005A159B">
        <w:rPr>
          <w:vertAlign w:val="subscript"/>
        </w:rPr>
        <w:t>overall</w:t>
      </w:r>
      <w:proofErr w:type="spellEnd"/>
      <w:r w:rsidR="005A159B">
        <w:rPr>
          <w:vertAlign w:val="subscript"/>
        </w:rPr>
        <w:t xml:space="preserve"> </w:t>
      </w:r>
      <w:r w:rsidR="005A159B">
        <w:t>or using the Bonferroni correction (which also lowers the ɑ)</w:t>
      </w:r>
    </w:p>
    <w:p w:rsidR="005A159B" w:rsidRDefault="005A159B" w:rsidP="000F6F03">
      <w:r>
        <w:t>Gross conversion and Net conversion are ultimately analyzed for the experiment. These two metrics normalize for changes in traffic by using unique cookies as their denominator</w:t>
      </w:r>
      <w:r w:rsidR="00BD0AD9">
        <w:t xml:space="preserve">.  This removes other variables that may affect the number of user-ids, such as changing traffic patterns.  </w:t>
      </w:r>
      <w:r>
        <w:t xml:space="preserve"> </w:t>
      </w:r>
    </w:p>
    <w:tbl>
      <w:tblPr>
        <w:tblStyle w:val="ListTable2-Accent3"/>
        <w:tblW w:w="0" w:type="auto"/>
        <w:tblLook w:val="04A0" w:firstRow="1" w:lastRow="0" w:firstColumn="1" w:lastColumn="0" w:noHBand="0" w:noVBand="1"/>
      </w:tblPr>
      <w:tblGrid>
        <w:gridCol w:w="1728"/>
        <w:gridCol w:w="5040"/>
        <w:gridCol w:w="1080"/>
        <w:gridCol w:w="1728"/>
      </w:tblGrid>
      <w:tr w:rsidR="00BD0AD9" w:rsidTr="006B2FA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728" w:type="dxa"/>
          </w:tcPr>
          <w:p w:rsidR="00BD0AD9" w:rsidRPr="00E97058" w:rsidRDefault="00BD0AD9" w:rsidP="006B2FA8">
            <w:pPr>
              <w:rPr>
                <w:sz w:val="20"/>
              </w:rPr>
            </w:pPr>
            <w:r w:rsidRPr="00E97058">
              <w:rPr>
                <w:sz w:val="20"/>
              </w:rPr>
              <w:t>Metric</w:t>
            </w:r>
          </w:p>
        </w:tc>
        <w:tc>
          <w:tcPr>
            <w:tcW w:w="5040" w:type="dxa"/>
          </w:tcPr>
          <w:p w:rsidR="00BD0AD9" w:rsidRDefault="00BD0AD9" w:rsidP="006B2FA8">
            <w:pPr>
              <w:cnfStyle w:val="100000000000" w:firstRow="1" w:lastRow="0" w:firstColumn="0" w:lastColumn="0" w:oddVBand="0" w:evenVBand="0" w:oddHBand="0" w:evenHBand="0" w:firstRowFirstColumn="0" w:firstRowLastColumn="0" w:lastRowFirstColumn="0" w:lastRowLastColumn="0"/>
            </w:pPr>
            <w:r>
              <w:t>Description</w:t>
            </w:r>
          </w:p>
        </w:tc>
        <w:tc>
          <w:tcPr>
            <w:tcW w:w="1080" w:type="dxa"/>
          </w:tcPr>
          <w:p w:rsidR="00BD0AD9" w:rsidRDefault="00BD0AD9" w:rsidP="006B2FA8">
            <w:pPr>
              <w:cnfStyle w:val="100000000000" w:firstRow="1" w:lastRow="0" w:firstColumn="0" w:lastColumn="0" w:oddVBand="0" w:evenVBand="0" w:oddHBand="0" w:evenHBand="0" w:firstRowFirstColumn="0" w:firstRowLastColumn="0" w:lastRowFirstColumn="0" w:lastRowLastColumn="0"/>
            </w:pPr>
            <w:proofErr w:type="spellStart"/>
            <w:r>
              <w:t>d</w:t>
            </w:r>
            <w:r w:rsidRPr="00E97058">
              <w:rPr>
                <w:vertAlign w:val="subscript"/>
              </w:rPr>
              <w:t>min</w:t>
            </w:r>
            <w:proofErr w:type="spellEnd"/>
          </w:p>
        </w:tc>
        <w:tc>
          <w:tcPr>
            <w:tcW w:w="1728" w:type="dxa"/>
          </w:tcPr>
          <w:p w:rsidR="00BD0AD9" w:rsidRDefault="00BD0AD9" w:rsidP="006B2FA8">
            <w:pPr>
              <w:cnfStyle w:val="100000000000" w:firstRow="1" w:lastRow="0" w:firstColumn="0" w:lastColumn="0" w:oddVBand="0" w:evenVBand="0" w:oddHBand="0" w:evenHBand="0" w:firstRowFirstColumn="0" w:firstRowLastColumn="0" w:lastRowFirstColumn="0" w:lastRowLastColumn="0"/>
            </w:pPr>
            <w:r>
              <w:t>Formula</w:t>
            </w:r>
          </w:p>
        </w:tc>
      </w:tr>
      <w:tr w:rsidR="00BD0AD9" w:rsidTr="006B2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BD0AD9" w:rsidRPr="005F39FD" w:rsidRDefault="00BD0AD9" w:rsidP="006B2FA8">
            <w:pPr>
              <w:rPr>
                <w:color w:val="0070C0"/>
                <w:sz w:val="20"/>
              </w:rPr>
            </w:pPr>
            <w:r w:rsidRPr="005F39FD">
              <w:rPr>
                <w:color w:val="0070C0"/>
              </w:rPr>
              <w:t>Gross conversion</w:t>
            </w:r>
          </w:p>
        </w:tc>
        <w:tc>
          <w:tcPr>
            <w:tcW w:w="5040" w:type="dxa"/>
          </w:tcPr>
          <w:p w:rsidR="00BD0AD9" w:rsidRDefault="00BD0AD9" w:rsidP="006B2FA8">
            <w:pPr>
              <w:cnfStyle w:val="000000100000" w:firstRow="0" w:lastRow="0" w:firstColumn="0" w:lastColumn="0" w:oddVBand="0" w:evenVBand="0" w:oddHBand="1" w:evenHBand="0" w:firstRowFirstColumn="0" w:firstRowLastColumn="0" w:lastRowFirstColumn="0" w:lastRowLastColumn="0"/>
            </w:pPr>
            <w:r>
              <w:t>N</w:t>
            </w:r>
            <w:r w:rsidRPr="00391E3E">
              <w:t>umber of user-ids to complete checkout and enroll in the free trial divided by number of unique cookies to click the "Start free trial" button</w:t>
            </w:r>
          </w:p>
        </w:tc>
        <w:tc>
          <w:tcPr>
            <w:tcW w:w="1080" w:type="dxa"/>
          </w:tcPr>
          <w:p w:rsidR="00BD0AD9" w:rsidRDefault="00BD0AD9" w:rsidP="006B2FA8">
            <w:pPr>
              <w:cnfStyle w:val="000000100000" w:firstRow="0" w:lastRow="0" w:firstColumn="0" w:lastColumn="0" w:oddVBand="0" w:evenVBand="0" w:oddHBand="1" w:evenHBand="0" w:firstRowFirstColumn="0" w:firstRowLastColumn="0" w:lastRowFirstColumn="0" w:lastRowLastColumn="0"/>
            </w:pPr>
            <w:r>
              <w:t>0.01</w:t>
            </w:r>
          </w:p>
        </w:tc>
        <w:tc>
          <w:tcPr>
            <w:tcW w:w="1728" w:type="dxa"/>
          </w:tcPr>
          <w:p w:rsidR="00BD0AD9" w:rsidRDefault="00BD0AD9" w:rsidP="006B2FA8">
            <w:pPr>
              <w:cnfStyle w:val="000000100000" w:firstRow="0" w:lastRow="0" w:firstColumn="0" w:lastColumn="0" w:oddVBand="0" w:evenVBand="0" w:oddHBand="1" w:evenHBand="0" w:firstRowFirstColumn="0" w:firstRowLastColumn="0" w:lastRowFirstColumn="0" w:lastRowLastColumn="0"/>
            </w:pPr>
            <w:r>
              <w:t>= enroll / clicks</w:t>
            </w:r>
          </w:p>
          <w:p w:rsidR="00C56E2E" w:rsidRDefault="00C56E2E" w:rsidP="006B2FA8">
            <w:pPr>
              <w:cnfStyle w:val="000000100000" w:firstRow="0" w:lastRow="0" w:firstColumn="0" w:lastColumn="0" w:oddVBand="0" w:evenVBand="0" w:oddHBand="1" w:evenHBand="0" w:firstRowFirstColumn="0" w:firstRowLastColumn="0" w:lastRowFirstColumn="0" w:lastRowLastColumn="0"/>
            </w:pPr>
            <w:r>
              <w:t>(Oct 11 to Nov 2)</w:t>
            </w:r>
          </w:p>
        </w:tc>
      </w:tr>
      <w:tr w:rsidR="00BD0AD9" w:rsidTr="006B2FA8">
        <w:tc>
          <w:tcPr>
            <w:cnfStyle w:val="001000000000" w:firstRow="0" w:lastRow="0" w:firstColumn="1" w:lastColumn="0" w:oddVBand="0" w:evenVBand="0" w:oddHBand="0" w:evenHBand="0" w:firstRowFirstColumn="0" w:firstRowLastColumn="0" w:lastRowFirstColumn="0" w:lastRowLastColumn="0"/>
            <w:tcW w:w="1728" w:type="dxa"/>
          </w:tcPr>
          <w:p w:rsidR="00BD0AD9" w:rsidRPr="005F39FD" w:rsidRDefault="00BD0AD9" w:rsidP="006B2FA8">
            <w:pPr>
              <w:rPr>
                <w:color w:val="0070C0"/>
                <w:sz w:val="20"/>
              </w:rPr>
            </w:pPr>
            <w:r w:rsidRPr="005F39FD">
              <w:rPr>
                <w:color w:val="0070C0"/>
              </w:rPr>
              <w:t>Net conversion</w:t>
            </w:r>
          </w:p>
        </w:tc>
        <w:tc>
          <w:tcPr>
            <w:tcW w:w="5040" w:type="dxa"/>
          </w:tcPr>
          <w:p w:rsidR="00BD0AD9" w:rsidRDefault="00BD0AD9" w:rsidP="006B2FA8">
            <w:pPr>
              <w:cnfStyle w:val="000000000000" w:firstRow="0" w:lastRow="0" w:firstColumn="0" w:lastColumn="0" w:oddVBand="0" w:evenVBand="0" w:oddHBand="0" w:evenHBand="0" w:firstRowFirstColumn="0" w:firstRowLastColumn="0" w:lastRowFirstColumn="0" w:lastRowLastColumn="0"/>
            </w:pPr>
            <w:r w:rsidRPr="00391E3E">
              <w:t>number of user-ids to remain enrolled past the 14-day boundary (and thus make at least one payment) divided by the number of unique cookies to click the "Start free trial" button</w:t>
            </w:r>
          </w:p>
        </w:tc>
        <w:tc>
          <w:tcPr>
            <w:tcW w:w="1080" w:type="dxa"/>
          </w:tcPr>
          <w:p w:rsidR="00BD0AD9" w:rsidRDefault="00BD0AD9" w:rsidP="006B2FA8">
            <w:pPr>
              <w:cnfStyle w:val="000000000000" w:firstRow="0" w:lastRow="0" w:firstColumn="0" w:lastColumn="0" w:oddVBand="0" w:evenVBand="0" w:oddHBand="0" w:evenHBand="0" w:firstRowFirstColumn="0" w:firstRowLastColumn="0" w:lastRowFirstColumn="0" w:lastRowLastColumn="0"/>
            </w:pPr>
            <w:r>
              <w:t>0.075</w:t>
            </w:r>
          </w:p>
        </w:tc>
        <w:tc>
          <w:tcPr>
            <w:tcW w:w="1728" w:type="dxa"/>
          </w:tcPr>
          <w:p w:rsidR="00BD0AD9" w:rsidRDefault="00BD0AD9" w:rsidP="006B2FA8">
            <w:pPr>
              <w:cnfStyle w:val="000000000000" w:firstRow="0" w:lastRow="0" w:firstColumn="0" w:lastColumn="0" w:oddVBand="0" w:evenVBand="0" w:oddHBand="0" w:evenHBand="0" w:firstRowFirstColumn="0" w:firstRowLastColumn="0" w:lastRowFirstColumn="0" w:lastRowLastColumn="0"/>
            </w:pPr>
            <w:r>
              <w:t>= payment / clicks</w:t>
            </w:r>
            <w:r w:rsidR="00C56E2E">
              <w:t xml:space="preserve"> (Oct 11 to Nov 2)</w:t>
            </w:r>
          </w:p>
        </w:tc>
      </w:tr>
    </w:tbl>
    <w:p w:rsidR="00BD0AD9" w:rsidRDefault="00BD0AD9" w:rsidP="00CA523E">
      <w:pPr>
        <w:pStyle w:val="NoSpacing"/>
      </w:pPr>
    </w:p>
    <w:p w:rsidR="007E66A0" w:rsidRDefault="007E66A0" w:rsidP="000F6F03">
      <w:r>
        <w:t xml:space="preserve">There are two </w:t>
      </w:r>
      <w:r w:rsidR="003B18F5">
        <w:t>requirements</w:t>
      </w:r>
      <w:r>
        <w:t xml:space="preserve"> </w:t>
      </w:r>
      <w:r w:rsidR="00EB32CA">
        <w:t>defined in t</w:t>
      </w:r>
      <w:r>
        <w:t xml:space="preserve">he experiment hypothesis.  </w:t>
      </w:r>
    </w:p>
    <w:p w:rsidR="007E66A0" w:rsidRDefault="007E66A0" w:rsidP="000F6F03">
      <w:r>
        <w:t>Gross conversions will change</w:t>
      </w:r>
    </w:p>
    <w:p w:rsidR="007E66A0" w:rsidRDefault="007E66A0" w:rsidP="003B18F5">
      <w:pPr>
        <w:pStyle w:val="NoSpacing"/>
        <w:ind w:left="720"/>
      </w:pPr>
      <w:r>
        <w:t>H</w:t>
      </w:r>
      <w:r w:rsidRPr="007E66A0">
        <w:rPr>
          <w:vertAlign w:val="subscript"/>
        </w:rPr>
        <w:t>0</w:t>
      </w:r>
      <w:r>
        <w:t xml:space="preserve">:  </w:t>
      </w:r>
      <w:proofErr w:type="spellStart"/>
      <w:r>
        <w:t>p</w:t>
      </w:r>
      <w:r w:rsidRPr="007E66A0">
        <w:rPr>
          <w:vertAlign w:val="subscript"/>
        </w:rPr>
        <w:t>exp</w:t>
      </w:r>
      <w:proofErr w:type="spellEnd"/>
      <w:r>
        <w:t xml:space="preserve"> – </w:t>
      </w:r>
      <w:proofErr w:type="spellStart"/>
      <w:r>
        <w:t>p</w:t>
      </w:r>
      <w:r w:rsidRPr="007E66A0">
        <w:rPr>
          <w:vertAlign w:val="subscript"/>
        </w:rPr>
        <w:t>cont</w:t>
      </w:r>
      <w:proofErr w:type="spellEnd"/>
      <w:r>
        <w:t xml:space="preserve"> = 0</w:t>
      </w:r>
      <w:r w:rsidR="003B18F5">
        <w:t xml:space="preserve">, </w:t>
      </w:r>
      <w:r>
        <w:t>H</w:t>
      </w:r>
      <w:r w:rsidRPr="007E66A0">
        <w:rPr>
          <w:vertAlign w:val="subscript"/>
        </w:rPr>
        <w:t>a</w:t>
      </w:r>
      <w:r>
        <w:t xml:space="preserve">:  </w:t>
      </w:r>
      <w:proofErr w:type="spellStart"/>
      <w:r>
        <w:t>p</w:t>
      </w:r>
      <w:r w:rsidRPr="007E66A0">
        <w:rPr>
          <w:vertAlign w:val="subscript"/>
        </w:rPr>
        <w:t>exp</w:t>
      </w:r>
      <w:proofErr w:type="spellEnd"/>
      <w:r>
        <w:t xml:space="preserve"> – </w:t>
      </w:r>
      <w:proofErr w:type="spellStart"/>
      <w:r>
        <w:t>p</w:t>
      </w:r>
      <w:r w:rsidRPr="007E66A0">
        <w:rPr>
          <w:vertAlign w:val="subscript"/>
        </w:rPr>
        <w:t>cont</w:t>
      </w:r>
      <w:proofErr w:type="spellEnd"/>
      <w:r>
        <w:t xml:space="preserve"> ≠ 0</w:t>
      </w:r>
    </w:p>
    <w:p w:rsidR="007E66A0" w:rsidRDefault="007E66A0" w:rsidP="000F6F03"/>
    <w:p w:rsidR="007E66A0" w:rsidRDefault="007E66A0" w:rsidP="000F6F03">
      <w:r>
        <w:t xml:space="preserve">Net conversions will not </w:t>
      </w:r>
      <w:r w:rsidR="000952F6">
        <w:t>decline.</w:t>
      </w:r>
    </w:p>
    <w:p w:rsidR="007E66A0" w:rsidRDefault="007E66A0" w:rsidP="003B18F5">
      <w:pPr>
        <w:pStyle w:val="NoSpacing"/>
        <w:ind w:left="720"/>
      </w:pPr>
      <w:r>
        <w:t>H</w:t>
      </w:r>
      <w:r w:rsidRPr="007E66A0">
        <w:rPr>
          <w:vertAlign w:val="subscript"/>
        </w:rPr>
        <w:t>0</w:t>
      </w:r>
      <w:r>
        <w:t xml:space="preserve">:  </w:t>
      </w:r>
      <w:proofErr w:type="spellStart"/>
      <w:r>
        <w:t>p</w:t>
      </w:r>
      <w:r w:rsidRPr="007E66A0">
        <w:rPr>
          <w:vertAlign w:val="subscript"/>
        </w:rPr>
        <w:t>exp</w:t>
      </w:r>
      <w:proofErr w:type="spellEnd"/>
      <w:r>
        <w:t xml:space="preserve"> – </w:t>
      </w:r>
      <w:proofErr w:type="spellStart"/>
      <w:r>
        <w:t>p</w:t>
      </w:r>
      <w:r w:rsidRPr="007E66A0">
        <w:rPr>
          <w:vertAlign w:val="subscript"/>
        </w:rPr>
        <w:t>cont</w:t>
      </w:r>
      <w:proofErr w:type="spellEnd"/>
      <w:r>
        <w:t xml:space="preserve"> </w:t>
      </w:r>
      <w:r w:rsidR="000952F6">
        <w:t>&lt;</w:t>
      </w:r>
      <w:r>
        <w:t xml:space="preserve"> 0</w:t>
      </w:r>
      <w:r w:rsidR="003B18F5">
        <w:t xml:space="preserve">, </w:t>
      </w:r>
      <w:r>
        <w:t>H</w:t>
      </w:r>
      <w:r w:rsidRPr="007E66A0">
        <w:rPr>
          <w:vertAlign w:val="subscript"/>
        </w:rPr>
        <w:t>a</w:t>
      </w:r>
      <w:r>
        <w:t xml:space="preserve">:  </w:t>
      </w:r>
      <w:proofErr w:type="spellStart"/>
      <w:r>
        <w:t>p</w:t>
      </w:r>
      <w:r w:rsidRPr="007E66A0">
        <w:rPr>
          <w:vertAlign w:val="subscript"/>
        </w:rPr>
        <w:t>exp</w:t>
      </w:r>
      <w:proofErr w:type="spellEnd"/>
      <w:r>
        <w:t xml:space="preserve"> – </w:t>
      </w:r>
      <w:proofErr w:type="spellStart"/>
      <w:r>
        <w:t>p</w:t>
      </w:r>
      <w:r w:rsidRPr="007E66A0">
        <w:rPr>
          <w:vertAlign w:val="subscript"/>
        </w:rPr>
        <w:t>cont</w:t>
      </w:r>
      <w:proofErr w:type="spellEnd"/>
      <w:r>
        <w:t xml:space="preserve"> = 0</w:t>
      </w:r>
    </w:p>
    <w:p w:rsidR="006B2FA8" w:rsidRDefault="006B2FA8" w:rsidP="003B18F5">
      <w:r>
        <w:t xml:space="preserve">In addition, practical significance boundaries are established for each metric to set a minimum </w:t>
      </w:r>
      <w:r w:rsidR="00EB32CA">
        <w:t xml:space="preserve">change to make launching the experiment </w:t>
      </w:r>
      <w:r>
        <w:t xml:space="preserve">worthwhile.  </w:t>
      </w:r>
      <w:r w:rsidR="000B0456">
        <w:t xml:space="preserve">The matrix below summarizes the decision criteria for </w:t>
      </w:r>
      <w:r w:rsidR="00284CFF">
        <w:t xml:space="preserve">launching </w:t>
      </w:r>
      <w:r w:rsidR="000B0456">
        <w:t>the experiment where</w:t>
      </w:r>
      <w:r w:rsidR="00284CFF">
        <w:t xml:space="preserve"> both</w:t>
      </w:r>
      <w:r w:rsidR="000B0456">
        <w:t xml:space="preserve"> the gross conversions and the net conversions must </w:t>
      </w:r>
      <w:r w:rsidR="00284CFF">
        <w:t>pass</w:t>
      </w:r>
      <w:r w:rsidR="000B045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890"/>
        <w:gridCol w:w="546"/>
        <w:gridCol w:w="420"/>
        <w:gridCol w:w="1677"/>
        <w:gridCol w:w="339"/>
        <w:gridCol w:w="708"/>
        <w:gridCol w:w="1728"/>
      </w:tblGrid>
      <w:tr w:rsidR="000B0456" w:rsidTr="00284CFF">
        <w:trPr>
          <w:trHeight w:val="476"/>
        </w:trPr>
        <w:tc>
          <w:tcPr>
            <w:tcW w:w="9576" w:type="dxa"/>
            <w:gridSpan w:val="8"/>
            <w:tcBorders>
              <w:top w:val="single" w:sz="6" w:space="0" w:color="auto"/>
              <w:left w:val="single" w:sz="6" w:space="0" w:color="auto"/>
              <w:bottom w:val="single" w:sz="4" w:space="0" w:color="auto"/>
              <w:right w:val="single" w:sz="6" w:space="0" w:color="auto"/>
            </w:tcBorders>
            <w:vAlign w:val="center"/>
          </w:tcPr>
          <w:p w:rsidR="000B0456" w:rsidRDefault="000B0456" w:rsidP="000B0456">
            <w:pPr>
              <w:pStyle w:val="NoSpacing"/>
              <w:jc w:val="center"/>
            </w:pPr>
            <w:r>
              <w:t>Decision matrix</w:t>
            </w:r>
          </w:p>
        </w:tc>
      </w:tr>
      <w:tr w:rsidR="000B0456" w:rsidTr="00C07947">
        <w:trPr>
          <w:trHeight w:val="476"/>
        </w:trPr>
        <w:tc>
          <w:tcPr>
            <w:tcW w:w="2268" w:type="dxa"/>
            <w:tcBorders>
              <w:top w:val="single" w:sz="4" w:space="0" w:color="auto"/>
              <w:left w:val="single" w:sz="6" w:space="0" w:color="auto"/>
            </w:tcBorders>
            <w:vAlign w:val="center"/>
          </w:tcPr>
          <w:p w:rsidR="000B0456" w:rsidRDefault="000B0456" w:rsidP="000B0456">
            <w:pPr>
              <w:pStyle w:val="NoSpacing"/>
            </w:pPr>
            <w:r>
              <w:t>Gross conversions</w:t>
            </w:r>
          </w:p>
        </w:tc>
        <w:tc>
          <w:tcPr>
            <w:tcW w:w="2436" w:type="dxa"/>
            <w:gridSpan w:val="2"/>
            <w:tcBorders>
              <w:top w:val="single" w:sz="4" w:space="0" w:color="auto"/>
              <w:right w:val="dashed" w:sz="4" w:space="0" w:color="auto"/>
            </w:tcBorders>
            <w:shd w:val="clear" w:color="auto" w:fill="A8D08D" w:themeFill="accent6" w:themeFillTint="99"/>
            <w:vAlign w:val="center"/>
          </w:tcPr>
          <w:p w:rsidR="000B0456" w:rsidRDefault="00C07947" w:rsidP="002D4B18">
            <w:pPr>
              <w:pStyle w:val="NoSpacing"/>
              <w:jc w:val="center"/>
            </w:pPr>
            <w:r>
              <w:t>Pass</w:t>
            </w:r>
          </w:p>
        </w:tc>
        <w:tc>
          <w:tcPr>
            <w:tcW w:w="2436" w:type="dxa"/>
            <w:gridSpan w:val="3"/>
            <w:tcBorders>
              <w:top w:val="single" w:sz="4" w:space="0" w:color="auto"/>
              <w:left w:val="dashed" w:sz="4" w:space="0" w:color="auto"/>
              <w:right w:val="dashed" w:sz="4" w:space="0" w:color="auto"/>
            </w:tcBorders>
            <w:shd w:val="clear" w:color="auto" w:fill="F4B083" w:themeFill="accent2" w:themeFillTint="99"/>
            <w:vAlign w:val="center"/>
          </w:tcPr>
          <w:p w:rsidR="000B0456" w:rsidRDefault="00C07947" w:rsidP="002D4B18">
            <w:pPr>
              <w:pStyle w:val="NoSpacing"/>
              <w:jc w:val="center"/>
            </w:pPr>
            <w:r>
              <w:t>Fail</w:t>
            </w:r>
          </w:p>
        </w:tc>
        <w:tc>
          <w:tcPr>
            <w:tcW w:w="2436" w:type="dxa"/>
            <w:gridSpan w:val="2"/>
            <w:tcBorders>
              <w:top w:val="single" w:sz="4" w:space="0" w:color="auto"/>
              <w:left w:val="dashed" w:sz="4" w:space="0" w:color="auto"/>
              <w:right w:val="single" w:sz="6" w:space="0" w:color="auto"/>
            </w:tcBorders>
            <w:shd w:val="clear" w:color="auto" w:fill="F4B083" w:themeFill="accent2" w:themeFillTint="99"/>
            <w:vAlign w:val="center"/>
          </w:tcPr>
          <w:p w:rsidR="000B0456" w:rsidRDefault="00284CFF" w:rsidP="006B2FA8">
            <w:pPr>
              <w:pStyle w:val="NoSpacing"/>
            </w:pPr>
            <w:r>
              <w:t>Fail</w:t>
            </w:r>
          </w:p>
        </w:tc>
      </w:tr>
      <w:tr w:rsidR="000B0456" w:rsidTr="000952F6">
        <w:trPr>
          <w:trHeight w:val="440"/>
        </w:trPr>
        <w:tc>
          <w:tcPr>
            <w:tcW w:w="2268" w:type="dxa"/>
            <w:tcBorders>
              <w:left w:val="single" w:sz="6" w:space="0" w:color="auto"/>
              <w:bottom w:val="single" w:sz="4" w:space="0" w:color="auto"/>
            </w:tcBorders>
            <w:vAlign w:val="center"/>
          </w:tcPr>
          <w:p w:rsidR="000B0456" w:rsidRDefault="000B0456" w:rsidP="000B0456">
            <w:pPr>
              <w:pStyle w:val="NoSpacing"/>
            </w:pPr>
            <w:r>
              <w:t>Net conversion</w:t>
            </w:r>
          </w:p>
        </w:tc>
        <w:tc>
          <w:tcPr>
            <w:tcW w:w="2436" w:type="dxa"/>
            <w:gridSpan w:val="2"/>
            <w:tcBorders>
              <w:bottom w:val="single" w:sz="4" w:space="0" w:color="auto"/>
              <w:right w:val="dashed" w:sz="4" w:space="0" w:color="auto"/>
            </w:tcBorders>
            <w:shd w:val="clear" w:color="auto" w:fill="F4B083" w:themeFill="accent2" w:themeFillTint="99"/>
            <w:vAlign w:val="center"/>
          </w:tcPr>
          <w:p w:rsidR="000B0456" w:rsidRDefault="00C07947" w:rsidP="002D4B18">
            <w:pPr>
              <w:pStyle w:val="NoSpacing"/>
              <w:jc w:val="center"/>
            </w:pPr>
            <w:r>
              <w:t>Fa</w:t>
            </w:r>
            <w:r w:rsidRPr="00C07947">
              <w:rPr>
                <w:shd w:val="clear" w:color="auto" w:fill="F4B083" w:themeFill="accent2" w:themeFillTint="99"/>
              </w:rPr>
              <w:t>il</w:t>
            </w:r>
          </w:p>
        </w:tc>
        <w:tc>
          <w:tcPr>
            <w:tcW w:w="2436" w:type="dxa"/>
            <w:gridSpan w:val="3"/>
            <w:tcBorders>
              <w:left w:val="dashed" w:sz="4" w:space="0" w:color="auto"/>
              <w:bottom w:val="single" w:sz="4" w:space="0" w:color="auto"/>
              <w:right w:val="dashed" w:sz="4" w:space="0" w:color="auto"/>
            </w:tcBorders>
            <w:shd w:val="clear" w:color="auto" w:fill="A8D08D" w:themeFill="accent6" w:themeFillTint="99"/>
            <w:vAlign w:val="center"/>
          </w:tcPr>
          <w:p w:rsidR="000B0456" w:rsidRDefault="00C07947" w:rsidP="002D4B18">
            <w:pPr>
              <w:pStyle w:val="NoSpacing"/>
              <w:jc w:val="center"/>
            </w:pPr>
            <w:r>
              <w:t>Pass</w:t>
            </w:r>
          </w:p>
        </w:tc>
        <w:tc>
          <w:tcPr>
            <w:tcW w:w="2436" w:type="dxa"/>
            <w:gridSpan w:val="2"/>
            <w:tcBorders>
              <w:left w:val="dashed" w:sz="4" w:space="0" w:color="auto"/>
              <w:bottom w:val="single" w:sz="4" w:space="0" w:color="auto"/>
              <w:right w:val="single" w:sz="6" w:space="0" w:color="auto"/>
            </w:tcBorders>
            <w:shd w:val="clear" w:color="auto" w:fill="A8D08D" w:themeFill="accent6" w:themeFillTint="99"/>
            <w:vAlign w:val="center"/>
          </w:tcPr>
          <w:p w:rsidR="000B0456" w:rsidRDefault="000952F6" w:rsidP="006B2FA8">
            <w:pPr>
              <w:pStyle w:val="NoSpacing"/>
            </w:pPr>
            <w:r>
              <w:t>Pass</w:t>
            </w:r>
          </w:p>
        </w:tc>
      </w:tr>
      <w:tr w:rsidR="006B2FA8" w:rsidTr="00284CFF">
        <w:trPr>
          <w:trHeight w:val="441"/>
        </w:trPr>
        <w:tc>
          <w:tcPr>
            <w:tcW w:w="2268" w:type="dxa"/>
            <w:tcBorders>
              <w:top w:val="single" w:sz="4" w:space="0" w:color="auto"/>
              <w:left w:val="single" w:sz="6" w:space="0" w:color="auto"/>
              <w:bottom w:val="single" w:sz="6" w:space="0" w:color="auto"/>
            </w:tcBorders>
            <w:vAlign w:val="center"/>
          </w:tcPr>
          <w:p w:rsidR="006B2FA8" w:rsidRDefault="002D4B18" w:rsidP="000B0456">
            <w:pPr>
              <w:pStyle w:val="NoSpacing"/>
            </w:pPr>
            <w:r>
              <w:t xml:space="preserve">d = </w:t>
            </w:r>
            <w:proofErr w:type="spellStart"/>
            <w:r>
              <w:t>p</w:t>
            </w:r>
            <w:r w:rsidRPr="002D4B18">
              <w:rPr>
                <w:vertAlign w:val="subscript"/>
              </w:rPr>
              <w:t>exp</w:t>
            </w:r>
            <w:proofErr w:type="spellEnd"/>
            <w:r>
              <w:t xml:space="preserve"> - </w:t>
            </w:r>
            <w:proofErr w:type="spellStart"/>
            <w:r>
              <w:t>p</w:t>
            </w:r>
            <w:r w:rsidRPr="002D4B18">
              <w:rPr>
                <w:vertAlign w:val="subscript"/>
              </w:rPr>
              <w:t>control</w:t>
            </w:r>
            <w:proofErr w:type="spellEnd"/>
          </w:p>
        </w:tc>
        <w:tc>
          <w:tcPr>
            <w:tcW w:w="1890" w:type="dxa"/>
            <w:tcBorders>
              <w:top w:val="single" w:sz="4" w:space="0" w:color="auto"/>
              <w:bottom w:val="single" w:sz="6" w:space="0" w:color="auto"/>
            </w:tcBorders>
            <w:vAlign w:val="center"/>
          </w:tcPr>
          <w:p w:rsidR="006B2FA8" w:rsidRDefault="006B2FA8" w:rsidP="000B0456">
            <w:pPr>
              <w:pStyle w:val="NoSpacing"/>
            </w:pPr>
          </w:p>
        </w:tc>
        <w:tc>
          <w:tcPr>
            <w:tcW w:w="966" w:type="dxa"/>
            <w:gridSpan w:val="2"/>
            <w:tcBorders>
              <w:top w:val="single" w:sz="4" w:space="0" w:color="auto"/>
              <w:bottom w:val="single" w:sz="6" w:space="0" w:color="auto"/>
            </w:tcBorders>
            <w:vAlign w:val="center"/>
          </w:tcPr>
          <w:p w:rsidR="006B2FA8" w:rsidRDefault="000B0456" w:rsidP="000B0456">
            <w:pPr>
              <w:pStyle w:val="NoSpacing"/>
            </w:pPr>
            <w:r>
              <w:t xml:space="preserve">   </w:t>
            </w:r>
            <w:r w:rsidR="005946C9">
              <w:t>-</w:t>
            </w:r>
            <w:proofErr w:type="spellStart"/>
            <w:r w:rsidR="005946C9">
              <w:t>d</w:t>
            </w:r>
            <w:r w:rsidR="005946C9" w:rsidRPr="005946C9">
              <w:rPr>
                <w:vertAlign w:val="subscript"/>
              </w:rPr>
              <w:t>min</w:t>
            </w:r>
            <w:proofErr w:type="spellEnd"/>
          </w:p>
        </w:tc>
        <w:tc>
          <w:tcPr>
            <w:tcW w:w="1677" w:type="dxa"/>
            <w:tcBorders>
              <w:top w:val="single" w:sz="4" w:space="0" w:color="auto"/>
              <w:bottom w:val="single" w:sz="6" w:space="0" w:color="auto"/>
            </w:tcBorders>
            <w:vAlign w:val="center"/>
          </w:tcPr>
          <w:p w:rsidR="006B2FA8" w:rsidRDefault="005946C9" w:rsidP="000B0456">
            <w:pPr>
              <w:pStyle w:val="NoSpacing"/>
              <w:jc w:val="center"/>
            </w:pPr>
            <w:r>
              <w:t>0</w:t>
            </w:r>
          </w:p>
        </w:tc>
        <w:tc>
          <w:tcPr>
            <w:tcW w:w="1047" w:type="dxa"/>
            <w:gridSpan w:val="2"/>
            <w:tcBorders>
              <w:top w:val="single" w:sz="4" w:space="0" w:color="auto"/>
              <w:bottom w:val="single" w:sz="6" w:space="0" w:color="auto"/>
            </w:tcBorders>
            <w:vAlign w:val="center"/>
          </w:tcPr>
          <w:p w:rsidR="006B2FA8" w:rsidRDefault="000B0456" w:rsidP="000B0456">
            <w:pPr>
              <w:pStyle w:val="NoSpacing"/>
            </w:pPr>
            <w:r>
              <w:t xml:space="preserve">  </w:t>
            </w:r>
            <w:proofErr w:type="spellStart"/>
            <w:r w:rsidR="005946C9">
              <w:t>d</w:t>
            </w:r>
            <w:r w:rsidR="005946C9" w:rsidRPr="005946C9">
              <w:rPr>
                <w:vertAlign w:val="subscript"/>
              </w:rPr>
              <w:t>min</w:t>
            </w:r>
            <w:proofErr w:type="spellEnd"/>
          </w:p>
        </w:tc>
        <w:tc>
          <w:tcPr>
            <w:tcW w:w="1728" w:type="dxa"/>
            <w:tcBorders>
              <w:top w:val="single" w:sz="4" w:space="0" w:color="auto"/>
              <w:bottom w:val="single" w:sz="6" w:space="0" w:color="auto"/>
              <w:right w:val="single" w:sz="6" w:space="0" w:color="auto"/>
            </w:tcBorders>
            <w:vAlign w:val="center"/>
          </w:tcPr>
          <w:p w:rsidR="006B2FA8" w:rsidRDefault="006B2FA8" w:rsidP="000B0456">
            <w:pPr>
              <w:pStyle w:val="NoSpacing"/>
            </w:pPr>
          </w:p>
        </w:tc>
      </w:tr>
    </w:tbl>
    <w:p w:rsidR="006B2FA8" w:rsidRDefault="006B2FA8" w:rsidP="006B2FA8">
      <w:pPr>
        <w:pStyle w:val="NoSpacing"/>
      </w:pPr>
    </w:p>
    <w:p w:rsidR="00391E3E" w:rsidRDefault="006D23DB" w:rsidP="000F6F03">
      <w:pPr>
        <w:pStyle w:val="Heading3"/>
      </w:pPr>
      <w:r w:rsidRPr="00BD0AD9">
        <w:t>Unused Metrics</w:t>
      </w:r>
    </w:p>
    <w:p w:rsidR="00BD0AD9" w:rsidRDefault="00BD0AD9">
      <w:r>
        <w:t>Ultimately, the number of user ids was discarded because there were other variables not related to the experiment th</w:t>
      </w:r>
      <w:r w:rsidR="00EB32CA">
        <w:t>at could affect this variable (i.e. a change in traffic)</w:t>
      </w:r>
    </w:p>
    <w:p w:rsidR="00BD0AD9" w:rsidRDefault="00BD0AD9">
      <w:r>
        <w:t xml:space="preserve">Retention was discarded because it drives an extra-ordinarily high sample size to get statistically significant results which would have added months to the experiment.  </w:t>
      </w:r>
    </w:p>
    <w:p w:rsidR="00391E3E" w:rsidRPr="00391E3E" w:rsidRDefault="00391E3E" w:rsidP="00391E3E">
      <w:pPr>
        <w:numPr>
          <w:ilvl w:val="0"/>
          <w:numId w:val="1"/>
        </w:numPr>
        <w:spacing w:before="100" w:beforeAutospacing="1" w:after="100" w:afterAutospacing="1"/>
      </w:pPr>
      <w:r w:rsidRPr="00391E3E">
        <w:rPr>
          <w:b/>
          <w:bCs/>
        </w:rPr>
        <w:t>Number of user-ids:</w:t>
      </w:r>
      <w:r w:rsidRPr="00391E3E">
        <w:t> That is, number of users who enroll in the free trial. </w:t>
      </w:r>
      <w:r w:rsidRPr="00391E3E">
        <w:rPr>
          <w:color w:val="980000"/>
        </w:rPr>
        <w:t>(</w:t>
      </w:r>
      <w:proofErr w:type="spellStart"/>
      <w:r w:rsidRPr="00391E3E">
        <w:rPr>
          <w:color w:val="980000"/>
        </w:rPr>
        <w:t>d</w:t>
      </w:r>
      <w:r w:rsidRPr="00391E3E">
        <w:rPr>
          <w:color w:val="980000"/>
          <w:vertAlign w:val="subscript"/>
        </w:rPr>
        <w:t>min</w:t>
      </w:r>
      <w:proofErr w:type="spellEnd"/>
      <w:r w:rsidRPr="00391E3E">
        <w:rPr>
          <w:color w:val="980000"/>
        </w:rPr>
        <w:t>=50)</w:t>
      </w:r>
    </w:p>
    <w:p w:rsidR="00391E3E" w:rsidRPr="00391E3E" w:rsidRDefault="00391E3E" w:rsidP="00391E3E">
      <w:pPr>
        <w:numPr>
          <w:ilvl w:val="0"/>
          <w:numId w:val="1"/>
        </w:numPr>
        <w:spacing w:before="100" w:beforeAutospacing="1" w:after="100" w:afterAutospacing="1"/>
      </w:pPr>
      <w:r w:rsidRPr="00391E3E">
        <w:rPr>
          <w:b/>
          <w:bCs/>
        </w:rPr>
        <w:t>Retention: </w:t>
      </w:r>
      <w:r w:rsidRPr="00391E3E">
        <w:t>That is, number of user-ids to remain enrolled past the 14-day boundary (and thus make at least one payment) divided by number of user-ids to complete checkout. </w:t>
      </w:r>
      <w:r w:rsidRPr="00391E3E">
        <w:rPr>
          <w:color w:val="980000"/>
        </w:rPr>
        <w:t>(</w:t>
      </w:r>
      <w:proofErr w:type="spellStart"/>
      <w:r w:rsidRPr="00391E3E">
        <w:rPr>
          <w:color w:val="980000"/>
        </w:rPr>
        <w:t>d</w:t>
      </w:r>
      <w:r w:rsidRPr="00391E3E">
        <w:rPr>
          <w:color w:val="980000"/>
          <w:vertAlign w:val="subscript"/>
        </w:rPr>
        <w:t>min</w:t>
      </w:r>
      <w:proofErr w:type="spellEnd"/>
      <w:r w:rsidRPr="00391E3E">
        <w:rPr>
          <w:color w:val="980000"/>
        </w:rPr>
        <w:t>=0.01)</w:t>
      </w:r>
    </w:p>
    <w:p w:rsidR="00433427" w:rsidRDefault="00A9593A" w:rsidP="000F6F03">
      <w:pPr>
        <w:pStyle w:val="Heading2"/>
      </w:pPr>
      <w:bookmarkStart w:id="2" w:name="h.ex7wuw87um13" w:colFirst="0" w:colLast="0"/>
      <w:bookmarkEnd w:id="2"/>
      <w:r>
        <w:t>Measuring Standard Deviation</w:t>
      </w:r>
    </w:p>
    <w:tbl>
      <w:tblPr>
        <w:tblW w:w="75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1067"/>
        <w:gridCol w:w="1160"/>
        <w:gridCol w:w="1180"/>
        <w:gridCol w:w="1268"/>
      </w:tblGrid>
      <w:tr w:rsidR="00D0197D" w:rsidRPr="00EB32CA" w:rsidTr="00D0197D">
        <w:trPr>
          <w:trHeight w:val="315"/>
        </w:trPr>
        <w:tc>
          <w:tcPr>
            <w:tcW w:w="2880" w:type="dxa"/>
            <w:shd w:val="clear" w:color="auto" w:fill="auto"/>
            <w:noWrap/>
            <w:vAlign w:val="center"/>
            <w:hideMark/>
          </w:tcPr>
          <w:p w:rsidR="00D0197D" w:rsidRPr="00EB32CA" w:rsidRDefault="00D0197D" w:rsidP="00EB32CA">
            <w:pPr>
              <w:rPr>
                <w:rFonts w:ascii="Times New Roman" w:hAnsi="Times New Roman"/>
                <w:sz w:val="24"/>
              </w:rPr>
            </w:pPr>
            <w:r>
              <w:rPr>
                <w:rFonts w:ascii="Times New Roman" w:hAnsi="Times New Roman"/>
                <w:sz w:val="24"/>
              </w:rPr>
              <w:t>metric</w:t>
            </w:r>
          </w:p>
        </w:tc>
        <w:tc>
          <w:tcPr>
            <w:tcW w:w="1067" w:type="dxa"/>
            <w:shd w:val="clear" w:color="auto" w:fill="auto"/>
            <w:noWrap/>
            <w:vAlign w:val="center"/>
            <w:hideMark/>
          </w:tcPr>
          <w:p w:rsidR="00D0197D" w:rsidRPr="00EB32CA" w:rsidRDefault="00D0197D" w:rsidP="00EB32CA">
            <w:pPr>
              <w:rPr>
                <w:rFonts w:ascii="Times New Roman" w:hAnsi="Times New Roman"/>
                <w:sz w:val="20"/>
                <w:szCs w:val="20"/>
              </w:rPr>
            </w:pPr>
            <w:r>
              <w:rPr>
                <w:rFonts w:ascii="Times New Roman" w:hAnsi="Times New Roman"/>
                <w:sz w:val="20"/>
                <w:szCs w:val="20"/>
              </w:rPr>
              <w:t>Baseline (N)</w:t>
            </w:r>
          </w:p>
        </w:tc>
        <w:tc>
          <w:tcPr>
            <w:tcW w:w="1160" w:type="dxa"/>
            <w:vAlign w:val="center"/>
          </w:tcPr>
          <w:p w:rsidR="00D0197D" w:rsidRPr="00EB32CA" w:rsidRDefault="00D0197D" w:rsidP="00EB32CA">
            <w:pPr>
              <w:rPr>
                <w:sz w:val="18"/>
                <w:szCs w:val="18"/>
              </w:rPr>
            </w:pPr>
            <w:r>
              <w:rPr>
                <w:sz w:val="18"/>
                <w:szCs w:val="18"/>
              </w:rPr>
              <w:t>Formula</w:t>
            </w:r>
          </w:p>
        </w:tc>
        <w:tc>
          <w:tcPr>
            <w:tcW w:w="1180" w:type="dxa"/>
            <w:shd w:val="clear" w:color="auto" w:fill="auto"/>
            <w:noWrap/>
            <w:vAlign w:val="center"/>
            <w:hideMark/>
          </w:tcPr>
          <w:p w:rsidR="00D0197D" w:rsidRPr="00EB32CA" w:rsidRDefault="00D0197D" w:rsidP="00D0197D">
            <w:pPr>
              <w:rPr>
                <w:sz w:val="18"/>
                <w:szCs w:val="18"/>
              </w:rPr>
            </w:pPr>
            <w:r>
              <w:rPr>
                <w:sz w:val="18"/>
                <w:szCs w:val="18"/>
              </w:rPr>
              <w:t>Sample size (N)</w:t>
            </w:r>
          </w:p>
        </w:tc>
        <w:tc>
          <w:tcPr>
            <w:tcW w:w="1268" w:type="dxa"/>
            <w:shd w:val="clear" w:color="auto" w:fill="auto"/>
            <w:noWrap/>
            <w:vAlign w:val="center"/>
            <w:hideMark/>
          </w:tcPr>
          <w:p w:rsidR="00D0197D" w:rsidRPr="00EB32CA" w:rsidRDefault="00D0197D" w:rsidP="00EB32CA">
            <w:pPr>
              <w:rPr>
                <w:sz w:val="18"/>
                <w:szCs w:val="18"/>
              </w:rPr>
            </w:pPr>
            <w:r>
              <w:rPr>
                <w:sz w:val="18"/>
                <w:szCs w:val="18"/>
              </w:rPr>
              <w:t>se (sample size N</w:t>
            </w:r>
            <w:r w:rsidRPr="00EB32CA">
              <w:rPr>
                <w:sz w:val="18"/>
                <w:szCs w:val="18"/>
              </w:rPr>
              <w:t>)</w:t>
            </w:r>
          </w:p>
        </w:tc>
      </w:tr>
      <w:tr w:rsidR="00D0197D" w:rsidRPr="00EB32CA" w:rsidTr="00D0197D">
        <w:trPr>
          <w:trHeight w:val="465"/>
        </w:trPr>
        <w:tc>
          <w:tcPr>
            <w:tcW w:w="2880" w:type="dxa"/>
            <w:shd w:val="clear" w:color="auto" w:fill="auto"/>
            <w:vAlign w:val="center"/>
            <w:hideMark/>
          </w:tcPr>
          <w:p w:rsidR="00D0197D" w:rsidRPr="00EB32CA" w:rsidRDefault="00D0197D" w:rsidP="00EB32CA">
            <w:pPr>
              <w:rPr>
                <w:color w:val="7F7F7F" w:themeColor="text1" w:themeTint="80"/>
                <w:sz w:val="18"/>
                <w:szCs w:val="18"/>
              </w:rPr>
            </w:pPr>
            <w:r w:rsidRPr="00EB32CA">
              <w:rPr>
                <w:color w:val="7F7F7F" w:themeColor="text1" w:themeTint="80"/>
                <w:sz w:val="18"/>
                <w:szCs w:val="18"/>
              </w:rPr>
              <w:t>Uniq</w:t>
            </w:r>
            <w:r w:rsidR="005F39FD">
              <w:rPr>
                <w:color w:val="7F7F7F" w:themeColor="text1" w:themeTint="80"/>
                <w:sz w:val="18"/>
                <w:szCs w:val="18"/>
              </w:rPr>
              <w:t>ue cookies to view page per day = Cookies:</w:t>
            </w:r>
          </w:p>
        </w:tc>
        <w:tc>
          <w:tcPr>
            <w:tcW w:w="1067" w:type="dxa"/>
            <w:shd w:val="clear" w:color="auto" w:fill="auto"/>
            <w:noWrap/>
            <w:vAlign w:val="center"/>
            <w:hideMark/>
          </w:tcPr>
          <w:p w:rsidR="00D0197D" w:rsidRPr="00EB32CA" w:rsidRDefault="00D0197D" w:rsidP="00EB32CA">
            <w:pPr>
              <w:rPr>
                <w:color w:val="7F7F7F" w:themeColor="text1" w:themeTint="80"/>
                <w:sz w:val="18"/>
                <w:szCs w:val="18"/>
              </w:rPr>
            </w:pPr>
            <w:r w:rsidRPr="00D0197D">
              <w:rPr>
                <w:color w:val="7F7F7F" w:themeColor="text1" w:themeTint="80"/>
                <w:sz w:val="18"/>
                <w:szCs w:val="18"/>
              </w:rPr>
              <w:t xml:space="preserve">N = </w:t>
            </w:r>
            <w:r w:rsidRPr="00EB32CA">
              <w:rPr>
                <w:color w:val="7F7F7F" w:themeColor="text1" w:themeTint="80"/>
                <w:sz w:val="18"/>
                <w:szCs w:val="18"/>
              </w:rPr>
              <w:t>40000</w:t>
            </w:r>
          </w:p>
        </w:tc>
        <w:tc>
          <w:tcPr>
            <w:tcW w:w="1160" w:type="dxa"/>
            <w:shd w:val="clear" w:color="auto" w:fill="auto"/>
            <w:vAlign w:val="center"/>
          </w:tcPr>
          <w:p w:rsidR="00D0197D" w:rsidRPr="00D0197D" w:rsidRDefault="00D0197D" w:rsidP="00EB32CA">
            <w:pPr>
              <w:rPr>
                <w:color w:val="7F7F7F" w:themeColor="text1" w:themeTint="80"/>
                <w:sz w:val="18"/>
                <w:szCs w:val="18"/>
              </w:rPr>
            </w:pPr>
            <w:r w:rsidRPr="00D0197D">
              <w:rPr>
                <w:color w:val="7F7F7F" w:themeColor="text1" w:themeTint="80"/>
                <w:sz w:val="18"/>
                <w:szCs w:val="18"/>
              </w:rPr>
              <w:t>Count</w:t>
            </w:r>
          </w:p>
        </w:tc>
        <w:tc>
          <w:tcPr>
            <w:tcW w:w="1180" w:type="dxa"/>
            <w:shd w:val="clear" w:color="auto" w:fill="auto"/>
            <w:noWrap/>
            <w:vAlign w:val="center"/>
            <w:hideMark/>
          </w:tcPr>
          <w:p w:rsidR="00D0197D" w:rsidRPr="00EB32CA" w:rsidRDefault="00D0197D" w:rsidP="00EB32CA">
            <w:pPr>
              <w:rPr>
                <w:color w:val="7F7F7F" w:themeColor="text1" w:themeTint="80"/>
                <w:sz w:val="18"/>
                <w:szCs w:val="18"/>
              </w:rPr>
            </w:pPr>
            <w:r w:rsidRPr="00EB32CA">
              <w:rPr>
                <w:color w:val="7F7F7F" w:themeColor="text1" w:themeTint="80"/>
                <w:sz w:val="18"/>
                <w:szCs w:val="18"/>
              </w:rPr>
              <w:t>5000</w:t>
            </w:r>
          </w:p>
        </w:tc>
        <w:tc>
          <w:tcPr>
            <w:tcW w:w="1268" w:type="dxa"/>
            <w:shd w:val="clear" w:color="auto" w:fill="auto"/>
            <w:noWrap/>
            <w:vAlign w:val="center"/>
            <w:hideMark/>
          </w:tcPr>
          <w:p w:rsidR="00D0197D" w:rsidRPr="00EB32CA" w:rsidRDefault="00D0197D" w:rsidP="00EB32CA">
            <w:pPr>
              <w:rPr>
                <w:color w:val="7F7F7F" w:themeColor="text1" w:themeTint="80"/>
                <w:sz w:val="18"/>
                <w:szCs w:val="18"/>
              </w:rPr>
            </w:pPr>
          </w:p>
        </w:tc>
      </w:tr>
      <w:tr w:rsidR="00D0197D" w:rsidRPr="00EB32CA" w:rsidTr="00D0197D">
        <w:trPr>
          <w:trHeight w:val="465"/>
        </w:trPr>
        <w:tc>
          <w:tcPr>
            <w:tcW w:w="2880" w:type="dxa"/>
            <w:shd w:val="clear" w:color="auto" w:fill="auto"/>
            <w:vAlign w:val="center"/>
            <w:hideMark/>
          </w:tcPr>
          <w:p w:rsidR="00D0197D" w:rsidRPr="00EB32CA" w:rsidRDefault="00D0197D" w:rsidP="00EB32CA">
            <w:pPr>
              <w:rPr>
                <w:color w:val="7F7F7F" w:themeColor="text1" w:themeTint="80"/>
                <w:sz w:val="18"/>
                <w:szCs w:val="18"/>
              </w:rPr>
            </w:pPr>
            <w:r w:rsidRPr="00EB32CA">
              <w:rPr>
                <w:color w:val="7F7F7F" w:themeColor="text1" w:themeTint="80"/>
                <w:sz w:val="18"/>
                <w:szCs w:val="18"/>
              </w:rPr>
              <w:t>Unique cookies to c</w:t>
            </w:r>
            <w:r w:rsidR="005F39FD">
              <w:rPr>
                <w:color w:val="7F7F7F" w:themeColor="text1" w:themeTint="80"/>
                <w:sz w:val="18"/>
                <w:szCs w:val="18"/>
              </w:rPr>
              <w:t>lick "Start free trial" per day = Click:</w:t>
            </w:r>
          </w:p>
        </w:tc>
        <w:tc>
          <w:tcPr>
            <w:tcW w:w="1067" w:type="dxa"/>
            <w:shd w:val="clear" w:color="auto" w:fill="auto"/>
            <w:noWrap/>
            <w:vAlign w:val="center"/>
            <w:hideMark/>
          </w:tcPr>
          <w:p w:rsidR="00D0197D" w:rsidRPr="00EB32CA" w:rsidRDefault="00D0197D" w:rsidP="00EB32CA">
            <w:pPr>
              <w:rPr>
                <w:color w:val="7F7F7F" w:themeColor="text1" w:themeTint="80"/>
                <w:sz w:val="18"/>
                <w:szCs w:val="18"/>
              </w:rPr>
            </w:pPr>
            <w:r w:rsidRPr="00D0197D">
              <w:rPr>
                <w:color w:val="7F7F7F" w:themeColor="text1" w:themeTint="80"/>
                <w:sz w:val="18"/>
                <w:szCs w:val="18"/>
              </w:rPr>
              <w:t xml:space="preserve">N = </w:t>
            </w:r>
            <w:r w:rsidRPr="00EB32CA">
              <w:rPr>
                <w:color w:val="7F7F7F" w:themeColor="text1" w:themeTint="80"/>
                <w:sz w:val="18"/>
                <w:szCs w:val="18"/>
              </w:rPr>
              <w:t>3200</w:t>
            </w:r>
          </w:p>
        </w:tc>
        <w:tc>
          <w:tcPr>
            <w:tcW w:w="1160" w:type="dxa"/>
            <w:shd w:val="clear" w:color="auto" w:fill="auto"/>
            <w:vAlign w:val="center"/>
          </w:tcPr>
          <w:p w:rsidR="00D0197D" w:rsidRPr="00D0197D" w:rsidRDefault="00D0197D" w:rsidP="00EB32CA">
            <w:pPr>
              <w:rPr>
                <w:color w:val="7F7F7F" w:themeColor="text1" w:themeTint="80"/>
                <w:sz w:val="18"/>
                <w:szCs w:val="18"/>
              </w:rPr>
            </w:pPr>
            <w:r w:rsidRPr="00D0197D">
              <w:rPr>
                <w:color w:val="7F7F7F" w:themeColor="text1" w:themeTint="80"/>
                <w:sz w:val="18"/>
                <w:szCs w:val="18"/>
              </w:rPr>
              <w:t>Count</w:t>
            </w:r>
          </w:p>
        </w:tc>
        <w:tc>
          <w:tcPr>
            <w:tcW w:w="1180" w:type="dxa"/>
            <w:shd w:val="clear" w:color="auto" w:fill="auto"/>
            <w:noWrap/>
            <w:vAlign w:val="center"/>
            <w:hideMark/>
          </w:tcPr>
          <w:p w:rsidR="00D0197D" w:rsidRPr="00EB32CA" w:rsidRDefault="00D0197D" w:rsidP="00EB32CA">
            <w:pPr>
              <w:rPr>
                <w:color w:val="7F7F7F" w:themeColor="text1" w:themeTint="80"/>
                <w:sz w:val="18"/>
                <w:szCs w:val="18"/>
              </w:rPr>
            </w:pPr>
            <w:r w:rsidRPr="00EB32CA">
              <w:rPr>
                <w:color w:val="7F7F7F" w:themeColor="text1" w:themeTint="80"/>
                <w:sz w:val="18"/>
                <w:szCs w:val="18"/>
              </w:rPr>
              <w:t>400</w:t>
            </w:r>
          </w:p>
        </w:tc>
        <w:tc>
          <w:tcPr>
            <w:tcW w:w="1268" w:type="dxa"/>
            <w:shd w:val="clear" w:color="auto" w:fill="auto"/>
            <w:noWrap/>
            <w:vAlign w:val="center"/>
            <w:hideMark/>
          </w:tcPr>
          <w:p w:rsidR="00D0197D" w:rsidRPr="00EB32CA" w:rsidRDefault="00D0197D" w:rsidP="00EB32CA">
            <w:pPr>
              <w:rPr>
                <w:color w:val="7F7F7F" w:themeColor="text1" w:themeTint="80"/>
                <w:sz w:val="18"/>
                <w:szCs w:val="18"/>
              </w:rPr>
            </w:pPr>
          </w:p>
        </w:tc>
      </w:tr>
      <w:tr w:rsidR="00D0197D" w:rsidRPr="00EB32CA" w:rsidTr="00D0197D">
        <w:trPr>
          <w:trHeight w:val="255"/>
        </w:trPr>
        <w:tc>
          <w:tcPr>
            <w:tcW w:w="2880" w:type="dxa"/>
            <w:tcBorders>
              <w:bottom w:val="single" w:sz="4" w:space="0" w:color="auto"/>
            </w:tcBorders>
            <w:shd w:val="clear" w:color="auto" w:fill="auto"/>
            <w:vAlign w:val="center"/>
            <w:hideMark/>
          </w:tcPr>
          <w:p w:rsidR="00D0197D" w:rsidRPr="00EB32CA" w:rsidRDefault="00D0197D" w:rsidP="00EB32CA">
            <w:pPr>
              <w:rPr>
                <w:color w:val="7F7F7F" w:themeColor="text1" w:themeTint="80"/>
                <w:sz w:val="18"/>
                <w:szCs w:val="18"/>
              </w:rPr>
            </w:pPr>
            <w:r w:rsidRPr="00EB32CA">
              <w:rPr>
                <w:color w:val="7F7F7F" w:themeColor="text1" w:themeTint="80"/>
                <w:sz w:val="18"/>
                <w:szCs w:val="18"/>
              </w:rPr>
              <w:t>Enrollments per day:</w:t>
            </w:r>
          </w:p>
        </w:tc>
        <w:tc>
          <w:tcPr>
            <w:tcW w:w="1067" w:type="dxa"/>
            <w:tcBorders>
              <w:bottom w:val="single" w:sz="4" w:space="0" w:color="auto"/>
            </w:tcBorders>
            <w:shd w:val="clear" w:color="auto" w:fill="auto"/>
            <w:noWrap/>
            <w:vAlign w:val="center"/>
            <w:hideMark/>
          </w:tcPr>
          <w:p w:rsidR="00D0197D" w:rsidRPr="00EB32CA" w:rsidRDefault="00D0197D" w:rsidP="00EB32CA">
            <w:pPr>
              <w:rPr>
                <w:color w:val="7F7F7F" w:themeColor="text1" w:themeTint="80"/>
                <w:sz w:val="18"/>
                <w:szCs w:val="18"/>
              </w:rPr>
            </w:pPr>
            <w:r w:rsidRPr="00D0197D">
              <w:rPr>
                <w:color w:val="7F7F7F" w:themeColor="text1" w:themeTint="80"/>
                <w:sz w:val="18"/>
                <w:szCs w:val="18"/>
              </w:rPr>
              <w:t xml:space="preserve">N = </w:t>
            </w:r>
            <w:r w:rsidRPr="00EB32CA">
              <w:rPr>
                <w:color w:val="7F7F7F" w:themeColor="text1" w:themeTint="80"/>
                <w:sz w:val="18"/>
                <w:szCs w:val="18"/>
              </w:rPr>
              <w:t>660</w:t>
            </w:r>
          </w:p>
        </w:tc>
        <w:tc>
          <w:tcPr>
            <w:tcW w:w="1160" w:type="dxa"/>
            <w:tcBorders>
              <w:bottom w:val="single" w:sz="4" w:space="0" w:color="auto"/>
            </w:tcBorders>
            <w:shd w:val="clear" w:color="auto" w:fill="auto"/>
            <w:vAlign w:val="center"/>
          </w:tcPr>
          <w:p w:rsidR="00D0197D" w:rsidRPr="00D0197D" w:rsidRDefault="00D0197D" w:rsidP="00EB32CA">
            <w:pPr>
              <w:rPr>
                <w:color w:val="7F7F7F" w:themeColor="text1" w:themeTint="80"/>
                <w:sz w:val="18"/>
                <w:szCs w:val="18"/>
              </w:rPr>
            </w:pPr>
            <w:r w:rsidRPr="00D0197D">
              <w:rPr>
                <w:color w:val="7F7F7F" w:themeColor="text1" w:themeTint="80"/>
                <w:sz w:val="18"/>
                <w:szCs w:val="18"/>
              </w:rPr>
              <w:t>Count</w:t>
            </w:r>
          </w:p>
        </w:tc>
        <w:tc>
          <w:tcPr>
            <w:tcW w:w="1180" w:type="dxa"/>
            <w:tcBorders>
              <w:bottom w:val="single" w:sz="4" w:space="0" w:color="auto"/>
            </w:tcBorders>
            <w:shd w:val="clear" w:color="auto" w:fill="auto"/>
            <w:noWrap/>
            <w:vAlign w:val="center"/>
            <w:hideMark/>
          </w:tcPr>
          <w:p w:rsidR="00D0197D" w:rsidRPr="00EB32CA" w:rsidRDefault="00D0197D" w:rsidP="00EB32CA">
            <w:pPr>
              <w:rPr>
                <w:color w:val="7F7F7F" w:themeColor="text1" w:themeTint="80"/>
                <w:sz w:val="18"/>
                <w:szCs w:val="18"/>
              </w:rPr>
            </w:pPr>
          </w:p>
        </w:tc>
        <w:tc>
          <w:tcPr>
            <w:tcW w:w="1268" w:type="dxa"/>
            <w:tcBorders>
              <w:bottom w:val="single" w:sz="4" w:space="0" w:color="auto"/>
            </w:tcBorders>
            <w:shd w:val="clear" w:color="auto" w:fill="auto"/>
            <w:noWrap/>
            <w:vAlign w:val="center"/>
            <w:hideMark/>
          </w:tcPr>
          <w:p w:rsidR="00D0197D" w:rsidRPr="00EB32CA" w:rsidRDefault="00D0197D" w:rsidP="00EB32CA">
            <w:pPr>
              <w:rPr>
                <w:color w:val="7F7F7F" w:themeColor="text1" w:themeTint="80"/>
                <w:sz w:val="18"/>
                <w:szCs w:val="18"/>
              </w:rPr>
            </w:pPr>
          </w:p>
        </w:tc>
      </w:tr>
      <w:tr w:rsidR="00D0197D" w:rsidRPr="00EB32CA" w:rsidTr="005F39FD">
        <w:trPr>
          <w:trHeight w:val="465"/>
        </w:trPr>
        <w:tc>
          <w:tcPr>
            <w:tcW w:w="2880" w:type="dxa"/>
            <w:tcBorders>
              <w:bottom w:val="single" w:sz="12" w:space="0" w:color="ED7D31" w:themeColor="accent2"/>
            </w:tcBorders>
            <w:shd w:val="clear" w:color="auto" w:fill="auto"/>
            <w:vAlign w:val="center"/>
          </w:tcPr>
          <w:p w:rsidR="00D0197D" w:rsidRPr="00EB32CA" w:rsidRDefault="00D0197D" w:rsidP="00EB32CA">
            <w:pPr>
              <w:rPr>
                <w:color w:val="7F7F7F" w:themeColor="text1" w:themeTint="80"/>
                <w:sz w:val="18"/>
                <w:szCs w:val="18"/>
              </w:rPr>
            </w:pPr>
            <w:r w:rsidRPr="00D0197D">
              <w:rPr>
                <w:color w:val="7F7F7F" w:themeColor="text1" w:themeTint="80"/>
                <w:sz w:val="18"/>
                <w:szCs w:val="18"/>
              </w:rPr>
              <w:t>Probability of payment, given enroll</w:t>
            </w:r>
          </w:p>
        </w:tc>
        <w:tc>
          <w:tcPr>
            <w:tcW w:w="1067" w:type="dxa"/>
            <w:tcBorders>
              <w:bottom w:val="single" w:sz="12" w:space="0" w:color="ED7D31" w:themeColor="accent2"/>
            </w:tcBorders>
            <w:shd w:val="clear" w:color="auto" w:fill="auto"/>
            <w:noWrap/>
            <w:vAlign w:val="center"/>
          </w:tcPr>
          <w:p w:rsidR="00D0197D" w:rsidRPr="00EB32CA" w:rsidRDefault="00D0197D" w:rsidP="00EB32CA">
            <w:pPr>
              <w:rPr>
                <w:color w:val="7F7F7F" w:themeColor="text1" w:themeTint="80"/>
                <w:sz w:val="18"/>
                <w:szCs w:val="18"/>
              </w:rPr>
            </w:pPr>
            <w:r w:rsidRPr="00D0197D">
              <w:rPr>
                <w:color w:val="7F7F7F" w:themeColor="text1" w:themeTint="80"/>
                <w:sz w:val="18"/>
                <w:szCs w:val="18"/>
              </w:rPr>
              <w:t>p = 0.53</w:t>
            </w:r>
          </w:p>
        </w:tc>
        <w:tc>
          <w:tcPr>
            <w:tcW w:w="1160" w:type="dxa"/>
            <w:tcBorders>
              <w:bottom w:val="single" w:sz="12" w:space="0" w:color="ED7D31" w:themeColor="accent2"/>
            </w:tcBorders>
            <w:shd w:val="clear" w:color="auto" w:fill="auto"/>
            <w:vAlign w:val="center"/>
          </w:tcPr>
          <w:p w:rsidR="00D0197D" w:rsidRPr="00D0197D" w:rsidRDefault="005F39FD" w:rsidP="00EB32CA">
            <w:pPr>
              <w:rPr>
                <w:color w:val="7F7F7F" w:themeColor="text1" w:themeTint="80"/>
                <w:sz w:val="18"/>
                <w:szCs w:val="18"/>
              </w:rPr>
            </w:pPr>
            <w:r>
              <w:rPr>
                <w:color w:val="7F7F7F" w:themeColor="text1" w:themeTint="80"/>
                <w:sz w:val="18"/>
                <w:szCs w:val="18"/>
              </w:rPr>
              <w:t>Enroll * p</w:t>
            </w:r>
          </w:p>
        </w:tc>
        <w:tc>
          <w:tcPr>
            <w:tcW w:w="1180" w:type="dxa"/>
            <w:tcBorders>
              <w:bottom w:val="single" w:sz="12" w:space="0" w:color="ED7D31" w:themeColor="accent2"/>
            </w:tcBorders>
            <w:shd w:val="clear" w:color="auto" w:fill="auto"/>
            <w:noWrap/>
            <w:vAlign w:val="center"/>
          </w:tcPr>
          <w:p w:rsidR="00D0197D" w:rsidRPr="00EB32CA" w:rsidRDefault="00D0197D" w:rsidP="00EB32CA">
            <w:pPr>
              <w:rPr>
                <w:rFonts w:ascii="Times New Roman" w:hAnsi="Times New Roman"/>
                <w:color w:val="7F7F7F" w:themeColor="text1" w:themeTint="80"/>
                <w:sz w:val="20"/>
                <w:szCs w:val="20"/>
              </w:rPr>
            </w:pPr>
          </w:p>
        </w:tc>
        <w:tc>
          <w:tcPr>
            <w:tcW w:w="1268" w:type="dxa"/>
            <w:tcBorders>
              <w:bottom w:val="single" w:sz="12" w:space="0" w:color="ED7D31" w:themeColor="accent2"/>
            </w:tcBorders>
            <w:shd w:val="clear" w:color="auto" w:fill="auto"/>
            <w:noWrap/>
            <w:vAlign w:val="center"/>
          </w:tcPr>
          <w:p w:rsidR="00D0197D" w:rsidRPr="00EB32CA" w:rsidRDefault="00D0197D" w:rsidP="00D0197D">
            <w:pPr>
              <w:rPr>
                <w:color w:val="7F7F7F" w:themeColor="text1" w:themeTint="80"/>
                <w:sz w:val="18"/>
                <w:szCs w:val="18"/>
              </w:rPr>
            </w:pPr>
          </w:p>
        </w:tc>
      </w:tr>
      <w:tr w:rsidR="00D0197D" w:rsidRPr="00EB32CA" w:rsidTr="005F39FD">
        <w:trPr>
          <w:trHeight w:val="465"/>
        </w:trPr>
        <w:tc>
          <w:tcPr>
            <w:tcW w:w="2880" w:type="dxa"/>
            <w:tcBorders>
              <w:top w:val="single" w:sz="12" w:space="0" w:color="ED7D31" w:themeColor="accent2"/>
              <w:left w:val="single" w:sz="12" w:space="0" w:color="ED7D31" w:themeColor="accent2"/>
              <w:bottom w:val="single" w:sz="6" w:space="0" w:color="ED7D31" w:themeColor="accent2"/>
              <w:right w:val="single" w:sz="6" w:space="0" w:color="ED7D31" w:themeColor="accent2"/>
            </w:tcBorders>
            <w:shd w:val="clear" w:color="auto" w:fill="auto"/>
            <w:vAlign w:val="center"/>
            <w:hideMark/>
          </w:tcPr>
          <w:p w:rsidR="00D0197D" w:rsidRPr="00EB32CA" w:rsidRDefault="00D0197D" w:rsidP="00EB32CA">
            <w:pPr>
              <w:rPr>
                <w:sz w:val="18"/>
                <w:szCs w:val="18"/>
              </w:rPr>
            </w:pPr>
            <w:r w:rsidRPr="00EB32CA">
              <w:rPr>
                <w:sz w:val="18"/>
                <w:szCs w:val="18"/>
              </w:rPr>
              <w:t>Probability of enrolling, given click:(Gross Conversion)</w:t>
            </w:r>
          </w:p>
        </w:tc>
        <w:tc>
          <w:tcPr>
            <w:tcW w:w="1067" w:type="dxa"/>
            <w:tcBorders>
              <w:top w:val="single" w:sz="12" w:space="0" w:color="ED7D31" w:themeColor="accent2"/>
              <w:left w:val="single" w:sz="6" w:space="0" w:color="ED7D31" w:themeColor="accent2"/>
              <w:bottom w:val="single" w:sz="6" w:space="0" w:color="ED7D31" w:themeColor="accent2"/>
              <w:right w:val="single" w:sz="6" w:space="0" w:color="ED7D31" w:themeColor="accent2"/>
            </w:tcBorders>
            <w:shd w:val="clear" w:color="auto" w:fill="auto"/>
            <w:noWrap/>
            <w:vAlign w:val="center"/>
            <w:hideMark/>
          </w:tcPr>
          <w:p w:rsidR="00D0197D" w:rsidRPr="00EB32CA" w:rsidRDefault="00D0197D" w:rsidP="00EB32CA">
            <w:pPr>
              <w:rPr>
                <w:sz w:val="18"/>
                <w:szCs w:val="18"/>
              </w:rPr>
            </w:pPr>
            <w:r w:rsidRPr="00D0197D">
              <w:rPr>
                <w:sz w:val="18"/>
                <w:szCs w:val="18"/>
              </w:rPr>
              <w:t xml:space="preserve">p = </w:t>
            </w:r>
            <w:r w:rsidRPr="00EB32CA">
              <w:rPr>
                <w:sz w:val="18"/>
                <w:szCs w:val="18"/>
              </w:rPr>
              <w:t>0.20625</w:t>
            </w:r>
          </w:p>
        </w:tc>
        <w:tc>
          <w:tcPr>
            <w:tcW w:w="1160" w:type="dxa"/>
            <w:tcBorders>
              <w:top w:val="single" w:sz="12" w:space="0" w:color="ED7D31" w:themeColor="accent2"/>
              <w:left w:val="single" w:sz="6" w:space="0" w:color="ED7D31" w:themeColor="accent2"/>
              <w:bottom w:val="single" w:sz="6" w:space="0" w:color="ED7D31" w:themeColor="accent2"/>
              <w:right w:val="single" w:sz="6" w:space="0" w:color="ED7D31" w:themeColor="accent2"/>
            </w:tcBorders>
            <w:vAlign w:val="center"/>
          </w:tcPr>
          <w:p w:rsidR="00D0197D" w:rsidRPr="00D0197D" w:rsidRDefault="00D0197D" w:rsidP="00EB32CA">
            <w:pPr>
              <w:rPr>
                <w:sz w:val="18"/>
                <w:szCs w:val="18"/>
              </w:rPr>
            </w:pPr>
            <w:r w:rsidRPr="00D0197D">
              <w:rPr>
                <w:sz w:val="18"/>
                <w:szCs w:val="18"/>
              </w:rPr>
              <w:t>Enroll / click</w:t>
            </w:r>
          </w:p>
        </w:tc>
        <w:tc>
          <w:tcPr>
            <w:tcW w:w="1180" w:type="dxa"/>
            <w:tcBorders>
              <w:top w:val="single" w:sz="12" w:space="0" w:color="ED7D31" w:themeColor="accent2"/>
              <w:left w:val="single" w:sz="6" w:space="0" w:color="ED7D31" w:themeColor="accent2"/>
              <w:bottom w:val="single" w:sz="6" w:space="0" w:color="ED7D31" w:themeColor="accent2"/>
              <w:right w:val="single" w:sz="12" w:space="0" w:color="ED7D31" w:themeColor="accent2"/>
            </w:tcBorders>
            <w:shd w:val="clear" w:color="auto" w:fill="auto"/>
            <w:noWrap/>
            <w:vAlign w:val="center"/>
            <w:hideMark/>
          </w:tcPr>
          <w:p w:rsidR="00D0197D" w:rsidRPr="00EB32CA" w:rsidRDefault="00D0197D" w:rsidP="00EB32CA">
            <w:pPr>
              <w:rPr>
                <w:sz w:val="18"/>
                <w:szCs w:val="18"/>
              </w:rPr>
            </w:pPr>
            <w:r w:rsidRPr="00EB32CA">
              <w:rPr>
                <w:sz w:val="18"/>
                <w:szCs w:val="18"/>
              </w:rPr>
              <w:t>400</w:t>
            </w:r>
          </w:p>
        </w:tc>
        <w:tc>
          <w:tcPr>
            <w:tcW w:w="126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auto"/>
            <w:noWrap/>
            <w:vAlign w:val="center"/>
            <w:hideMark/>
          </w:tcPr>
          <w:p w:rsidR="00D0197D" w:rsidRPr="00EB32CA" w:rsidRDefault="00D0197D" w:rsidP="00EB32CA">
            <w:pPr>
              <w:rPr>
                <w:color w:val="0070C0"/>
                <w:sz w:val="18"/>
                <w:szCs w:val="18"/>
              </w:rPr>
            </w:pPr>
            <w:r w:rsidRPr="005F39FD">
              <w:rPr>
                <w:color w:val="0070C0"/>
                <w:sz w:val="18"/>
                <w:szCs w:val="18"/>
              </w:rPr>
              <w:t>0.0202</w:t>
            </w:r>
          </w:p>
        </w:tc>
      </w:tr>
      <w:tr w:rsidR="00D0197D" w:rsidRPr="00EB32CA" w:rsidTr="005F39FD">
        <w:trPr>
          <w:trHeight w:val="465"/>
        </w:trPr>
        <w:tc>
          <w:tcPr>
            <w:tcW w:w="2880" w:type="dxa"/>
            <w:tcBorders>
              <w:top w:val="single" w:sz="6" w:space="0" w:color="ED7D31" w:themeColor="accent2"/>
              <w:left w:val="single" w:sz="12" w:space="0" w:color="ED7D31" w:themeColor="accent2"/>
              <w:bottom w:val="single" w:sz="12" w:space="0" w:color="ED7D31" w:themeColor="accent2"/>
              <w:right w:val="single" w:sz="6" w:space="0" w:color="ED7D31" w:themeColor="accent2"/>
            </w:tcBorders>
            <w:shd w:val="clear" w:color="auto" w:fill="auto"/>
            <w:vAlign w:val="center"/>
            <w:hideMark/>
          </w:tcPr>
          <w:p w:rsidR="00D0197D" w:rsidRPr="00EB32CA" w:rsidRDefault="00D0197D" w:rsidP="005052CC">
            <w:pPr>
              <w:rPr>
                <w:sz w:val="18"/>
                <w:szCs w:val="18"/>
              </w:rPr>
            </w:pPr>
            <w:r w:rsidRPr="00EB32CA">
              <w:rPr>
                <w:sz w:val="18"/>
                <w:szCs w:val="18"/>
              </w:rPr>
              <w:t>Probability of payment, given click (</w:t>
            </w:r>
            <w:r w:rsidR="005052CC">
              <w:rPr>
                <w:sz w:val="18"/>
                <w:szCs w:val="18"/>
              </w:rPr>
              <w:t>Net C</w:t>
            </w:r>
            <w:r w:rsidRPr="00EB32CA">
              <w:rPr>
                <w:sz w:val="18"/>
                <w:szCs w:val="18"/>
              </w:rPr>
              <w:t>onversion)</w:t>
            </w:r>
          </w:p>
        </w:tc>
        <w:tc>
          <w:tcPr>
            <w:tcW w:w="1067" w:type="dxa"/>
            <w:tcBorders>
              <w:top w:val="single" w:sz="6" w:space="0" w:color="ED7D31" w:themeColor="accent2"/>
              <w:left w:val="single" w:sz="6" w:space="0" w:color="ED7D31" w:themeColor="accent2"/>
              <w:bottom w:val="single" w:sz="12" w:space="0" w:color="ED7D31" w:themeColor="accent2"/>
              <w:right w:val="single" w:sz="6" w:space="0" w:color="ED7D31" w:themeColor="accent2"/>
            </w:tcBorders>
            <w:shd w:val="clear" w:color="auto" w:fill="auto"/>
            <w:noWrap/>
            <w:vAlign w:val="center"/>
            <w:hideMark/>
          </w:tcPr>
          <w:p w:rsidR="00D0197D" w:rsidRPr="00EB32CA" w:rsidRDefault="00D0197D" w:rsidP="00EB32CA">
            <w:pPr>
              <w:rPr>
                <w:sz w:val="18"/>
                <w:szCs w:val="18"/>
              </w:rPr>
            </w:pPr>
            <w:r w:rsidRPr="00D0197D">
              <w:rPr>
                <w:sz w:val="18"/>
                <w:szCs w:val="18"/>
              </w:rPr>
              <w:t xml:space="preserve">p = </w:t>
            </w:r>
            <w:r w:rsidRPr="00EB32CA">
              <w:rPr>
                <w:sz w:val="18"/>
                <w:szCs w:val="18"/>
              </w:rPr>
              <w:t>0.1093125</w:t>
            </w:r>
          </w:p>
        </w:tc>
        <w:tc>
          <w:tcPr>
            <w:tcW w:w="1160" w:type="dxa"/>
            <w:tcBorders>
              <w:top w:val="single" w:sz="6" w:space="0" w:color="ED7D31" w:themeColor="accent2"/>
              <w:left w:val="single" w:sz="6" w:space="0" w:color="ED7D31" w:themeColor="accent2"/>
              <w:bottom w:val="single" w:sz="12" w:space="0" w:color="ED7D31" w:themeColor="accent2"/>
              <w:right w:val="single" w:sz="6" w:space="0" w:color="ED7D31" w:themeColor="accent2"/>
            </w:tcBorders>
            <w:vAlign w:val="center"/>
          </w:tcPr>
          <w:p w:rsidR="00D0197D" w:rsidRPr="00D0197D" w:rsidRDefault="00D0197D" w:rsidP="00EB32CA">
            <w:pPr>
              <w:rPr>
                <w:sz w:val="18"/>
                <w:szCs w:val="18"/>
              </w:rPr>
            </w:pPr>
            <w:r w:rsidRPr="00D0197D">
              <w:rPr>
                <w:sz w:val="18"/>
                <w:szCs w:val="18"/>
              </w:rPr>
              <w:t>Payment / click</w:t>
            </w:r>
          </w:p>
        </w:tc>
        <w:tc>
          <w:tcPr>
            <w:tcW w:w="1180" w:type="dxa"/>
            <w:tcBorders>
              <w:top w:val="single" w:sz="6" w:space="0" w:color="ED7D31" w:themeColor="accent2"/>
              <w:left w:val="single" w:sz="6" w:space="0" w:color="ED7D31" w:themeColor="accent2"/>
              <w:bottom w:val="single" w:sz="12" w:space="0" w:color="ED7D31" w:themeColor="accent2"/>
              <w:right w:val="single" w:sz="12" w:space="0" w:color="ED7D31" w:themeColor="accent2"/>
            </w:tcBorders>
            <w:shd w:val="clear" w:color="auto" w:fill="auto"/>
            <w:noWrap/>
            <w:vAlign w:val="center"/>
            <w:hideMark/>
          </w:tcPr>
          <w:p w:rsidR="00D0197D" w:rsidRPr="00EB32CA" w:rsidRDefault="00D0197D" w:rsidP="00EB32CA">
            <w:pPr>
              <w:rPr>
                <w:sz w:val="18"/>
                <w:szCs w:val="18"/>
              </w:rPr>
            </w:pPr>
            <w:r w:rsidRPr="00EB32CA">
              <w:rPr>
                <w:sz w:val="18"/>
                <w:szCs w:val="18"/>
              </w:rPr>
              <w:t>400</w:t>
            </w:r>
          </w:p>
        </w:tc>
        <w:tc>
          <w:tcPr>
            <w:tcW w:w="126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auto"/>
            <w:noWrap/>
            <w:vAlign w:val="center"/>
            <w:hideMark/>
          </w:tcPr>
          <w:p w:rsidR="00D0197D" w:rsidRPr="00EB32CA" w:rsidRDefault="00D0197D" w:rsidP="00EB32CA">
            <w:pPr>
              <w:rPr>
                <w:color w:val="0070C0"/>
                <w:sz w:val="18"/>
                <w:szCs w:val="18"/>
              </w:rPr>
            </w:pPr>
            <w:r w:rsidRPr="005F39FD">
              <w:rPr>
                <w:color w:val="0070C0"/>
                <w:sz w:val="18"/>
                <w:szCs w:val="18"/>
              </w:rPr>
              <w:t>0.0156</w:t>
            </w:r>
          </w:p>
        </w:tc>
      </w:tr>
    </w:tbl>
    <w:p w:rsidR="00EB32CA" w:rsidRDefault="00EB32CA"/>
    <w:p w:rsidR="00433427" w:rsidRDefault="001B55FE">
      <w:r>
        <w:lastRenderedPageBreak/>
        <w:t xml:space="preserve">The unit of analysis is the same as the unit of diversion (= </w:t>
      </w:r>
      <w:r w:rsidR="000952F6">
        <w:t>cookies</w:t>
      </w:r>
      <w:r>
        <w:t>)</w:t>
      </w:r>
      <w:r w:rsidR="000952F6">
        <w:t xml:space="preserve">.  </w:t>
      </w:r>
      <w:r w:rsidR="005F39FD">
        <w:t xml:space="preserve">For this reason, the analytic estimate is expected to be similar to the empirical estimate of variability.  </w:t>
      </w:r>
    </w:p>
    <w:p w:rsidR="00433427" w:rsidRDefault="00A9593A" w:rsidP="000F6F03">
      <w:pPr>
        <w:pStyle w:val="Heading2"/>
      </w:pPr>
      <w:bookmarkStart w:id="3" w:name="h.bx5ntddleyt7" w:colFirst="0" w:colLast="0"/>
      <w:bookmarkEnd w:id="3"/>
      <w:r>
        <w:t>Sizing</w:t>
      </w:r>
    </w:p>
    <w:p w:rsidR="00433427" w:rsidRDefault="00A9593A">
      <w:pPr>
        <w:pStyle w:val="Heading3"/>
        <w:contextualSpacing w:val="0"/>
      </w:pPr>
      <w:bookmarkStart w:id="4" w:name="h.qlz9v8pljzt2" w:colFirst="0" w:colLast="0"/>
      <w:bookmarkEnd w:id="4"/>
      <w:r>
        <w:t>Number of Samples vs. Power</w:t>
      </w:r>
    </w:p>
    <w:p w:rsidR="00823CB8" w:rsidRPr="005052CC" w:rsidRDefault="00823CB8">
      <w:r w:rsidRPr="005052CC">
        <w:t>Sample sizes (</w:t>
      </w:r>
      <w:proofErr w:type="spellStart"/>
      <w:r w:rsidRPr="005052CC">
        <w:t>pageviews</w:t>
      </w:r>
      <w:proofErr w:type="spellEnd"/>
      <w:r w:rsidRPr="005052CC">
        <w:t>) were calculate</w:t>
      </w:r>
      <w:r w:rsidR="003D25EC" w:rsidRPr="005052CC">
        <w:t>d</w:t>
      </w:r>
      <w:r w:rsidRPr="005052CC">
        <w:t xml:space="preserve"> for both </w:t>
      </w:r>
      <w:r w:rsidR="003D25EC" w:rsidRPr="005052CC">
        <w:t>metrics</w:t>
      </w:r>
      <w:r w:rsidRPr="005052CC">
        <w:t xml:space="preserve">, using ɑ = 0.05 and ɑ = 0.025 (Bonferroni correction).  </w:t>
      </w:r>
    </w:p>
    <w:tbl>
      <w:tblPr>
        <w:tblStyle w:val="TableGrid"/>
        <w:tblW w:w="0" w:type="auto"/>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A41A55" w:rsidRPr="00A41A55" w:rsidTr="005052CC">
        <w:tc>
          <w:tcPr>
            <w:tcW w:w="1915" w:type="dxa"/>
            <w:tcBorders>
              <w:bottom w:val="single" w:sz="4" w:space="0" w:color="auto"/>
            </w:tcBorders>
          </w:tcPr>
          <w:p w:rsidR="00823CB8" w:rsidRPr="00A41A55" w:rsidRDefault="00823CB8">
            <w:pPr>
              <w:rPr>
                <w:rFonts w:cs="Arial"/>
                <w:sz w:val="20"/>
                <w:szCs w:val="20"/>
              </w:rPr>
            </w:pPr>
          </w:p>
        </w:tc>
        <w:tc>
          <w:tcPr>
            <w:tcW w:w="1915" w:type="dxa"/>
            <w:tcBorders>
              <w:bottom w:val="single" w:sz="4" w:space="0" w:color="auto"/>
            </w:tcBorders>
            <w:vAlign w:val="center"/>
          </w:tcPr>
          <w:p w:rsidR="00823CB8" w:rsidRPr="00A41A55" w:rsidRDefault="003D25EC" w:rsidP="005052CC">
            <w:pPr>
              <w:jc w:val="center"/>
              <w:rPr>
                <w:rFonts w:cs="Arial"/>
                <w:sz w:val="20"/>
                <w:szCs w:val="20"/>
              </w:rPr>
            </w:pPr>
            <w:r>
              <w:rPr>
                <w:rFonts w:cs="Arial"/>
                <w:sz w:val="20"/>
                <w:szCs w:val="20"/>
              </w:rPr>
              <w:t>Input</w:t>
            </w:r>
          </w:p>
        </w:tc>
        <w:tc>
          <w:tcPr>
            <w:tcW w:w="1915" w:type="dxa"/>
            <w:tcBorders>
              <w:bottom w:val="single" w:sz="4" w:space="0" w:color="auto"/>
            </w:tcBorders>
            <w:vAlign w:val="center"/>
          </w:tcPr>
          <w:p w:rsidR="00823CB8" w:rsidRPr="00A41A55" w:rsidRDefault="00823CB8" w:rsidP="005052CC">
            <w:pPr>
              <w:jc w:val="center"/>
              <w:rPr>
                <w:rFonts w:cs="Arial"/>
                <w:sz w:val="20"/>
                <w:szCs w:val="20"/>
              </w:rPr>
            </w:pPr>
            <w:r w:rsidRPr="00A41A55">
              <w:rPr>
                <w:rFonts w:cs="Arial"/>
                <w:sz w:val="20"/>
                <w:szCs w:val="20"/>
              </w:rPr>
              <w:t xml:space="preserve">Minimum detectable effect </w:t>
            </w:r>
            <w:proofErr w:type="spellStart"/>
            <w:r w:rsidRPr="00A41A55">
              <w:rPr>
                <w:rFonts w:cs="Arial"/>
                <w:sz w:val="20"/>
                <w:szCs w:val="20"/>
              </w:rPr>
              <w:t>d</w:t>
            </w:r>
            <w:r w:rsidRPr="00A41A55">
              <w:rPr>
                <w:rFonts w:cs="Arial"/>
                <w:sz w:val="20"/>
                <w:szCs w:val="20"/>
                <w:vertAlign w:val="subscript"/>
              </w:rPr>
              <w:t>min</w:t>
            </w:r>
            <w:proofErr w:type="spellEnd"/>
          </w:p>
        </w:tc>
        <w:tc>
          <w:tcPr>
            <w:tcW w:w="1915" w:type="dxa"/>
            <w:tcBorders>
              <w:bottom w:val="single" w:sz="4" w:space="0" w:color="auto"/>
            </w:tcBorders>
            <w:vAlign w:val="center"/>
          </w:tcPr>
          <w:p w:rsidR="00823CB8" w:rsidRPr="00A41A55" w:rsidRDefault="00A41A55" w:rsidP="005052CC">
            <w:pPr>
              <w:jc w:val="center"/>
              <w:rPr>
                <w:rFonts w:cs="Arial"/>
                <w:sz w:val="20"/>
                <w:szCs w:val="20"/>
              </w:rPr>
            </w:pPr>
            <w:r>
              <w:rPr>
                <w:rFonts w:cs="Arial"/>
                <w:sz w:val="20"/>
                <w:szCs w:val="20"/>
              </w:rPr>
              <w:t>Samples / group</w:t>
            </w:r>
          </w:p>
        </w:tc>
        <w:tc>
          <w:tcPr>
            <w:tcW w:w="1916" w:type="dxa"/>
            <w:tcBorders>
              <w:bottom w:val="single" w:sz="4" w:space="0" w:color="auto"/>
            </w:tcBorders>
            <w:vAlign w:val="center"/>
          </w:tcPr>
          <w:p w:rsidR="00823CB8" w:rsidRPr="00A41A55" w:rsidRDefault="00A41A55" w:rsidP="005052CC">
            <w:pPr>
              <w:jc w:val="center"/>
              <w:rPr>
                <w:rFonts w:cs="Arial"/>
                <w:sz w:val="20"/>
                <w:szCs w:val="20"/>
              </w:rPr>
            </w:pPr>
            <w:r>
              <w:rPr>
                <w:rFonts w:cs="Arial"/>
                <w:sz w:val="20"/>
                <w:szCs w:val="20"/>
              </w:rPr>
              <w:t>Total samples required</w:t>
            </w:r>
          </w:p>
        </w:tc>
      </w:tr>
      <w:tr w:rsidR="0053392F" w:rsidRPr="00A41A55" w:rsidTr="005052CC">
        <w:trPr>
          <w:trHeight w:val="323"/>
        </w:trPr>
        <w:tc>
          <w:tcPr>
            <w:tcW w:w="9576" w:type="dxa"/>
            <w:gridSpan w:val="5"/>
            <w:tcBorders>
              <w:top w:val="single" w:sz="4" w:space="0" w:color="auto"/>
              <w:bottom w:val="single" w:sz="4" w:space="0" w:color="auto"/>
            </w:tcBorders>
            <w:vAlign w:val="center"/>
          </w:tcPr>
          <w:p w:rsidR="0053392F" w:rsidRPr="00A41A55" w:rsidRDefault="0053392F" w:rsidP="003D25EC">
            <w:pPr>
              <w:rPr>
                <w:rFonts w:cs="Arial"/>
                <w:sz w:val="20"/>
                <w:szCs w:val="20"/>
              </w:rPr>
            </w:pPr>
            <w:r w:rsidRPr="00A41A55">
              <w:rPr>
                <w:rFonts w:cs="Arial"/>
                <w:sz w:val="20"/>
                <w:szCs w:val="20"/>
              </w:rPr>
              <w:t>ɑ = 0.05, ß= 80%</w:t>
            </w:r>
            <w:r>
              <w:rPr>
                <w:rFonts w:cs="Arial"/>
                <w:sz w:val="20"/>
                <w:szCs w:val="20"/>
              </w:rPr>
              <w:t xml:space="preserve">, </w:t>
            </w:r>
            <w:r w:rsidRPr="0053392F">
              <w:rPr>
                <w:rFonts w:cs="Arial"/>
                <w:sz w:val="20"/>
                <w:szCs w:val="20"/>
              </w:rPr>
              <w:t>http://www.evanmiller.org/ab-testing/sample-size.html</w:t>
            </w:r>
          </w:p>
        </w:tc>
      </w:tr>
      <w:tr w:rsidR="00A41A55" w:rsidRPr="00A41A55" w:rsidTr="005052CC">
        <w:trPr>
          <w:trHeight w:val="323"/>
        </w:trPr>
        <w:tc>
          <w:tcPr>
            <w:tcW w:w="1915" w:type="dxa"/>
            <w:tcBorders>
              <w:top w:val="single" w:sz="4" w:space="0" w:color="auto"/>
            </w:tcBorders>
            <w:vAlign w:val="center"/>
          </w:tcPr>
          <w:p w:rsidR="00A41A55" w:rsidRPr="00A41A55" w:rsidRDefault="00A41A55" w:rsidP="003D25EC">
            <w:pPr>
              <w:pStyle w:val="NoSpacing"/>
              <w:rPr>
                <w:color w:val="auto"/>
                <w:sz w:val="20"/>
                <w:szCs w:val="20"/>
              </w:rPr>
            </w:pPr>
            <w:r w:rsidRPr="00A41A55">
              <w:rPr>
                <w:color w:val="auto"/>
                <w:sz w:val="20"/>
                <w:szCs w:val="20"/>
              </w:rPr>
              <w:t>Gross conversions</w:t>
            </w:r>
          </w:p>
        </w:tc>
        <w:tc>
          <w:tcPr>
            <w:tcW w:w="1915" w:type="dxa"/>
            <w:tcBorders>
              <w:top w:val="single" w:sz="4" w:space="0" w:color="auto"/>
            </w:tcBorders>
            <w:vAlign w:val="center"/>
          </w:tcPr>
          <w:p w:rsidR="00A41A55" w:rsidRPr="00A41A55" w:rsidRDefault="003D25EC" w:rsidP="003D25EC">
            <w:pPr>
              <w:jc w:val="center"/>
              <w:rPr>
                <w:rFonts w:cs="Arial"/>
                <w:sz w:val="20"/>
                <w:szCs w:val="20"/>
              </w:rPr>
            </w:pPr>
            <w:r>
              <w:rPr>
                <w:rFonts w:cs="Arial"/>
                <w:sz w:val="20"/>
                <w:szCs w:val="20"/>
              </w:rPr>
              <w:t xml:space="preserve">p = </w:t>
            </w:r>
            <w:r w:rsidR="00A41A55" w:rsidRPr="00A41A55">
              <w:rPr>
                <w:rFonts w:cs="Arial"/>
                <w:sz w:val="20"/>
                <w:szCs w:val="20"/>
              </w:rPr>
              <w:t>20.6%</w:t>
            </w:r>
          </w:p>
        </w:tc>
        <w:tc>
          <w:tcPr>
            <w:tcW w:w="1915" w:type="dxa"/>
            <w:tcBorders>
              <w:top w:val="single" w:sz="4" w:space="0" w:color="auto"/>
            </w:tcBorders>
            <w:vAlign w:val="center"/>
          </w:tcPr>
          <w:p w:rsidR="00A41A55" w:rsidRPr="00A41A55" w:rsidRDefault="00A41A55" w:rsidP="003D25EC">
            <w:pPr>
              <w:jc w:val="center"/>
              <w:rPr>
                <w:rFonts w:cs="Arial"/>
                <w:sz w:val="20"/>
                <w:szCs w:val="20"/>
              </w:rPr>
            </w:pPr>
            <w:r>
              <w:rPr>
                <w:rFonts w:cs="Arial"/>
                <w:sz w:val="20"/>
                <w:szCs w:val="20"/>
              </w:rPr>
              <w:t>1%</w:t>
            </w:r>
          </w:p>
        </w:tc>
        <w:tc>
          <w:tcPr>
            <w:tcW w:w="1915" w:type="dxa"/>
            <w:tcBorders>
              <w:top w:val="single" w:sz="4" w:space="0" w:color="auto"/>
            </w:tcBorders>
            <w:vAlign w:val="center"/>
          </w:tcPr>
          <w:p w:rsidR="00A41A55" w:rsidRPr="00A41A55" w:rsidRDefault="004D2A7C" w:rsidP="003D25EC">
            <w:pPr>
              <w:jc w:val="center"/>
              <w:rPr>
                <w:rFonts w:cs="Arial"/>
                <w:sz w:val="20"/>
                <w:szCs w:val="20"/>
              </w:rPr>
            </w:pPr>
            <w:r>
              <w:rPr>
                <w:rFonts w:cs="Arial"/>
                <w:sz w:val="20"/>
                <w:szCs w:val="20"/>
              </w:rPr>
              <w:t>= 25,812 / 0.08</w:t>
            </w:r>
          </w:p>
        </w:tc>
        <w:tc>
          <w:tcPr>
            <w:tcW w:w="1916" w:type="dxa"/>
            <w:tcBorders>
              <w:top w:val="single" w:sz="4" w:space="0" w:color="auto"/>
            </w:tcBorders>
            <w:vAlign w:val="center"/>
          </w:tcPr>
          <w:p w:rsidR="00A41A55" w:rsidRPr="00A41A55" w:rsidRDefault="004D2A7C" w:rsidP="003D25EC">
            <w:pPr>
              <w:jc w:val="center"/>
              <w:rPr>
                <w:rFonts w:cs="Arial"/>
                <w:sz w:val="20"/>
                <w:szCs w:val="20"/>
              </w:rPr>
            </w:pPr>
            <w:r>
              <w:rPr>
                <w:rFonts w:cs="Arial"/>
                <w:sz w:val="20"/>
                <w:szCs w:val="20"/>
              </w:rPr>
              <w:t>645,300</w:t>
            </w:r>
          </w:p>
        </w:tc>
      </w:tr>
      <w:tr w:rsidR="00A41A55" w:rsidRPr="00A41A55" w:rsidTr="005052CC">
        <w:trPr>
          <w:trHeight w:val="323"/>
        </w:trPr>
        <w:tc>
          <w:tcPr>
            <w:tcW w:w="1915" w:type="dxa"/>
            <w:tcBorders>
              <w:bottom w:val="single" w:sz="4" w:space="0" w:color="auto"/>
            </w:tcBorders>
            <w:vAlign w:val="center"/>
          </w:tcPr>
          <w:p w:rsidR="00A41A55" w:rsidRPr="00A41A55" w:rsidRDefault="00A41A55" w:rsidP="003D25EC">
            <w:pPr>
              <w:pStyle w:val="NoSpacing"/>
              <w:rPr>
                <w:color w:val="auto"/>
                <w:sz w:val="20"/>
                <w:szCs w:val="20"/>
              </w:rPr>
            </w:pPr>
            <w:r w:rsidRPr="00A41A55">
              <w:rPr>
                <w:color w:val="auto"/>
                <w:sz w:val="20"/>
                <w:szCs w:val="20"/>
              </w:rPr>
              <w:t>Net conversion</w:t>
            </w:r>
          </w:p>
        </w:tc>
        <w:tc>
          <w:tcPr>
            <w:tcW w:w="1915" w:type="dxa"/>
            <w:tcBorders>
              <w:bottom w:val="single" w:sz="4" w:space="0" w:color="auto"/>
            </w:tcBorders>
            <w:vAlign w:val="center"/>
          </w:tcPr>
          <w:p w:rsidR="00A41A55" w:rsidRPr="00A41A55" w:rsidRDefault="003D25EC" w:rsidP="003D25EC">
            <w:pPr>
              <w:jc w:val="center"/>
              <w:rPr>
                <w:rFonts w:cs="Arial"/>
                <w:sz w:val="20"/>
                <w:szCs w:val="20"/>
              </w:rPr>
            </w:pPr>
            <w:r>
              <w:rPr>
                <w:rFonts w:cs="Arial"/>
                <w:sz w:val="20"/>
                <w:szCs w:val="20"/>
              </w:rPr>
              <w:t xml:space="preserve">p = </w:t>
            </w:r>
            <w:r w:rsidR="00A41A55" w:rsidRPr="00A41A55">
              <w:rPr>
                <w:rFonts w:cs="Arial"/>
                <w:sz w:val="20"/>
                <w:szCs w:val="20"/>
              </w:rPr>
              <w:t>10.9%</w:t>
            </w:r>
          </w:p>
        </w:tc>
        <w:tc>
          <w:tcPr>
            <w:tcW w:w="1915" w:type="dxa"/>
            <w:tcBorders>
              <w:bottom w:val="single" w:sz="4" w:space="0" w:color="auto"/>
            </w:tcBorders>
            <w:vAlign w:val="center"/>
          </w:tcPr>
          <w:p w:rsidR="00A41A55" w:rsidRPr="00A41A55" w:rsidRDefault="00A41A55" w:rsidP="003D25EC">
            <w:pPr>
              <w:jc w:val="center"/>
              <w:rPr>
                <w:rFonts w:cs="Arial"/>
                <w:sz w:val="20"/>
                <w:szCs w:val="20"/>
              </w:rPr>
            </w:pPr>
            <w:r>
              <w:rPr>
                <w:rFonts w:cs="Arial"/>
                <w:sz w:val="20"/>
                <w:szCs w:val="20"/>
              </w:rPr>
              <w:t>0.75%</w:t>
            </w:r>
          </w:p>
        </w:tc>
        <w:tc>
          <w:tcPr>
            <w:tcW w:w="1915" w:type="dxa"/>
            <w:tcBorders>
              <w:bottom w:val="single" w:sz="4" w:space="0" w:color="auto"/>
            </w:tcBorders>
            <w:vAlign w:val="center"/>
          </w:tcPr>
          <w:p w:rsidR="00A41A55" w:rsidRPr="00A41A55" w:rsidRDefault="004D2A7C" w:rsidP="003D25EC">
            <w:pPr>
              <w:jc w:val="center"/>
              <w:rPr>
                <w:rFonts w:cs="Arial"/>
                <w:sz w:val="20"/>
                <w:szCs w:val="20"/>
              </w:rPr>
            </w:pPr>
            <w:r>
              <w:rPr>
                <w:rFonts w:cs="Arial"/>
                <w:sz w:val="20"/>
                <w:szCs w:val="20"/>
              </w:rPr>
              <w:t>= 27,345 / 0.08</w:t>
            </w:r>
          </w:p>
        </w:tc>
        <w:tc>
          <w:tcPr>
            <w:tcW w:w="1916" w:type="dxa"/>
            <w:tcBorders>
              <w:bottom w:val="single" w:sz="4" w:space="0" w:color="auto"/>
            </w:tcBorders>
            <w:vAlign w:val="center"/>
          </w:tcPr>
          <w:p w:rsidR="00A41A55" w:rsidRPr="00A41A55" w:rsidRDefault="004D2A7C" w:rsidP="003D25EC">
            <w:pPr>
              <w:jc w:val="center"/>
              <w:rPr>
                <w:rFonts w:cs="Arial"/>
                <w:sz w:val="20"/>
                <w:szCs w:val="20"/>
              </w:rPr>
            </w:pPr>
            <w:r>
              <w:rPr>
                <w:rFonts w:cs="Arial"/>
                <w:sz w:val="20"/>
                <w:szCs w:val="20"/>
              </w:rPr>
              <w:t>683,625</w:t>
            </w:r>
          </w:p>
        </w:tc>
      </w:tr>
      <w:tr w:rsidR="0053392F" w:rsidRPr="00A41A55" w:rsidTr="004217FE">
        <w:trPr>
          <w:trHeight w:val="323"/>
        </w:trPr>
        <w:tc>
          <w:tcPr>
            <w:tcW w:w="9576" w:type="dxa"/>
            <w:gridSpan w:val="5"/>
            <w:tcBorders>
              <w:top w:val="single" w:sz="4" w:space="0" w:color="auto"/>
              <w:bottom w:val="single" w:sz="6" w:space="0" w:color="auto"/>
            </w:tcBorders>
            <w:vAlign w:val="center"/>
          </w:tcPr>
          <w:p w:rsidR="0053392F" w:rsidRPr="00A41A55" w:rsidRDefault="0053392F" w:rsidP="003D25EC">
            <w:pPr>
              <w:rPr>
                <w:rFonts w:cs="Arial"/>
                <w:sz w:val="20"/>
                <w:szCs w:val="20"/>
              </w:rPr>
            </w:pPr>
            <w:r>
              <w:rPr>
                <w:rFonts w:cs="Arial"/>
                <w:sz w:val="20"/>
                <w:szCs w:val="20"/>
              </w:rPr>
              <w:t xml:space="preserve">ɑ = 0.05, </w:t>
            </w:r>
            <w:r w:rsidRPr="00A41A55">
              <w:rPr>
                <w:rFonts w:cs="Arial"/>
                <w:sz w:val="20"/>
                <w:szCs w:val="20"/>
              </w:rPr>
              <w:t>ß= 80%</w:t>
            </w:r>
            <w:r>
              <w:rPr>
                <w:rFonts w:cs="Arial"/>
                <w:sz w:val="20"/>
                <w:szCs w:val="20"/>
              </w:rPr>
              <w:t xml:space="preserve">, </w:t>
            </w:r>
            <w:r w:rsidR="003D25EC">
              <w:rPr>
                <w:rFonts w:cs="Arial"/>
                <w:sz w:val="20"/>
                <w:szCs w:val="20"/>
              </w:rPr>
              <w:t xml:space="preserve">N = 5000, </w:t>
            </w:r>
            <w:r>
              <w:rPr>
                <w:rFonts w:cs="Arial"/>
                <w:sz w:val="20"/>
                <w:szCs w:val="20"/>
              </w:rPr>
              <w:t xml:space="preserve">2016 </w:t>
            </w:r>
            <w:proofErr w:type="spellStart"/>
            <w:r w:rsidRPr="005052CC">
              <w:rPr>
                <w:rFonts w:cs="Arial"/>
                <w:sz w:val="20"/>
                <w:szCs w:val="20"/>
              </w:rPr>
              <w:t>TDX</w:t>
            </w:r>
            <w:r>
              <w:rPr>
                <w:rFonts w:cs="Arial"/>
                <w:sz w:val="20"/>
                <w:szCs w:val="20"/>
              </w:rPr>
              <w:t>_calc_N.R</w:t>
            </w:r>
            <w:proofErr w:type="spellEnd"/>
          </w:p>
        </w:tc>
      </w:tr>
      <w:tr w:rsidR="00A41A55" w:rsidRPr="00A41A55" w:rsidTr="004217FE">
        <w:trPr>
          <w:trHeight w:val="323"/>
        </w:trPr>
        <w:tc>
          <w:tcPr>
            <w:tcW w:w="1915" w:type="dxa"/>
            <w:tcBorders>
              <w:top w:val="single" w:sz="6" w:space="0" w:color="auto"/>
            </w:tcBorders>
            <w:vAlign w:val="center"/>
          </w:tcPr>
          <w:p w:rsidR="00A41A55" w:rsidRPr="00A41A55" w:rsidRDefault="00A41A55" w:rsidP="003D25EC">
            <w:pPr>
              <w:pStyle w:val="NoSpacing"/>
              <w:rPr>
                <w:color w:val="auto"/>
                <w:sz w:val="20"/>
                <w:szCs w:val="20"/>
              </w:rPr>
            </w:pPr>
            <w:r w:rsidRPr="00A41A55">
              <w:rPr>
                <w:color w:val="auto"/>
                <w:sz w:val="20"/>
                <w:szCs w:val="20"/>
              </w:rPr>
              <w:t>Gross conversions</w:t>
            </w:r>
          </w:p>
        </w:tc>
        <w:tc>
          <w:tcPr>
            <w:tcW w:w="1915" w:type="dxa"/>
            <w:tcBorders>
              <w:top w:val="single" w:sz="6" w:space="0" w:color="auto"/>
            </w:tcBorders>
            <w:vAlign w:val="center"/>
          </w:tcPr>
          <w:p w:rsidR="00A41A55" w:rsidRPr="00A41A55" w:rsidRDefault="003D25EC" w:rsidP="003D25EC">
            <w:pPr>
              <w:jc w:val="center"/>
              <w:rPr>
                <w:rFonts w:cs="Arial"/>
                <w:sz w:val="20"/>
                <w:szCs w:val="20"/>
              </w:rPr>
            </w:pPr>
            <w:r>
              <w:rPr>
                <w:rFonts w:cs="Arial"/>
                <w:sz w:val="20"/>
                <w:szCs w:val="20"/>
              </w:rPr>
              <w:t>SE = 0.0202</w:t>
            </w:r>
          </w:p>
        </w:tc>
        <w:tc>
          <w:tcPr>
            <w:tcW w:w="1915" w:type="dxa"/>
            <w:tcBorders>
              <w:top w:val="single" w:sz="6" w:space="0" w:color="auto"/>
            </w:tcBorders>
            <w:vAlign w:val="center"/>
          </w:tcPr>
          <w:p w:rsidR="00A41A55" w:rsidRPr="00A41A55" w:rsidRDefault="00A41A55" w:rsidP="003D25EC">
            <w:pPr>
              <w:jc w:val="center"/>
              <w:rPr>
                <w:rFonts w:cs="Arial"/>
                <w:sz w:val="20"/>
                <w:szCs w:val="20"/>
              </w:rPr>
            </w:pPr>
            <w:r>
              <w:rPr>
                <w:rFonts w:cs="Arial"/>
                <w:sz w:val="20"/>
                <w:szCs w:val="20"/>
              </w:rPr>
              <w:t>1%</w:t>
            </w:r>
          </w:p>
        </w:tc>
        <w:tc>
          <w:tcPr>
            <w:tcW w:w="1915" w:type="dxa"/>
            <w:tcBorders>
              <w:top w:val="single" w:sz="6" w:space="0" w:color="auto"/>
              <w:right w:val="nil"/>
            </w:tcBorders>
            <w:vAlign w:val="center"/>
          </w:tcPr>
          <w:p w:rsidR="00A41A55" w:rsidRPr="00A41A55" w:rsidRDefault="00C7717F" w:rsidP="00C7717F">
            <w:pPr>
              <w:jc w:val="center"/>
              <w:rPr>
                <w:rFonts w:cs="Arial"/>
                <w:sz w:val="20"/>
                <w:szCs w:val="20"/>
              </w:rPr>
            </w:pPr>
            <w:r>
              <w:rPr>
                <w:rFonts w:cs="Arial"/>
                <w:sz w:val="20"/>
                <w:szCs w:val="20"/>
              </w:rPr>
              <w:t>25,710</w:t>
            </w:r>
          </w:p>
        </w:tc>
        <w:tc>
          <w:tcPr>
            <w:tcW w:w="1916" w:type="dxa"/>
            <w:tcBorders>
              <w:top w:val="single" w:sz="6" w:space="0" w:color="auto"/>
              <w:left w:val="nil"/>
              <w:bottom w:val="single" w:sz="12" w:space="0" w:color="ED7D31" w:themeColor="accent2"/>
              <w:right w:val="single" w:sz="6" w:space="0" w:color="auto"/>
            </w:tcBorders>
            <w:vAlign w:val="center"/>
          </w:tcPr>
          <w:p w:rsidR="00A41A55" w:rsidRPr="00A41A55" w:rsidRDefault="003D25EC" w:rsidP="003D25EC">
            <w:pPr>
              <w:jc w:val="center"/>
              <w:rPr>
                <w:rFonts w:cs="Arial"/>
                <w:sz w:val="20"/>
                <w:szCs w:val="20"/>
              </w:rPr>
            </w:pPr>
            <w:r>
              <w:rPr>
                <w:rFonts w:cs="Arial"/>
                <w:sz w:val="20"/>
                <w:szCs w:val="20"/>
              </w:rPr>
              <w:t>6</w:t>
            </w:r>
            <w:r w:rsidR="00C7717F">
              <w:rPr>
                <w:rFonts w:cs="Arial"/>
                <w:sz w:val="20"/>
                <w:szCs w:val="20"/>
              </w:rPr>
              <w:t>42,750</w:t>
            </w:r>
          </w:p>
        </w:tc>
      </w:tr>
      <w:tr w:rsidR="00A41A55" w:rsidRPr="00A41A55" w:rsidTr="004217FE">
        <w:trPr>
          <w:trHeight w:val="323"/>
        </w:trPr>
        <w:tc>
          <w:tcPr>
            <w:tcW w:w="1915" w:type="dxa"/>
            <w:tcBorders>
              <w:bottom w:val="single" w:sz="4" w:space="0" w:color="auto"/>
            </w:tcBorders>
            <w:vAlign w:val="center"/>
          </w:tcPr>
          <w:p w:rsidR="00A41A55" w:rsidRPr="00A41A55" w:rsidRDefault="00A41A55" w:rsidP="003D25EC">
            <w:pPr>
              <w:pStyle w:val="NoSpacing"/>
              <w:rPr>
                <w:color w:val="auto"/>
                <w:sz w:val="20"/>
                <w:szCs w:val="20"/>
              </w:rPr>
            </w:pPr>
            <w:r w:rsidRPr="00A41A55">
              <w:rPr>
                <w:color w:val="auto"/>
                <w:sz w:val="20"/>
                <w:szCs w:val="20"/>
              </w:rPr>
              <w:t>Net conversion</w:t>
            </w:r>
          </w:p>
        </w:tc>
        <w:tc>
          <w:tcPr>
            <w:tcW w:w="1915" w:type="dxa"/>
            <w:tcBorders>
              <w:bottom w:val="single" w:sz="4" w:space="0" w:color="auto"/>
            </w:tcBorders>
            <w:vAlign w:val="center"/>
          </w:tcPr>
          <w:p w:rsidR="00A41A55" w:rsidRPr="00A41A55" w:rsidRDefault="003D25EC" w:rsidP="003D25EC">
            <w:pPr>
              <w:jc w:val="center"/>
              <w:rPr>
                <w:rFonts w:cs="Arial"/>
                <w:sz w:val="20"/>
                <w:szCs w:val="20"/>
              </w:rPr>
            </w:pPr>
            <w:r>
              <w:rPr>
                <w:rFonts w:cs="Arial"/>
                <w:sz w:val="20"/>
                <w:szCs w:val="20"/>
              </w:rPr>
              <w:t>SE = 0.0156</w:t>
            </w:r>
          </w:p>
        </w:tc>
        <w:tc>
          <w:tcPr>
            <w:tcW w:w="1915" w:type="dxa"/>
            <w:tcBorders>
              <w:bottom w:val="single" w:sz="4" w:space="0" w:color="auto"/>
            </w:tcBorders>
            <w:vAlign w:val="center"/>
          </w:tcPr>
          <w:p w:rsidR="00A41A55" w:rsidRPr="00A41A55" w:rsidRDefault="00A41A55" w:rsidP="003D25EC">
            <w:pPr>
              <w:jc w:val="center"/>
              <w:rPr>
                <w:rFonts w:cs="Arial"/>
                <w:sz w:val="20"/>
                <w:szCs w:val="20"/>
              </w:rPr>
            </w:pPr>
            <w:r>
              <w:rPr>
                <w:rFonts w:cs="Arial"/>
                <w:sz w:val="20"/>
                <w:szCs w:val="20"/>
              </w:rPr>
              <w:t>0.75%</w:t>
            </w:r>
          </w:p>
        </w:tc>
        <w:tc>
          <w:tcPr>
            <w:tcW w:w="1915" w:type="dxa"/>
            <w:tcBorders>
              <w:bottom w:val="single" w:sz="4" w:space="0" w:color="auto"/>
              <w:right w:val="single" w:sz="12" w:space="0" w:color="ED7D31" w:themeColor="accent2"/>
            </w:tcBorders>
            <w:vAlign w:val="center"/>
          </w:tcPr>
          <w:p w:rsidR="00A41A55" w:rsidRPr="00A41A55" w:rsidRDefault="00C7717F" w:rsidP="004217FE">
            <w:pPr>
              <w:jc w:val="center"/>
              <w:rPr>
                <w:rFonts w:cs="Arial"/>
                <w:sz w:val="20"/>
                <w:szCs w:val="20"/>
              </w:rPr>
            </w:pPr>
            <w:r>
              <w:rPr>
                <w:rFonts w:cs="Arial"/>
                <w:sz w:val="20"/>
                <w:szCs w:val="20"/>
              </w:rPr>
              <w:t>27,210</w:t>
            </w:r>
          </w:p>
        </w:tc>
        <w:tc>
          <w:tcPr>
            <w:tcW w:w="191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41A55" w:rsidRPr="00A41A55" w:rsidRDefault="00C7717F" w:rsidP="003D25EC">
            <w:pPr>
              <w:jc w:val="center"/>
              <w:rPr>
                <w:rFonts w:cs="Arial"/>
                <w:sz w:val="20"/>
                <w:szCs w:val="20"/>
              </w:rPr>
            </w:pPr>
            <w:r>
              <w:rPr>
                <w:rFonts w:cs="Arial"/>
                <w:sz w:val="20"/>
                <w:szCs w:val="20"/>
              </w:rPr>
              <w:t>680,250</w:t>
            </w:r>
          </w:p>
        </w:tc>
      </w:tr>
      <w:tr w:rsidR="0053392F" w:rsidRPr="00A41A55" w:rsidTr="005052CC">
        <w:trPr>
          <w:trHeight w:val="323"/>
        </w:trPr>
        <w:tc>
          <w:tcPr>
            <w:tcW w:w="9576" w:type="dxa"/>
            <w:gridSpan w:val="5"/>
            <w:tcBorders>
              <w:top w:val="single" w:sz="4" w:space="0" w:color="auto"/>
              <w:bottom w:val="single" w:sz="4" w:space="0" w:color="auto"/>
            </w:tcBorders>
            <w:vAlign w:val="center"/>
          </w:tcPr>
          <w:p w:rsidR="0053392F" w:rsidRPr="00A41A55" w:rsidRDefault="0053392F" w:rsidP="003D25EC">
            <w:pPr>
              <w:rPr>
                <w:rFonts w:cs="Arial"/>
                <w:sz w:val="20"/>
                <w:szCs w:val="20"/>
              </w:rPr>
            </w:pPr>
            <w:r w:rsidRPr="00A41A55">
              <w:rPr>
                <w:rFonts w:cs="Arial"/>
                <w:sz w:val="20"/>
                <w:szCs w:val="20"/>
              </w:rPr>
              <w:t>ɑ = 0.025</w:t>
            </w:r>
            <w:r>
              <w:rPr>
                <w:rFonts w:cs="Arial"/>
                <w:sz w:val="20"/>
                <w:szCs w:val="20"/>
              </w:rPr>
              <w:t xml:space="preserve">, </w:t>
            </w:r>
            <w:r w:rsidRPr="00A41A55">
              <w:rPr>
                <w:rFonts w:cs="Arial"/>
                <w:sz w:val="20"/>
                <w:szCs w:val="20"/>
              </w:rPr>
              <w:t>ß= 80%</w:t>
            </w:r>
            <w:r>
              <w:rPr>
                <w:rFonts w:cs="Arial"/>
                <w:sz w:val="20"/>
                <w:szCs w:val="20"/>
              </w:rPr>
              <w:t xml:space="preserve">, </w:t>
            </w:r>
            <w:r w:rsidR="003D25EC">
              <w:rPr>
                <w:rFonts w:cs="Arial"/>
                <w:sz w:val="20"/>
                <w:szCs w:val="20"/>
              </w:rPr>
              <w:t>N= 5000</w:t>
            </w:r>
            <w:r>
              <w:rPr>
                <w:rFonts w:cs="Arial"/>
                <w:sz w:val="20"/>
                <w:szCs w:val="20"/>
              </w:rPr>
              <w:t xml:space="preserve">, 2016 </w:t>
            </w:r>
            <w:proofErr w:type="spellStart"/>
            <w:r>
              <w:rPr>
                <w:rFonts w:cs="Arial"/>
                <w:sz w:val="20"/>
                <w:szCs w:val="20"/>
              </w:rPr>
              <w:t>TDX_calc_N.R</w:t>
            </w:r>
            <w:proofErr w:type="spellEnd"/>
          </w:p>
        </w:tc>
      </w:tr>
      <w:tr w:rsidR="003D25EC" w:rsidRPr="00A41A55" w:rsidTr="005052CC">
        <w:trPr>
          <w:trHeight w:val="323"/>
        </w:trPr>
        <w:tc>
          <w:tcPr>
            <w:tcW w:w="1915" w:type="dxa"/>
            <w:tcBorders>
              <w:top w:val="single" w:sz="4" w:space="0" w:color="auto"/>
            </w:tcBorders>
            <w:vAlign w:val="center"/>
          </w:tcPr>
          <w:p w:rsidR="003D25EC" w:rsidRPr="00A41A55" w:rsidRDefault="003D25EC" w:rsidP="003D25EC">
            <w:pPr>
              <w:pStyle w:val="NoSpacing"/>
              <w:rPr>
                <w:color w:val="auto"/>
                <w:sz w:val="20"/>
                <w:szCs w:val="20"/>
              </w:rPr>
            </w:pPr>
            <w:r w:rsidRPr="00A41A55">
              <w:rPr>
                <w:color w:val="auto"/>
                <w:sz w:val="20"/>
                <w:szCs w:val="20"/>
              </w:rPr>
              <w:t>Gross conversions</w:t>
            </w:r>
          </w:p>
        </w:tc>
        <w:tc>
          <w:tcPr>
            <w:tcW w:w="1915" w:type="dxa"/>
            <w:tcBorders>
              <w:top w:val="single" w:sz="4" w:space="0" w:color="auto"/>
            </w:tcBorders>
            <w:vAlign w:val="center"/>
          </w:tcPr>
          <w:p w:rsidR="003D25EC" w:rsidRPr="00A41A55" w:rsidRDefault="003D25EC" w:rsidP="003D25EC">
            <w:pPr>
              <w:jc w:val="center"/>
              <w:rPr>
                <w:rFonts w:cs="Arial"/>
                <w:sz w:val="20"/>
                <w:szCs w:val="20"/>
              </w:rPr>
            </w:pPr>
            <w:r>
              <w:rPr>
                <w:rFonts w:cs="Arial"/>
                <w:sz w:val="20"/>
                <w:szCs w:val="20"/>
              </w:rPr>
              <w:t>SE = 0.0202</w:t>
            </w:r>
          </w:p>
        </w:tc>
        <w:tc>
          <w:tcPr>
            <w:tcW w:w="1915" w:type="dxa"/>
            <w:tcBorders>
              <w:top w:val="single" w:sz="4" w:space="0" w:color="auto"/>
            </w:tcBorders>
            <w:vAlign w:val="center"/>
          </w:tcPr>
          <w:p w:rsidR="003D25EC" w:rsidRPr="00A41A55" w:rsidRDefault="003D25EC" w:rsidP="003D25EC">
            <w:pPr>
              <w:jc w:val="center"/>
              <w:rPr>
                <w:rFonts w:cs="Arial"/>
                <w:sz w:val="20"/>
                <w:szCs w:val="20"/>
              </w:rPr>
            </w:pPr>
            <w:r>
              <w:rPr>
                <w:rFonts w:cs="Arial"/>
                <w:sz w:val="20"/>
                <w:szCs w:val="20"/>
              </w:rPr>
              <w:t>1%</w:t>
            </w:r>
          </w:p>
        </w:tc>
        <w:tc>
          <w:tcPr>
            <w:tcW w:w="1915" w:type="dxa"/>
            <w:tcBorders>
              <w:top w:val="single" w:sz="4" w:space="0" w:color="auto"/>
            </w:tcBorders>
            <w:vAlign w:val="center"/>
          </w:tcPr>
          <w:p w:rsidR="003D25EC" w:rsidRPr="00A41A55" w:rsidRDefault="00C7717F" w:rsidP="003D25EC">
            <w:pPr>
              <w:jc w:val="center"/>
              <w:rPr>
                <w:rFonts w:cs="Arial"/>
                <w:sz w:val="20"/>
                <w:szCs w:val="20"/>
              </w:rPr>
            </w:pPr>
            <w:r>
              <w:rPr>
                <w:rFonts w:cs="Arial"/>
                <w:sz w:val="20"/>
                <w:szCs w:val="20"/>
              </w:rPr>
              <w:t>31,10</w:t>
            </w:r>
            <w:r w:rsidR="003D25EC">
              <w:rPr>
                <w:rFonts w:cs="Arial"/>
                <w:sz w:val="20"/>
                <w:szCs w:val="20"/>
              </w:rPr>
              <w:t>0</w:t>
            </w:r>
          </w:p>
        </w:tc>
        <w:tc>
          <w:tcPr>
            <w:tcW w:w="1916" w:type="dxa"/>
            <w:tcBorders>
              <w:top w:val="single" w:sz="4" w:space="0" w:color="auto"/>
            </w:tcBorders>
            <w:vAlign w:val="center"/>
          </w:tcPr>
          <w:p w:rsidR="003D25EC" w:rsidRPr="00A41A55" w:rsidRDefault="00C7717F" w:rsidP="003D25EC">
            <w:pPr>
              <w:jc w:val="center"/>
              <w:rPr>
                <w:rFonts w:cs="Arial"/>
                <w:sz w:val="20"/>
                <w:szCs w:val="20"/>
              </w:rPr>
            </w:pPr>
            <w:r>
              <w:rPr>
                <w:rFonts w:cs="Arial"/>
                <w:sz w:val="20"/>
                <w:szCs w:val="20"/>
              </w:rPr>
              <w:t>777,500</w:t>
            </w:r>
          </w:p>
        </w:tc>
      </w:tr>
      <w:tr w:rsidR="003D25EC" w:rsidRPr="00A41A55" w:rsidTr="005052CC">
        <w:trPr>
          <w:trHeight w:val="323"/>
        </w:trPr>
        <w:tc>
          <w:tcPr>
            <w:tcW w:w="1915" w:type="dxa"/>
            <w:vAlign w:val="center"/>
          </w:tcPr>
          <w:p w:rsidR="003D25EC" w:rsidRPr="00A41A55" w:rsidRDefault="003D25EC" w:rsidP="003D25EC">
            <w:pPr>
              <w:pStyle w:val="NoSpacing"/>
              <w:rPr>
                <w:color w:val="auto"/>
                <w:sz w:val="20"/>
                <w:szCs w:val="20"/>
              </w:rPr>
            </w:pPr>
            <w:r w:rsidRPr="00A41A55">
              <w:rPr>
                <w:color w:val="auto"/>
                <w:sz w:val="20"/>
                <w:szCs w:val="20"/>
              </w:rPr>
              <w:t>Net conversion</w:t>
            </w:r>
          </w:p>
        </w:tc>
        <w:tc>
          <w:tcPr>
            <w:tcW w:w="1915" w:type="dxa"/>
            <w:vAlign w:val="center"/>
          </w:tcPr>
          <w:p w:rsidR="003D25EC" w:rsidRPr="00A41A55" w:rsidRDefault="003D25EC" w:rsidP="003D25EC">
            <w:pPr>
              <w:jc w:val="center"/>
              <w:rPr>
                <w:rFonts w:cs="Arial"/>
                <w:sz w:val="20"/>
                <w:szCs w:val="20"/>
              </w:rPr>
            </w:pPr>
            <w:r>
              <w:rPr>
                <w:rFonts w:cs="Arial"/>
                <w:sz w:val="20"/>
                <w:szCs w:val="20"/>
              </w:rPr>
              <w:t>SE = 0.0156</w:t>
            </w:r>
          </w:p>
        </w:tc>
        <w:tc>
          <w:tcPr>
            <w:tcW w:w="1915" w:type="dxa"/>
            <w:vAlign w:val="center"/>
          </w:tcPr>
          <w:p w:rsidR="003D25EC" w:rsidRPr="00A41A55" w:rsidRDefault="003D25EC" w:rsidP="003D25EC">
            <w:pPr>
              <w:jc w:val="center"/>
              <w:rPr>
                <w:rFonts w:cs="Arial"/>
                <w:sz w:val="20"/>
                <w:szCs w:val="20"/>
              </w:rPr>
            </w:pPr>
            <w:r>
              <w:rPr>
                <w:rFonts w:cs="Arial"/>
                <w:sz w:val="20"/>
                <w:szCs w:val="20"/>
              </w:rPr>
              <w:t>0.75%</w:t>
            </w:r>
          </w:p>
        </w:tc>
        <w:tc>
          <w:tcPr>
            <w:tcW w:w="1915" w:type="dxa"/>
            <w:vAlign w:val="center"/>
          </w:tcPr>
          <w:p w:rsidR="003D25EC" w:rsidRPr="00A41A55" w:rsidRDefault="00C7717F" w:rsidP="004217FE">
            <w:pPr>
              <w:jc w:val="center"/>
              <w:rPr>
                <w:rFonts w:cs="Arial"/>
                <w:sz w:val="20"/>
                <w:szCs w:val="20"/>
              </w:rPr>
            </w:pPr>
            <w:r>
              <w:rPr>
                <w:rFonts w:cs="Arial"/>
                <w:sz w:val="20"/>
                <w:szCs w:val="20"/>
              </w:rPr>
              <w:t>32,910</w:t>
            </w:r>
          </w:p>
        </w:tc>
        <w:tc>
          <w:tcPr>
            <w:tcW w:w="1916" w:type="dxa"/>
            <w:vAlign w:val="center"/>
          </w:tcPr>
          <w:p w:rsidR="003D25EC" w:rsidRPr="00A41A55" w:rsidRDefault="00C7717F" w:rsidP="004217FE">
            <w:pPr>
              <w:jc w:val="center"/>
              <w:rPr>
                <w:rFonts w:cs="Arial"/>
                <w:sz w:val="20"/>
                <w:szCs w:val="20"/>
              </w:rPr>
            </w:pPr>
            <w:r>
              <w:rPr>
                <w:rFonts w:cs="Arial"/>
                <w:sz w:val="20"/>
                <w:szCs w:val="20"/>
              </w:rPr>
              <w:t>822,750</w:t>
            </w:r>
          </w:p>
        </w:tc>
      </w:tr>
    </w:tbl>
    <w:p w:rsidR="004217FE" w:rsidRPr="004217FE" w:rsidRDefault="004217FE" w:rsidP="000F6F03">
      <w:r>
        <w:t>Net</w:t>
      </w:r>
      <w:r w:rsidR="005052CC" w:rsidRPr="005052CC">
        <w:t xml:space="preserve"> conversions with ɑ = 0.05</w:t>
      </w:r>
      <w:r w:rsidR="005052CC">
        <w:t xml:space="preserve"> is used for the experiment for a handful of reasons.  </w:t>
      </w:r>
      <w:r>
        <w:t xml:space="preserve">First, it is the metric with the highest # of samples require, so it will allow sufficient samples for all metrics.  Second, # of </w:t>
      </w:r>
      <w:proofErr w:type="spellStart"/>
      <w:r>
        <w:t>pageviews</w:t>
      </w:r>
      <w:proofErr w:type="spellEnd"/>
      <w:r>
        <w:t xml:space="preserve"> is high relative to the existing traffic to the site and using the Bonferroni correction will result in a 20%</w:t>
      </w:r>
      <w:r w:rsidR="005E4BC1">
        <w:t xml:space="preserve"> longer test.  In addition, both (not either) conditions must be </w:t>
      </w:r>
      <w:r w:rsidR="00AE7A3D">
        <w:t xml:space="preserve">true, where </w:t>
      </w:r>
      <w:r w:rsidR="005E4BC1">
        <w:t xml:space="preserve">Bonferroni is </w:t>
      </w:r>
      <w:r w:rsidR="00AE7A3D">
        <w:t xml:space="preserve">typically used to reduce the risk of Type I (false positive) error which would be an issue if the test was for either (not both) condition.  </w:t>
      </w:r>
      <w:r w:rsidR="005E4BC1">
        <w:t xml:space="preserve"> </w:t>
      </w:r>
    </w:p>
    <w:p w:rsidR="00433427" w:rsidRDefault="00A9593A">
      <w:pPr>
        <w:pStyle w:val="Heading3"/>
        <w:contextualSpacing w:val="0"/>
      </w:pPr>
      <w:bookmarkStart w:id="5" w:name="h.uy2xamy5nbp" w:colFirst="0" w:colLast="0"/>
      <w:bookmarkEnd w:id="5"/>
      <w:r>
        <w:t>Duration vs. Exposure</w:t>
      </w:r>
    </w:p>
    <w:p w:rsidR="00797CB5" w:rsidRPr="00D81D94" w:rsidRDefault="00D649B9">
      <w:r w:rsidRPr="00D81D94">
        <w:t xml:space="preserve">This experiment </w:t>
      </w:r>
      <w:r w:rsidR="00797CB5" w:rsidRPr="00D81D94">
        <w:t xml:space="preserve">requires some hard trade-offs between duration and exposure. </w:t>
      </w:r>
      <w:r w:rsidRPr="00D81D94">
        <w:t xml:space="preserve"> </w:t>
      </w:r>
      <w:r w:rsidR="00797CB5" w:rsidRPr="00D81D94">
        <w:t xml:space="preserve">The number of </w:t>
      </w:r>
      <w:proofErr w:type="spellStart"/>
      <w:r w:rsidR="00797CB5" w:rsidRPr="00D81D94">
        <w:t>pageviews</w:t>
      </w:r>
      <w:proofErr w:type="spellEnd"/>
      <w:r w:rsidR="00797CB5" w:rsidRPr="00D81D94">
        <w:t xml:space="preserve"> required compared to the daily traffic means that 17 days is the minimum duration assuming all traffic is diverted for the test.  In addition, there is a 2 week delay to finalize results because net conversions cannot be measured until 14 after the initial click.  </w:t>
      </w:r>
    </w:p>
    <w:p w:rsidR="00D649B9" w:rsidRPr="00D81D94" w:rsidRDefault="00797CB5">
      <w:r w:rsidRPr="00D81D94">
        <w:t xml:space="preserve">Opportunity Cost has to be considered for increasing the duration, and includes factors such as </w:t>
      </w:r>
    </w:p>
    <w:p w:rsidR="00D649B9" w:rsidRPr="00D81D94" w:rsidRDefault="00797CB5" w:rsidP="001B55FE">
      <w:pPr>
        <w:pStyle w:val="ListParagraph"/>
        <w:numPr>
          <w:ilvl w:val="0"/>
          <w:numId w:val="7"/>
        </w:numPr>
      </w:pPr>
      <w:r w:rsidRPr="00D81D94">
        <w:t xml:space="preserve">Prevents </w:t>
      </w:r>
      <w:r w:rsidR="00D649B9" w:rsidRPr="00D81D94">
        <w:t xml:space="preserve">running other tests for different features that may also improve the site.  </w:t>
      </w:r>
    </w:p>
    <w:p w:rsidR="00D649B9" w:rsidRPr="00D81D94" w:rsidRDefault="00D649B9" w:rsidP="001B55FE">
      <w:pPr>
        <w:pStyle w:val="ListParagraph"/>
        <w:numPr>
          <w:ilvl w:val="0"/>
          <w:numId w:val="7"/>
        </w:numPr>
      </w:pPr>
      <w:r w:rsidRPr="00D81D94">
        <w:t xml:space="preserve">It also delays the launch of a potentially valuable feature.  </w:t>
      </w:r>
    </w:p>
    <w:p w:rsidR="001B55FE" w:rsidRDefault="00D81D94" w:rsidP="00797CB5">
      <w:r>
        <w:t xml:space="preserve">Counter to the duration is the </w:t>
      </w:r>
      <w:r w:rsidR="001B55FE">
        <w:t>risk</w:t>
      </w:r>
    </w:p>
    <w:p w:rsidR="001B55FE" w:rsidRDefault="001B55FE" w:rsidP="001B55FE">
      <w:pPr>
        <w:pStyle w:val="ListParagraph"/>
        <w:numPr>
          <w:ilvl w:val="0"/>
          <w:numId w:val="8"/>
        </w:numPr>
      </w:pPr>
      <w:r>
        <w:t>Once the user opts into the experiment, they are tracked by their user ID</w:t>
      </w:r>
    </w:p>
    <w:p w:rsidR="001B55FE" w:rsidRDefault="001B55FE" w:rsidP="001B55FE">
      <w:pPr>
        <w:pStyle w:val="ListParagraph"/>
        <w:numPr>
          <w:ilvl w:val="1"/>
          <w:numId w:val="8"/>
        </w:numPr>
      </w:pPr>
      <w:r>
        <w:t xml:space="preserve">Credit cards info is also captured </w:t>
      </w:r>
    </w:p>
    <w:p w:rsidR="001B55FE" w:rsidRDefault="001B55FE" w:rsidP="001B55FE">
      <w:pPr>
        <w:pStyle w:val="ListParagraph"/>
        <w:numPr>
          <w:ilvl w:val="0"/>
          <w:numId w:val="8"/>
        </w:numPr>
      </w:pPr>
      <w:r>
        <w:t>Other sensitive information, such as health info is not captured</w:t>
      </w:r>
    </w:p>
    <w:p w:rsidR="001B55FE" w:rsidRDefault="009C73B8" w:rsidP="001B55FE">
      <w:pPr>
        <w:pStyle w:val="ListParagraph"/>
        <w:numPr>
          <w:ilvl w:val="0"/>
          <w:numId w:val="8"/>
        </w:numPr>
      </w:pPr>
      <w:r>
        <w:t>It is not clear that the feature has been fully tested on different devices / OS</w:t>
      </w:r>
    </w:p>
    <w:p w:rsidR="00D649B9" w:rsidRPr="00D81D94" w:rsidRDefault="009C73B8" w:rsidP="00797CB5">
      <w:r>
        <w:lastRenderedPageBreak/>
        <w:t xml:space="preserve">These items all increase the risk of the experiment.  Without information on security and what testing on the feature has been completed, I am submitting this additional information to justify diverting 50% of the traffic.  </w:t>
      </w:r>
    </w:p>
    <w:p w:rsidR="00433427" w:rsidRPr="00D81D94" w:rsidRDefault="00D649B9">
      <w:r w:rsidRPr="00D81D94">
        <w:t xml:space="preserve">Ultimately, the recommendation is to divert </w:t>
      </w:r>
      <w:r w:rsidRPr="00D81D94">
        <w:rPr>
          <w:color w:val="0070C0"/>
        </w:rPr>
        <w:t xml:space="preserve">50% of the traffic which results in a </w:t>
      </w:r>
      <w:r w:rsidR="00C7717F">
        <w:rPr>
          <w:color w:val="0070C0"/>
        </w:rPr>
        <w:t>35</w:t>
      </w:r>
      <w:r w:rsidR="00797CB5" w:rsidRPr="00D81D94">
        <w:rPr>
          <w:color w:val="0070C0"/>
        </w:rPr>
        <w:t xml:space="preserve"> day experiment.  </w:t>
      </w:r>
    </w:p>
    <w:p w:rsidR="008811E7" w:rsidRDefault="008811E7"/>
    <w:p w:rsidR="00433427" w:rsidRDefault="00A9593A">
      <w:pPr>
        <w:pStyle w:val="Heading1"/>
        <w:contextualSpacing w:val="0"/>
      </w:pPr>
      <w:bookmarkStart w:id="6" w:name="h.yry1zu8g8az7" w:colFirst="0" w:colLast="0"/>
      <w:bookmarkEnd w:id="6"/>
      <w:r>
        <w:t>Experiment Analysis</w:t>
      </w:r>
    </w:p>
    <w:p w:rsidR="00433427" w:rsidRDefault="00A9593A" w:rsidP="000F6F03">
      <w:pPr>
        <w:pStyle w:val="Heading2"/>
      </w:pPr>
      <w:bookmarkStart w:id="7" w:name="h.cizdts6ye33u" w:colFirst="0" w:colLast="0"/>
      <w:bookmarkEnd w:id="7"/>
      <w:r>
        <w:t>Sanity Checks</w:t>
      </w:r>
    </w:p>
    <w:p w:rsidR="00433427" w:rsidRDefault="00A376E2">
      <w:pPr>
        <w:rPr>
          <w:color w:val="0000FF"/>
        </w:rPr>
      </w:pPr>
      <w:r>
        <w:rPr>
          <w:color w:val="0000FF"/>
        </w:rPr>
        <w:t>All Sanity checks pass at 95% CI</w:t>
      </w:r>
    </w:p>
    <w:tbl>
      <w:tblPr>
        <w:tblStyle w:val="TableGrid"/>
        <w:tblW w:w="0" w:type="auto"/>
        <w:tblLook w:val="04A0" w:firstRow="1" w:lastRow="0" w:firstColumn="1" w:lastColumn="0" w:noHBand="0" w:noVBand="1"/>
      </w:tblPr>
      <w:tblGrid>
        <w:gridCol w:w="1726"/>
        <w:gridCol w:w="1892"/>
        <w:gridCol w:w="1489"/>
        <w:gridCol w:w="1489"/>
        <w:gridCol w:w="1489"/>
        <w:gridCol w:w="1489"/>
      </w:tblGrid>
      <w:tr w:rsidR="00A376E2" w:rsidTr="00807043">
        <w:tc>
          <w:tcPr>
            <w:tcW w:w="1726" w:type="dxa"/>
          </w:tcPr>
          <w:p w:rsidR="00A376E2" w:rsidRDefault="00A376E2" w:rsidP="00A376E2"/>
        </w:tc>
        <w:tc>
          <w:tcPr>
            <w:tcW w:w="1892" w:type="dxa"/>
          </w:tcPr>
          <w:p w:rsidR="00A376E2" w:rsidRDefault="00A376E2" w:rsidP="00A376E2">
            <w:r>
              <w:t>Baseline</w:t>
            </w:r>
          </w:p>
        </w:tc>
        <w:tc>
          <w:tcPr>
            <w:tcW w:w="1489" w:type="dxa"/>
          </w:tcPr>
          <w:p w:rsidR="00A376E2" w:rsidRDefault="00A376E2" w:rsidP="00A376E2">
            <w:r>
              <w:t>Lower</w:t>
            </w:r>
          </w:p>
        </w:tc>
        <w:tc>
          <w:tcPr>
            <w:tcW w:w="1489" w:type="dxa"/>
          </w:tcPr>
          <w:p w:rsidR="00A376E2" w:rsidRDefault="00A376E2" w:rsidP="00A376E2">
            <w:r>
              <w:t>Upper</w:t>
            </w:r>
          </w:p>
        </w:tc>
        <w:tc>
          <w:tcPr>
            <w:tcW w:w="1489" w:type="dxa"/>
          </w:tcPr>
          <w:p w:rsidR="00A376E2" w:rsidRDefault="00A376E2" w:rsidP="00A376E2">
            <w:r>
              <w:t>Observed</w:t>
            </w:r>
          </w:p>
        </w:tc>
        <w:tc>
          <w:tcPr>
            <w:tcW w:w="1489" w:type="dxa"/>
          </w:tcPr>
          <w:p w:rsidR="00A376E2" w:rsidRDefault="00A376E2" w:rsidP="00A376E2">
            <w:r>
              <w:t>Result</w:t>
            </w:r>
          </w:p>
        </w:tc>
      </w:tr>
      <w:tr w:rsidR="00A376E2" w:rsidTr="00807043">
        <w:tc>
          <w:tcPr>
            <w:tcW w:w="1726" w:type="dxa"/>
          </w:tcPr>
          <w:p w:rsidR="00A376E2" w:rsidRDefault="00A376E2" w:rsidP="00A376E2">
            <w:r>
              <w:t>Cookies</w:t>
            </w:r>
          </w:p>
        </w:tc>
        <w:tc>
          <w:tcPr>
            <w:tcW w:w="1892" w:type="dxa"/>
          </w:tcPr>
          <w:p w:rsidR="00A376E2" w:rsidRDefault="00A376E2" w:rsidP="00A376E2">
            <w:r>
              <w:t>p = 0.5</w:t>
            </w:r>
          </w:p>
        </w:tc>
        <w:tc>
          <w:tcPr>
            <w:tcW w:w="1489" w:type="dxa"/>
          </w:tcPr>
          <w:p w:rsidR="00A376E2" w:rsidRDefault="00A376E2" w:rsidP="00A376E2">
            <w:r>
              <w:t>0.4988</w:t>
            </w:r>
          </w:p>
        </w:tc>
        <w:tc>
          <w:tcPr>
            <w:tcW w:w="1489" w:type="dxa"/>
          </w:tcPr>
          <w:p w:rsidR="00A376E2" w:rsidRDefault="00A376E2" w:rsidP="00A376E2">
            <w:r>
              <w:t>0.5012</w:t>
            </w:r>
          </w:p>
        </w:tc>
        <w:tc>
          <w:tcPr>
            <w:tcW w:w="1489" w:type="dxa"/>
          </w:tcPr>
          <w:p w:rsidR="00A376E2" w:rsidRDefault="00A376E2" w:rsidP="00A376E2">
            <w:r>
              <w:t>0.5006</w:t>
            </w:r>
          </w:p>
        </w:tc>
        <w:tc>
          <w:tcPr>
            <w:tcW w:w="1489" w:type="dxa"/>
          </w:tcPr>
          <w:p w:rsidR="00A376E2" w:rsidRPr="00A376E2" w:rsidRDefault="00A376E2" w:rsidP="00A376E2">
            <w:pPr>
              <w:rPr>
                <w:color w:val="0070C0"/>
              </w:rPr>
            </w:pPr>
            <w:r w:rsidRPr="00A376E2">
              <w:rPr>
                <w:color w:val="0070C0"/>
              </w:rPr>
              <w:t>Pass</w:t>
            </w:r>
          </w:p>
        </w:tc>
      </w:tr>
      <w:tr w:rsidR="00A376E2" w:rsidTr="00807043">
        <w:tc>
          <w:tcPr>
            <w:tcW w:w="1726" w:type="dxa"/>
          </w:tcPr>
          <w:p w:rsidR="00A376E2" w:rsidRDefault="00A376E2" w:rsidP="00A376E2">
            <w:r>
              <w:t>Clicks</w:t>
            </w:r>
          </w:p>
        </w:tc>
        <w:tc>
          <w:tcPr>
            <w:tcW w:w="1892" w:type="dxa"/>
          </w:tcPr>
          <w:p w:rsidR="00A376E2" w:rsidRDefault="00A376E2" w:rsidP="00A376E2">
            <w:r>
              <w:t>p = 0.5</w:t>
            </w:r>
          </w:p>
        </w:tc>
        <w:tc>
          <w:tcPr>
            <w:tcW w:w="1489" w:type="dxa"/>
          </w:tcPr>
          <w:p w:rsidR="00A376E2" w:rsidRDefault="00A376E2" w:rsidP="00A376E2">
            <w:r>
              <w:t>0.4959</w:t>
            </w:r>
          </w:p>
        </w:tc>
        <w:tc>
          <w:tcPr>
            <w:tcW w:w="1489" w:type="dxa"/>
          </w:tcPr>
          <w:p w:rsidR="00A376E2" w:rsidRDefault="00A376E2" w:rsidP="00A376E2">
            <w:r>
              <w:t>0.5041</w:t>
            </w:r>
          </w:p>
        </w:tc>
        <w:tc>
          <w:tcPr>
            <w:tcW w:w="1489" w:type="dxa"/>
          </w:tcPr>
          <w:p w:rsidR="00A376E2" w:rsidRDefault="00A376E2" w:rsidP="00A376E2">
            <w:r>
              <w:t>0.5005</w:t>
            </w:r>
          </w:p>
        </w:tc>
        <w:tc>
          <w:tcPr>
            <w:tcW w:w="1489" w:type="dxa"/>
          </w:tcPr>
          <w:p w:rsidR="00A376E2" w:rsidRPr="00A376E2" w:rsidRDefault="00A376E2" w:rsidP="00A376E2">
            <w:pPr>
              <w:rPr>
                <w:color w:val="0070C0"/>
              </w:rPr>
            </w:pPr>
            <w:r w:rsidRPr="00A376E2">
              <w:rPr>
                <w:color w:val="0070C0"/>
              </w:rPr>
              <w:t>Pass</w:t>
            </w:r>
          </w:p>
        </w:tc>
      </w:tr>
      <w:tr w:rsidR="00A376E2" w:rsidTr="00807043">
        <w:tc>
          <w:tcPr>
            <w:tcW w:w="1726" w:type="dxa"/>
          </w:tcPr>
          <w:p w:rsidR="00A376E2" w:rsidRDefault="00A376E2" w:rsidP="00A376E2">
            <w:r>
              <w:t>Click through probability</w:t>
            </w:r>
          </w:p>
        </w:tc>
        <w:tc>
          <w:tcPr>
            <w:tcW w:w="1892" w:type="dxa"/>
          </w:tcPr>
          <w:p w:rsidR="00A376E2" w:rsidRDefault="00A376E2" w:rsidP="00A376E2">
            <w:proofErr w:type="spellStart"/>
            <w:r>
              <w:t>p</w:t>
            </w:r>
            <w:r w:rsidRPr="00C0773E">
              <w:rPr>
                <w:vertAlign w:val="subscript"/>
              </w:rPr>
              <w:t>pool</w:t>
            </w:r>
            <w:proofErr w:type="spellEnd"/>
            <w:r>
              <w:t xml:space="preserve"> = 0.0822</w:t>
            </w:r>
          </w:p>
          <w:p w:rsidR="00A376E2" w:rsidRDefault="00A376E2" w:rsidP="00A376E2">
            <w:r>
              <w:t xml:space="preserve">d = </w:t>
            </w:r>
            <w:proofErr w:type="spellStart"/>
            <w:r>
              <w:t>p</w:t>
            </w:r>
            <w:r w:rsidRPr="00C0773E">
              <w:rPr>
                <w:vertAlign w:val="subscript"/>
              </w:rPr>
              <w:t>exp</w:t>
            </w:r>
            <w:proofErr w:type="spellEnd"/>
            <w:r>
              <w:t xml:space="preserve"> – </w:t>
            </w:r>
            <w:proofErr w:type="spellStart"/>
            <w:r>
              <w:t>p</w:t>
            </w:r>
            <w:r w:rsidRPr="00C0773E">
              <w:rPr>
                <w:vertAlign w:val="subscript"/>
              </w:rPr>
              <w:t>cont</w:t>
            </w:r>
            <w:proofErr w:type="spellEnd"/>
            <w:r>
              <w:t xml:space="preserve"> = 0</w:t>
            </w:r>
          </w:p>
        </w:tc>
        <w:tc>
          <w:tcPr>
            <w:tcW w:w="1489" w:type="dxa"/>
          </w:tcPr>
          <w:p w:rsidR="00A376E2" w:rsidRDefault="00A376E2" w:rsidP="00A376E2">
            <w:r>
              <w:t>-0.0013</w:t>
            </w:r>
          </w:p>
        </w:tc>
        <w:tc>
          <w:tcPr>
            <w:tcW w:w="1489" w:type="dxa"/>
          </w:tcPr>
          <w:p w:rsidR="00A376E2" w:rsidRDefault="00A376E2" w:rsidP="00A376E2">
            <w:r>
              <w:t>0.0013</w:t>
            </w:r>
          </w:p>
        </w:tc>
        <w:tc>
          <w:tcPr>
            <w:tcW w:w="1489" w:type="dxa"/>
          </w:tcPr>
          <w:p w:rsidR="00A376E2" w:rsidRDefault="00A376E2" w:rsidP="00A376E2">
            <w:r>
              <w:t>0.0001</w:t>
            </w:r>
          </w:p>
        </w:tc>
        <w:tc>
          <w:tcPr>
            <w:tcW w:w="1489" w:type="dxa"/>
          </w:tcPr>
          <w:p w:rsidR="00A376E2" w:rsidRPr="00A376E2" w:rsidRDefault="00A376E2" w:rsidP="00A376E2">
            <w:pPr>
              <w:rPr>
                <w:color w:val="0070C0"/>
              </w:rPr>
            </w:pPr>
            <w:r w:rsidRPr="00A376E2">
              <w:rPr>
                <w:color w:val="0070C0"/>
              </w:rPr>
              <w:t>Pass</w:t>
            </w:r>
          </w:p>
        </w:tc>
      </w:tr>
    </w:tbl>
    <w:p w:rsidR="00433427" w:rsidRDefault="00433427"/>
    <w:p w:rsidR="00433427" w:rsidRDefault="00A9593A" w:rsidP="000F6F03">
      <w:pPr>
        <w:pStyle w:val="Heading2"/>
      </w:pPr>
      <w:bookmarkStart w:id="8" w:name="h.p5issp8oaf4a" w:colFirst="0" w:colLast="0"/>
      <w:bookmarkEnd w:id="8"/>
      <w:r>
        <w:t>Result Analysis</w:t>
      </w:r>
    </w:p>
    <w:p w:rsidR="00433427" w:rsidRDefault="00A9593A">
      <w:pPr>
        <w:pStyle w:val="Heading3"/>
        <w:contextualSpacing w:val="0"/>
      </w:pPr>
      <w:bookmarkStart w:id="9" w:name="h.52n1ah20cmce" w:colFirst="0" w:colLast="0"/>
      <w:bookmarkEnd w:id="9"/>
      <w:r>
        <w:t>Effect Size Tests</w:t>
      </w:r>
    </w:p>
    <w:p w:rsidR="001D16C6" w:rsidRDefault="00A376E2" w:rsidP="001D16C6">
      <w:pPr>
        <w:rPr>
          <w:color w:val="0000FF"/>
        </w:rPr>
      </w:pPr>
      <w:r>
        <w:rPr>
          <w:color w:val="0000FF"/>
        </w:rPr>
        <w:t>All Effect S</w:t>
      </w:r>
      <w:r w:rsidR="001D16C6">
        <w:rPr>
          <w:color w:val="0000FF"/>
        </w:rPr>
        <w:t>ize Tests pass the requirements</w:t>
      </w:r>
      <w:r w:rsidR="000610B6">
        <w:rPr>
          <w:color w:val="0000FF"/>
        </w:rPr>
        <w:t xml:space="preserve"> at 95% Confidence Interval</w:t>
      </w:r>
      <w:r w:rsidR="003B18F5">
        <w:rPr>
          <w:color w:val="0000FF"/>
        </w:rPr>
        <w:t>:</w:t>
      </w:r>
    </w:p>
    <w:tbl>
      <w:tblPr>
        <w:tblStyle w:val="TableGrid"/>
        <w:tblW w:w="0" w:type="auto"/>
        <w:tblLook w:val="04A0" w:firstRow="1" w:lastRow="0" w:firstColumn="1" w:lastColumn="0" w:noHBand="0" w:noVBand="1"/>
      </w:tblPr>
      <w:tblGrid>
        <w:gridCol w:w="2088"/>
        <w:gridCol w:w="1800"/>
        <w:gridCol w:w="1372"/>
        <w:gridCol w:w="1373"/>
        <w:gridCol w:w="1372"/>
        <w:gridCol w:w="1373"/>
      </w:tblGrid>
      <w:tr w:rsidR="000610B6" w:rsidTr="00C07947">
        <w:trPr>
          <w:trHeight w:val="354"/>
        </w:trPr>
        <w:tc>
          <w:tcPr>
            <w:tcW w:w="2088" w:type="dxa"/>
            <w:vAlign w:val="center"/>
          </w:tcPr>
          <w:p w:rsidR="000610B6" w:rsidRDefault="000610B6" w:rsidP="00C07947">
            <w:r>
              <w:t>Metric</w:t>
            </w:r>
          </w:p>
        </w:tc>
        <w:tc>
          <w:tcPr>
            <w:tcW w:w="1800" w:type="dxa"/>
            <w:vAlign w:val="center"/>
          </w:tcPr>
          <w:p w:rsidR="000610B6" w:rsidRDefault="000610B6" w:rsidP="000610B6">
            <w:pPr>
              <w:jc w:val="center"/>
            </w:pPr>
            <w:r>
              <w:t xml:space="preserve">d = </w:t>
            </w:r>
            <w:proofErr w:type="spellStart"/>
            <w:r>
              <w:t>p</w:t>
            </w:r>
            <w:r w:rsidRPr="00A376E2">
              <w:rPr>
                <w:vertAlign w:val="subscript"/>
              </w:rPr>
              <w:t>exp</w:t>
            </w:r>
            <w:proofErr w:type="spellEnd"/>
            <w:r>
              <w:t xml:space="preserve"> -</w:t>
            </w:r>
            <w:proofErr w:type="spellStart"/>
            <w:r>
              <w:t>p</w:t>
            </w:r>
            <w:r w:rsidRPr="00A376E2">
              <w:rPr>
                <w:vertAlign w:val="subscript"/>
              </w:rPr>
              <w:t>cont</w:t>
            </w:r>
            <w:proofErr w:type="spellEnd"/>
          </w:p>
        </w:tc>
        <w:tc>
          <w:tcPr>
            <w:tcW w:w="1372" w:type="dxa"/>
            <w:vAlign w:val="center"/>
          </w:tcPr>
          <w:p w:rsidR="000610B6" w:rsidRDefault="000610B6" w:rsidP="000610B6">
            <w:pPr>
              <w:jc w:val="center"/>
            </w:pPr>
            <w:proofErr w:type="spellStart"/>
            <w:r>
              <w:t>d</w:t>
            </w:r>
            <w:r w:rsidRPr="00A376E2">
              <w:rPr>
                <w:vertAlign w:val="subscript"/>
              </w:rPr>
              <w:t>min</w:t>
            </w:r>
            <w:proofErr w:type="spellEnd"/>
          </w:p>
        </w:tc>
        <w:tc>
          <w:tcPr>
            <w:tcW w:w="1373" w:type="dxa"/>
            <w:vAlign w:val="center"/>
          </w:tcPr>
          <w:p w:rsidR="000610B6" w:rsidRDefault="000610B6" w:rsidP="000610B6">
            <w:pPr>
              <w:jc w:val="center"/>
            </w:pPr>
            <w:r>
              <w:t>Lower</w:t>
            </w:r>
          </w:p>
        </w:tc>
        <w:tc>
          <w:tcPr>
            <w:tcW w:w="1372" w:type="dxa"/>
            <w:vAlign w:val="center"/>
          </w:tcPr>
          <w:p w:rsidR="000610B6" w:rsidRDefault="000610B6" w:rsidP="000610B6">
            <w:pPr>
              <w:jc w:val="center"/>
            </w:pPr>
            <w:r>
              <w:t>Upper</w:t>
            </w:r>
          </w:p>
        </w:tc>
        <w:tc>
          <w:tcPr>
            <w:tcW w:w="1373" w:type="dxa"/>
            <w:vAlign w:val="center"/>
          </w:tcPr>
          <w:p w:rsidR="000610B6" w:rsidRDefault="000610B6" w:rsidP="000610B6">
            <w:pPr>
              <w:jc w:val="center"/>
            </w:pPr>
            <w:r>
              <w:t>Result</w:t>
            </w:r>
          </w:p>
        </w:tc>
      </w:tr>
      <w:tr w:rsidR="000610B6" w:rsidTr="00C07947">
        <w:trPr>
          <w:trHeight w:val="354"/>
        </w:trPr>
        <w:tc>
          <w:tcPr>
            <w:tcW w:w="2088" w:type="dxa"/>
            <w:vAlign w:val="center"/>
          </w:tcPr>
          <w:p w:rsidR="000610B6" w:rsidRDefault="000610B6" w:rsidP="00C07947">
            <w:r>
              <w:t>Gross Conversions</w:t>
            </w:r>
          </w:p>
        </w:tc>
        <w:tc>
          <w:tcPr>
            <w:tcW w:w="1800" w:type="dxa"/>
            <w:vAlign w:val="center"/>
          </w:tcPr>
          <w:p w:rsidR="000610B6" w:rsidRDefault="000610B6" w:rsidP="000610B6">
            <w:pPr>
              <w:jc w:val="center"/>
            </w:pPr>
            <w:r>
              <w:t>-0.0206</w:t>
            </w:r>
          </w:p>
        </w:tc>
        <w:tc>
          <w:tcPr>
            <w:tcW w:w="1372" w:type="dxa"/>
            <w:vAlign w:val="center"/>
          </w:tcPr>
          <w:p w:rsidR="000610B6" w:rsidRDefault="000610B6" w:rsidP="000610B6">
            <w:pPr>
              <w:jc w:val="center"/>
            </w:pPr>
            <w:r>
              <w:t>0.01</w:t>
            </w:r>
          </w:p>
        </w:tc>
        <w:tc>
          <w:tcPr>
            <w:tcW w:w="1373" w:type="dxa"/>
            <w:vAlign w:val="center"/>
          </w:tcPr>
          <w:p w:rsidR="000610B6" w:rsidRDefault="000610B6" w:rsidP="000610B6">
            <w:pPr>
              <w:jc w:val="center"/>
            </w:pPr>
            <w:r>
              <w:t>-0.0291</w:t>
            </w:r>
          </w:p>
        </w:tc>
        <w:tc>
          <w:tcPr>
            <w:tcW w:w="1372" w:type="dxa"/>
            <w:vAlign w:val="center"/>
          </w:tcPr>
          <w:p w:rsidR="000610B6" w:rsidRDefault="000610B6" w:rsidP="000610B6">
            <w:pPr>
              <w:jc w:val="center"/>
            </w:pPr>
            <w:r>
              <w:t>-0.0129</w:t>
            </w:r>
          </w:p>
        </w:tc>
        <w:tc>
          <w:tcPr>
            <w:tcW w:w="1373" w:type="dxa"/>
            <w:vAlign w:val="center"/>
          </w:tcPr>
          <w:p w:rsidR="000610B6" w:rsidRPr="00A376E2" w:rsidRDefault="000610B6" w:rsidP="000610B6">
            <w:pPr>
              <w:jc w:val="center"/>
              <w:rPr>
                <w:color w:val="0070C0"/>
              </w:rPr>
            </w:pPr>
            <w:r w:rsidRPr="00A376E2">
              <w:rPr>
                <w:color w:val="0070C0"/>
              </w:rPr>
              <w:t>Pass</w:t>
            </w:r>
          </w:p>
        </w:tc>
      </w:tr>
      <w:tr w:rsidR="000610B6" w:rsidTr="00C07947">
        <w:trPr>
          <w:trHeight w:val="354"/>
        </w:trPr>
        <w:tc>
          <w:tcPr>
            <w:tcW w:w="2088" w:type="dxa"/>
            <w:vAlign w:val="center"/>
          </w:tcPr>
          <w:p w:rsidR="000610B6" w:rsidRDefault="000610B6" w:rsidP="00C07947">
            <w:r>
              <w:t>Net Conversions</w:t>
            </w:r>
          </w:p>
        </w:tc>
        <w:tc>
          <w:tcPr>
            <w:tcW w:w="1800" w:type="dxa"/>
            <w:vAlign w:val="center"/>
          </w:tcPr>
          <w:p w:rsidR="000610B6" w:rsidRDefault="000610B6" w:rsidP="000610B6">
            <w:pPr>
              <w:jc w:val="center"/>
            </w:pPr>
            <w:r>
              <w:t>-0.0049</w:t>
            </w:r>
          </w:p>
        </w:tc>
        <w:tc>
          <w:tcPr>
            <w:tcW w:w="1372" w:type="dxa"/>
            <w:vAlign w:val="center"/>
          </w:tcPr>
          <w:p w:rsidR="000610B6" w:rsidRDefault="000610B6" w:rsidP="000610B6">
            <w:pPr>
              <w:jc w:val="center"/>
            </w:pPr>
            <w:r>
              <w:t>0.0075</w:t>
            </w:r>
          </w:p>
        </w:tc>
        <w:tc>
          <w:tcPr>
            <w:tcW w:w="1373" w:type="dxa"/>
            <w:vAlign w:val="center"/>
          </w:tcPr>
          <w:p w:rsidR="000610B6" w:rsidRDefault="000610B6" w:rsidP="000610B6">
            <w:pPr>
              <w:jc w:val="center"/>
            </w:pPr>
            <w:r>
              <w:t>-0.0116</w:t>
            </w:r>
          </w:p>
        </w:tc>
        <w:tc>
          <w:tcPr>
            <w:tcW w:w="1372" w:type="dxa"/>
            <w:vAlign w:val="center"/>
          </w:tcPr>
          <w:p w:rsidR="000610B6" w:rsidRDefault="000610B6" w:rsidP="000610B6">
            <w:pPr>
              <w:jc w:val="center"/>
            </w:pPr>
            <w:r>
              <w:t>0.0019</w:t>
            </w:r>
          </w:p>
        </w:tc>
        <w:tc>
          <w:tcPr>
            <w:tcW w:w="1373" w:type="dxa"/>
            <w:vAlign w:val="center"/>
          </w:tcPr>
          <w:p w:rsidR="000610B6" w:rsidRPr="00A376E2" w:rsidRDefault="000610B6" w:rsidP="000610B6">
            <w:pPr>
              <w:jc w:val="center"/>
              <w:rPr>
                <w:color w:val="0070C0"/>
              </w:rPr>
            </w:pPr>
            <w:r w:rsidRPr="00A376E2">
              <w:rPr>
                <w:color w:val="0070C0"/>
              </w:rPr>
              <w:t>Pass</w:t>
            </w:r>
          </w:p>
        </w:tc>
      </w:tr>
    </w:tbl>
    <w:p w:rsidR="00A376E2" w:rsidRDefault="00A376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890"/>
        <w:gridCol w:w="546"/>
        <w:gridCol w:w="420"/>
        <w:gridCol w:w="1677"/>
        <w:gridCol w:w="339"/>
        <w:gridCol w:w="708"/>
        <w:gridCol w:w="1728"/>
      </w:tblGrid>
      <w:tr w:rsidR="00C07947" w:rsidTr="00680B63">
        <w:trPr>
          <w:trHeight w:val="476"/>
        </w:trPr>
        <w:tc>
          <w:tcPr>
            <w:tcW w:w="9576" w:type="dxa"/>
            <w:gridSpan w:val="8"/>
            <w:tcBorders>
              <w:top w:val="single" w:sz="6" w:space="0" w:color="auto"/>
              <w:left w:val="single" w:sz="6" w:space="0" w:color="auto"/>
              <w:bottom w:val="single" w:sz="4" w:space="0" w:color="auto"/>
              <w:right w:val="single" w:sz="6" w:space="0" w:color="auto"/>
            </w:tcBorders>
            <w:vAlign w:val="center"/>
          </w:tcPr>
          <w:p w:rsidR="00C07947" w:rsidRDefault="00C07947" w:rsidP="00D91C50">
            <w:pPr>
              <w:pStyle w:val="NoSpacing"/>
              <w:jc w:val="center"/>
            </w:pPr>
            <w:r>
              <w:t>Decision matrix</w:t>
            </w:r>
            <w:r w:rsidR="0034127F">
              <w:t xml:space="preserve"> with results</w:t>
            </w:r>
          </w:p>
        </w:tc>
      </w:tr>
      <w:tr w:rsidR="00680B63" w:rsidTr="00680B63">
        <w:trPr>
          <w:trHeight w:val="476"/>
        </w:trPr>
        <w:tc>
          <w:tcPr>
            <w:tcW w:w="2268" w:type="dxa"/>
            <w:vMerge w:val="restart"/>
            <w:tcBorders>
              <w:top w:val="single" w:sz="4" w:space="0" w:color="auto"/>
              <w:left w:val="single" w:sz="6" w:space="0" w:color="auto"/>
            </w:tcBorders>
            <w:vAlign w:val="center"/>
          </w:tcPr>
          <w:p w:rsidR="00680B63" w:rsidRDefault="00680B63" w:rsidP="00D91C50">
            <w:pPr>
              <w:pStyle w:val="NoSpacing"/>
            </w:pPr>
            <w:r>
              <w:t>Gross conversions</w:t>
            </w:r>
          </w:p>
        </w:tc>
        <w:tc>
          <w:tcPr>
            <w:tcW w:w="2436" w:type="dxa"/>
            <w:gridSpan w:val="2"/>
            <w:tcBorders>
              <w:top w:val="single" w:sz="4" w:space="0" w:color="auto"/>
              <w:right w:val="dashed" w:sz="4" w:space="0" w:color="auto"/>
            </w:tcBorders>
            <w:shd w:val="clear" w:color="auto" w:fill="A8D08D" w:themeFill="accent6" w:themeFillTint="99"/>
            <w:vAlign w:val="center"/>
          </w:tcPr>
          <w:p w:rsidR="00680B63" w:rsidRDefault="00680B63" w:rsidP="00D91C50">
            <w:pPr>
              <w:pStyle w:val="NoSpacing"/>
              <w:jc w:val="center"/>
            </w:pPr>
            <w:r>
              <w:t>Pass</w:t>
            </w:r>
          </w:p>
        </w:tc>
        <w:tc>
          <w:tcPr>
            <w:tcW w:w="2436" w:type="dxa"/>
            <w:gridSpan w:val="3"/>
            <w:tcBorders>
              <w:top w:val="single" w:sz="4" w:space="0" w:color="auto"/>
              <w:left w:val="dashed" w:sz="4" w:space="0" w:color="auto"/>
              <w:right w:val="dashed" w:sz="4" w:space="0" w:color="auto"/>
            </w:tcBorders>
            <w:shd w:val="clear" w:color="auto" w:fill="F4B083" w:themeFill="accent2" w:themeFillTint="99"/>
            <w:vAlign w:val="center"/>
          </w:tcPr>
          <w:p w:rsidR="00680B63" w:rsidRDefault="00680B63" w:rsidP="00D91C50">
            <w:pPr>
              <w:pStyle w:val="NoSpacing"/>
              <w:jc w:val="center"/>
            </w:pPr>
            <w:r>
              <w:t>Fail</w:t>
            </w:r>
          </w:p>
        </w:tc>
        <w:tc>
          <w:tcPr>
            <w:tcW w:w="2436" w:type="dxa"/>
            <w:gridSpan w:val="2"/>
            <w:tcBorders>
              <w:top w:val="single" w:sz="4" w:space="0" w:color="auto"/>
              <w:left w:val="dashed" w:sz="4" w:space="0" w:color="auto"/>
              <w:right w:val="single" w:sz="6" w:space="0" w:color="auto"/>
            </w:tcBorders>
            <w:shd w:val="clear" w:color="auto" w:fill="F4B083" w:themeFill="accent2" w:themeFillTint="99"/>
            <w:vAlign w:val="center"/>
          </w:tcPr>
          <w:p w:rsidR="00680B63" w:rsidRDefault="00680B63" w:rsidP="00D91C50">
            <w:pPr>
              <w:pStyle w:val="NoSpacing"/>
            </w:pPr>
            <w:r>
              <w:t>Fail</w:t>
            </w:r>
          </w:p>
        </w:tc>
      </w:tr>
      <w:tr w:rsidR="00680B63" w:rsidTr="00680B63">
        <w:trPr>
          <w:trHeight w:val="476"/>
        </w:trPr>
        <w:tc>
          <w:tcPr>
            <w:tcW w:w="2268" w:type="dxa"/>
            <w:vMerge/>
            <w:tcBorders>
              <w:left w:val="single" w:sz="6" w:space="0" w:color="auto"/>
              <w:bottom w:val="single" w:sz="6" w:space="0" w:color="auto"/>
            </w:tcBorders>
            <w:vAlign w:val="center"/>
          </w:tcPr>
          <w:p w:rsidR="00680B63" w:rsidRDefault="00680B63" w:rsidP="00D91C50">
            <w:pPr>
              <w:pStyle w:val="NoSpacing"/>
            </w:pPr>
          </w:p>
        </w:tc>
        <w:tc>
          <w:tcPr>
            <w:tcW w:w="2436" w:type="dxa"/>
            <w:gridSpan w:val="2"/>
            <w:tcBorders>
              <w:bottom w:val="single" w:sz="6" w:space="0" w:color="auto"/>
              <w:right w:val="dashed" w:sz="4" w:space="0" w:color="auto"/>
            </w:tcBorders>
            <w:shd w:val="clear" w:color="auto" w:fill="A8D08D" w:themeFill="accent6" w:themeFillTint="99"/>
            <w:vAlign w:val="center"/>
          </w:tcPr>
          <w:p w:rsidR="00680B63" w:rsidRDefault="00680B63" w:rsidP="00D91C50">
            <w:pPr>
              <w:pStyle w:val="NoSpacing"/>
              <w:jc w:val="center"/>
            </w:pPr>
            <w:r>
              <w:rPr>
                <w:noProof/>
              </w:rPr>
              <mc:AlternateContent>
                <mc:Choice Requires="wps">
                  <w:drawing>
                    <wp:anchor distT="0" distB="0" distL="114300" distR="114300" simplePos="0" relativeHeight="251664384" behindDoc="0" locked="0" layoutInCell="1" allowOverlap="1" wp14:anchorId="27660FA8" wp14:editId="1173657E">
                      <wp:simplePos x="0" y="0"/>
                      <wp:positionH relativeFrom="column">
                        <wp:posOffset>-12065</wp:posOffset>
                      </wp:positionH>
                      <wp:positionV relativeFrom="paragraph">
                        <wp:posOffset>-66040</wp:posOffset>
                      </wp:positionV>
                      <wp:extent cx="1464310" cy="224790"/>
                      <wp:effectExtent l="0" t="0" r="21590" b="22860"/>
                      <wp:wrapNone/>
                      <wp:docPr id="1" name="Text Box 1"/>
                      <wp:cNvGraphicFramePr/>
                      <a:graphic xmlns:a="http://schemas.openxmlformats.org/drawingml/2006/main">
                        <a:graphicData uri="http://schemas.microsoft.com/office/word/2010/wordprocessingShape">
                          <wps:wsp>
                            <wps:cNvSpPr txBox="1"/>
                            <wps:spPr>
                              <a:xfrm>
                                <a:off x="0" y="0"/>
                                <a:ext cx="1464310" cy="22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0B63" w:rsidRPr="00680B63" w:rsidRDefault="00680B63" w:rsidP="003B18F5">
                                  <w:pPr>
                                    <w:spacing w:before="0" w:after="0"/>
                                    <w:rPr>
                                      <w:color w:val="538135" w:themeColor="accent6" w:themeShade="BF"/>
                                      <w:sz w:val="16"/>
                                    </w:rPr>
                                  </w:pPr>
                                  <w:r w:rsidRPr="00680B63">
                                    <w:rPr>
                                      <w:color w:val="538135" w:themeColor="accent6" w:themeShade="BF"/>
                                      <w:sz w:val="16"/>
                                    </w:rPr>
                                    <w:t>-0.029</w:t>
                                  </w:r>
                                  <w:r w:rsidR="0034127F">
                                    <w:rPr>
                                      <w:color w:val="538135" w:themeColor="accent6" w:themeShade="BF"/>
                                      <w:sz w:val="16"/>
                                    </w:rPr>
                                    <w:t>1</w:t>
                                  </w:r>
                                  <w:r w:rsidRPr="00680B63">
                                    <w:rPr>
                                      <w:color w:val="538135" w:themeColor="accent6" w:themeShade="BF"/>
                                      <w:sz w:val="16"/>
                                    </w:rPr>
                                    <w:tab/>
                                    <w:t>-0.026</w:t>
                                  </w:r>
                                  <w:r w:rsidRPr="00680B63">
                                    <w:rPr>
                                      <w:color w:val="538135" w:themeColor="accent6" w:themeShade="BF"/>
                                      <w:sz w:val="16"/>
                                    </w:rPr>
                                    <w:tab/>
                                    <w:t>-0.0129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60FA8" id="_x0000_t202" coordsize="21600,21600" o:spt="202" path="m,l,21600r21600,l21600,xe">
                      <v:stroke joinstyle="miter"/>
                      <v:path gradientshapeok="t" o:connecttype="rect"/>
                    </v:shapetype>
                    <v:shape id="Text Box 1" o:spid="_x0000_s1026" type="#_x0000_t202" style="position:absolute;left:0;text-align:left;margin-left:-.95pt;margin-top:-5.2pt;width:115.3pt;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" fillcolor="white [3201]" strokeweight=".5pt">
                      <v:textbox>
                        <w:txbxContent>
                          <w:p w:rsidR="00680B63" w:rsidRPr="00680B63" w:rsidRDefault="00680B63" w:rsidP="003B18F5">
                            <w:pPr>
                              <w:spacing w:before="0" w:after="0"/>
                              <w:rPr>
                                <w:color w:val="538135" w:themeColor="accent6" w:themeShade="BF"/>
                                <w:sz w:val="16"/>
                              </w:rPr>
                            </w:pPr>
                            <w:r w:rsidRPr="00680B63">
                              <w:rPr>
                                <w:color w:val="538135" w:themeColor="accent6" w:themeShade="BF"/>
                                <w:sz w:val="16"/>
                              </w:rPr>
                              <w:t>-0.029</w:t>
                            </w:r>
                            <w:r w:rsidR="0034127F">
                              <w:rPr>
                                <w:color w:val="538135" w:themeColor="accent6" w:themeShade="BF"/>
                                <w:sz w:val="16"/>
                              </w:rPr>
                              <w:t>1</w:t>
                            </w:r>
                            <w:r w:rsidRPr="00680B63">
                              <w:rPr>
                                <w:color w:val="538135" w:themeColor="accent6" w:themeShade="BF"/>
                                <w:sz w:val="16"/>
                              </w:rPr>
                              <w:tab/>
                              <w:t>-0.026</w:t>
                            </w:r>
                            <w:r w:rsidRPr="00680B63">
                              <w:rPr>
                                <w:color w:val="538135" w:themeColor="accent6" w:themeShade="BF"/>
                                <w:sz w:val="16"/>
                              </w:rPr>
                              <w:tab/>
                              <w:t>-0.0129</w:t>
                            </w:r>
                          </w:p>
                        </w:txbxContent>
                      </v:textbox>
                    </v:shape>
                  </w:pict>
                </mc:Fallback>
              </mc:AlternateContent>
            </w:r>
          </w:p>
        </w:tc>
        <w:tc>
          <w:tcPr>
            <w:tcW w:w="2436" w:type="dxa"/>
            <w:gridSpan w:val="3"/>
            <w:tcBorders>
              <w:left w:val="dashed" w:sz="4" w:space="0" w:color="auto"/>
              <w:bottom w:val="single" w:sz="6" w:space="0" w:color="auto"/>
              <w:right w:val="dashed" w:sz="4" w:space="0" w:color="auto"/>
            </w:tcBorders>
            <w:shd w:val="clear" w:color="auto" w:fill="F4B083" w:themeFill="accent2" w:themeFillTint="99"/>
            <w:vAlign w:val="center"/>
          </w:tcPr>
          <w:p w:rsidR="00680B63" w:rsidRDefault="00680B63" w:rsidP="00D91C50">
            <w:pPr>
              <w:pStyle w:val="NoSpacing"/>
              <w:jc w:val="center"/>
            </w:pPr>
          </w:p>
        </w:tc>
        <w:tc>
          <w:tcPr>
            <w:tcW w:w="2436" w:type="dxa"/>
            <w:gridSpan w:val="2"/>
            <w:tcBorders>
              <w:left w:val="dashed" w:sz="4" w:space="0" w:color="auto"/>
              <w:bottom w:val="single" w:sz="6" w:space="0" w:color="auto"/>
              <w:right w:val="single" w:sz="6" w:space="0" w:color="auto"/>
            </w:tcBorders>
            <w:shd w:val="clear" w:color="auto" w:fill="F4B083" w:themeFill="accent2" w:themeFillTint="99"/>
            <w:vAlign w:val="center"/>
          </w:tcPr>
          <w:p w:rsidR="00680B63" w:rsidRDefault="00680B63" w:rsidP="00D91C50">
            <w:pPr>
              <w:pStyle w:val="NoSpacing"/>
            </w:pPr>
          </w:p>
        </w:tc>
      </w:tr>
      <w:tr w:rsidR="00680B63" w:rsidTr="00AE7A3D">
        <w:trPr>
          <w:trHeight w:val="440"/>
        </w:trPr>
        <w:tc>
          <w:tcPr>
            <w:tcW w:w="2268" w:type="dxa"/>
            <w:vMerge w:val="restart"/>
            <w:tcBorders>
              <w:top w:val="single" w:sz="6" w:space="0" w:color="auto"/>
              <w:left w:val="single" w:sz="6" w:space="0" w:color="auto"/>
            </w:tcBorders>
            <w:vAlign w:val="center"/>
          </w:tcPr>
          <w:p w:rsidR="00680B63" w:rsidRDefault="00680B63" w:rsidP="00D91C50">
            <w:pPr>
              <w:pStyle w:val="NoSpacing"/>
            </w:pPr>
            <w:r>
              <w:t>Net conversion</w:t>
            </w:r>
          </w:p>
        </w:tc>
        <w:tc>
          <w:tcPr>
            <w:tcW w:w="2436" w:type="dxa"/>
            <w:gridSpan w:val="2"/>
            <w:tcBorders>
              <w:top w:val="single" w:sz="6" w:space="0" w:color="auto"/>
              <w:right w:val="dashed" w:sz="4" w:space="0" w:color="auto"/>
            </w:tcBorders>
            <w:shd w:val="clear" w:color="auto" w:fill="F4B083" w:themeFill="accent2" w:themeFillTint="99"/>
            <w:vAlign w:val="center"/>
          </w:tcPr>
          <w:p w:rsidR="00680B63" w:rsidRDefault="00680B63" w:rsidP="00D91C50">
            <w:pPr>
              <w:pStyle w:val="NoSpacing"/>
              <w:jc w:val="center"/>
            </w:pPr>
            <w:r>
              <w:rPr>
                <w:noProof/>
              </w:rPr>
              <mc:AlternateContent>
                <mc:Choice Requires="wps">
                  <w:drawing>
                    <wp:anchor distT="0" distB="0" distL="114300" distR="114300" simplePos="0" relativeHeight="251666432" behindDoc="0" locked="0" layoutInCell="1" allowOverlap="1" wp14:anchorId="62715C52" wp14:editId="31EF8DFB">
                      <wp:simplePos x="0" y="0"/>
                      <wp:positionH relativeFrom="column">
                        <wp:posOffset>954405</wp:posOffset>
                      </wp:positionH>
                      <wp:positionV relativeFrom="paragraph">
                        <wp:posOffset>271145</wp:posOffset>
                      </wp:positionV>
                      <wp:extent cx="1421130" cy="212090"/>
                      <wp:effectExtent l="0" t="0" r="26670" b="16510"/>
                      <wp:wrapNone/>
                      <wp:docPr id="2" name="Text Box 2"/>
                      <wp:cNvGraphicFramePr/>
                      <a:graphic xmlns:a="http://schemas.openxmlformats.org/drawingml/2006/main">
                        <a:graphicData uri="http://schemas.microsoft.com/office/word/2010/wordprocessingShape">
                          <wps:wsp>
                            <wps:cNvSpPr txBox="1"/>
                            <wps:spPr>
                              <a:xfrm>
                                <a:off x="0" y="0"/>
                                <a:ext cx="1421437" cy="2120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0B63" w:rsidRPr="00680B63" w:rsidRDefault="00680B63" w:rsidP="003B18F5">
                                  <w:pPr>
                                    <w:spacing w:before="0" w:after="0"/>
                                    <w:rPr>
                                      <w:sz w:val="16"/>
                                    </w:rPr>
                                  </w:pPr>
                                  <w:r w:rsidRPr="00680B63">
                                    <w:rPr>
                                      <w:color w:val="C45911" w:themeColor="accent2" w:themeShade="BF"/>
                                      <w:sz w:val="16"/>
                                    </w:rPr>
                                    <w:t>-0.0116</w:t>
                                  </w:r>
                                  <w:r>
                                    <w:rPr>
                                      <w:sz w:val="16"/>
                                    </w:rPr>
                                    <w:tab/>
                                  </w:r>
                                  <w:r w:rsidRPr="00680B63">
                                    <w:rPr>
                                      <w:color w:val="538135" w:themeColor="accent6" w:themeShade="BF"/>
                                      <w:sz w:val="16"/>
                                    </w:rPr>
                                    <w:t>-0.0049</w:t>
                                  </w:r>
                                  <w:r w:rsidRPr="00680B63">
                                    <w:rPr>
                                      <w:color w:val="538135" w:themeColor="accent6" w:themeShade="BF"/>
                                      <w:sz w:val="16"/>
                                    </w:rPr>
                                    <w:tab/>
                                    <w:t>0.0119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15C52" id="Text Box 2" o:spid="_x0000_s1027" type="#_x0000_t202" style="position:absolute;left:0;text-align:left;margin-left:75.15pt;margin-top:21.35pt;width:111.9pt;height:1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" fillcolor="white [3201]" strokeweight=".5pt">
                      <v:textbox>
                        <w:txbxContent>
                          <w:p w:rsidR="00680B63" w:rsidRPr="00680B63" w:rsidRDefault="00680B63" w:rsidP="003B18F5">
                            <w:pPr>
                              <w:spacing w:before="0" w:after="0"/>
                              <w:rPr>
                                <w:sz w:val="16"/>
                              </w:rPr>
                            </w:pPr>
                            <w:r w:rsidRPr="00680B63">
                              <w:rPr>
                                <w:color w:val="C45911" w:themeColor="accent2" w:themeShade="BF"/>
                                <w:sz w:val="16"/>
                              </w:rPr>
                              <w:t>-0.0116</w:t>
                            </w:r>
                            <w:r>
                              <w:rPr>
                                <w:sz w:val="16"/>
                              </w:rPr>
                              <w:tab/>
                            </w:r>
                            <w:r w:rsidRPr="00680B63">
                              <w:rPr>
                                <w:color w:val="538135" w:themeColor="accent6" w:themeShade="BF"/>
                                <w:sz w:val="16"/>
                              </w:rPr>
                              <w:t>-0.0049</w:t>
                            </w:r>
                            <w:r w:rsidRPr="00680B63">
                              <w:rPr>
                                <w:color w:val="538135" w:themeColor="accent6" w:themeShade="BF"/>
                                <w:sz w:val="16"/>
                              </w:rPr>
                              <w:tab/>
                              <w:t>0.0119</w:t>
                            </w:r>
                          </w:p>
                        </w:txbxContent>
                      </v:textbox>
                    </v:shape>
                  </w:pict>
                </mc:Fallback>
              </mc:AlternateContent>
            </w:r>
            <w:r>
              <w:t>Fa</w:t>
            </w:r>
            <w:r w:rsidRPr="00C07947">
              <w:rPr>
                <w:shd w:val="clear" w:color="auto" w:fill="F4B083" w:themeFill="accent2" w:themeFillTint="99"/>
              </w:rPr>
              <w:t>il</w:t>
            </w:r>
          </w:p>
        </w:tc>
        <w:tc>
          <w:tcPr>
            <w:tcW w:w="2436" w:type="dxa"/>
            <w:gridSpan w:val="3"/>
            <w:tcBorders>
              <w:top w:val="single" w:sz="6" w:space="0" w:color="auto"/>
              <w:left w:val="dashed" w:sz="4" w:space="0" w:color="auto"/>
              <w:right w:val="dashed" w:sz="4" w:space="0" w:color="auto"/>
            </w:tcBorders>
            <w:shd w:val="clear" w:color="auto" w:fill="A8D08D" w:themeFill="accent6" w:themeFillTint="99"/>
            <w:vAlign w:val="center"/>
          </w:tcPr>
          <w:p w:rsidR="00680B63" w:rsidRDefault="00680B63" w:rsidP="00D91C50">
            <w:pPr>
              <w:pStyle w:val="NoSpacing"/>
              <w:jc w:val="center"/>
            </w:pPr>
            <w:r>
              <w:t>Pass</w:t>
            </w:r>
          </w:p>
        </w:tc>
        <w:tc>
          <w:tcPr>
            <w:tcW w:w="2436" w:type="dxa"/>
            <w:gridSpan w:val="2"/>
            <w:tcBorders>
              <w:top w:val="single" w:sz="6" w:space="0" w:color="auto"/>
              <w:left w:val="dashed" w:sz="4" w:space="0" w:color="auto"/>
              <w:right w:val="single" w:sz="6" w:space="0" w:color="auto"/>
            </w:tcBorders>
            <w:shd w:val="clear" w:color="auto" w:fill="A8D08D" w:themeFill="accent6" w:themeFillTint="99"/>
            <w:vAlign w:val="center"/>
          </w:tcPr>
          <w:p w:rsidR="00680B63" w:rsidRDefault="00AE7A3D" w:rsidP="00D91C50">
            <w:pPr>
              <w:pStyle w:val="NoSpacing"/>
            </w:pPr>
            <w:r>
              <w:t>Pass</w:t>
            </w:r>
          </w:p>
        </w:tc>
      </w:tr>
      <w:tr w:rsidR="00680B63" w:rsidTr="00AE7A3D">
        <w:trPr>
          <w:trHeight w:val="440"/>
        </w:trPr>
        <w:tc>
          <w:tcPr>
            <w:tcW w:w="2268" w:type="dxa"/>
            <w:vMerge/>
            <w:tcBorders>
              <w:left w:val="single" w:sz="6" w:space="0" w:color="auto"/>
              <w:bottom w:val="single" w:sz="4" w:space="0" w:color="auto"/>
            </w:tcBorders>
            <w:vAlign w:val="center"/>
          </w:tcPr>
          <w:p w:rsidR="00680B63" w:rsidRDefault="00680B63" w:rsidP="00D91C50">
            <w:pPr>
              <w:pStyle w:val="NoSpacing"/>
            </w:pPr>
          </w:p>
        </w:tc>
        <w:tc>
          <w:tcPr>
            <w:tcW w:w="2436" w:type="dxa"/>
            <w:gridSpan w:val="2"/>
            <w:tcBorders>
              <w:bottom w:val="single" w:sz="4" w:space="0" w:color="auto"/>
              <w:right w:val="dashed" w:sz="4" w:space="0" w:color="auto"/>
            </w:tcBorders>
            <w:shd w:val="clear" w:color="auto" w:fill="F4B083" w:themeFill="accent2" w:themeFillTint="99"/>
            <w:vAlign w:val="center"/>
          </w:tcPr>
          <w:p w:rsidR="00680B63" w:rsidRDefault="00680B63" w:rsidP="00D91C50">
            <w:pPr>
              <w:pStyle w:val="NoSpacing"/>
              <w:jc w:val="center"/>
            </w:pPr>
          </w:p>
        </w:tc>
        <w:tc>
          <w:tcPr>
            <w:tcW w:w="2436" w:type="dxa"/>
            <w:gridSpan w:val="3"/>
            <w:tcBorders>
              <w:left w:val="dashed" w:sz="4" w:space="0" w:color="auto"/>
              <w:bottom w:val="single" w:sz="4" w:space="0" w:color="auto"/>
              <w:right w:val="dashed" w:sz="4" w:space="0" w:color="auto"/>
            </w:tcBorders>
            <w:shd w:val="clear" w:color="auto" w:fill="A8D08D" w:themeFill="accent6" w:themeFillTint="99"/>
            <w:vAlign w:val="center"/>
          </w:tcPr>
          <w:p w:rsidR="00680B63" w:rsidRDefault="00680B63" w:rsidP="00D91C50">
            <w:pPr>
              <w:pStyle w:val="NoSpacing"/>
              <w:jc w:val="center"/>
            </w:pPr>
          </w:p>
        </w:tc>
        <w:tc>
          <w:tcPr>
            <w:tcW w:w="2436" w:type="dxa"/>
            <w:gridSpan w:val="2"/>
            <w:tcBorders>
              <w:left w:val="dashed" w:sz="4" w:space="0" w:color="auto"/>
              <w:bottom w:val="single" w:sz="4" w:space="0" w:color="auto"/>
              <w:right w:val="single" w:sz="6" w:space="0" w:color="auto"/>
            </w:tcBorders>
            <w:shd w:val="clear" w:color="auto" w:fill="A8D08D" w:themeFill="accent6" w:themeFillTint="99"/>
            <w:vAlign w:val="center"/>
          </w:tcPr>
          <w:p w:rsidR="00680B63" w:rsidRDefault="00680B63" w:rsidP="00D91C50">
            <w:pPr>
              <w:pStyle w:val="NoSpacing"/>
            </w:pPr>
          </w:p>
        </w:tc>
      </w:tr>
      <w:tr w:rsidR="00C07947" w:rsidTr="00D91C50">
        <w:trPr>
          <w:trHeight w:val="441"/>
        </w:trPr>
        <w:tc>
          <w:tcPr>
            <w:tcW w:w="2268" w:type="dxa"/>
            <w:tcBorders>
              <w:top w:val="single" w:sz="4" w:space="0" w:color="auto"/>
              <w:left w:val="single" w:sz="6" w:space="0" w:color="auto"/>
              <w:bottom w:val="single" w:sz="6" w:space="0" w:color="auto"/>
            </w:tcBorders>
            <w:vAlign w:val="center"/>
          </w:tcPr>
          <w:p w:rsidR="00C07947" w:rsidRDefault="00C07947" w:rsidP="00D91C50">
            <w:pPr>
              <w:pStyle w:val="NoSpacing"/>
            </w:pPr>
            <w:r>
              <w:t xml:space="preserve">d = </w:t>
            </w:r>
            <w:proofErr w:type="spellStart"/>
            <w:r>
              <w:t>p</w:t>
            </w:r>
            <w:r w:rsidRPr="002D4B18">
              <w:rPr>
                <w:vertAlign w:val="subscript"/>
              </w:rPr>
              <w:t>exp</w:t>
            </w:r>
            <w:proofErr w:type="spellEnd"/>
            <w:r>
              <w:t xml:space="preserve"> - </w:t>
            </w:r>
            <w:proofErr w:type="spellStart"/>
            <w:r>
              <w:t>p</w:t>
            </w:r>
            <w:r w:rsidRPr="002D4B18">
              <w:rPr>
                <w:vertAlign w:val="subscript"/>
              </w:rPr>
              <w:t>control</w:t>
            </w:r>
            <w:proofErr w:type="spellEnd"/>
          </w:p>
        </w:tc>
        <w:tc>
          <w:tcPr>
            <w:tcW w:w="1890" w:type="dxa"/>
            <w:tcBorders>
              <w:top w:val="single" w:sz="4" w:space="0" w:color="auto"/>
              <w:bottom w:val="single" w:sz="6" w:space="0" w:color="auto"/>
            </w:tcBorders>
            <w:vAlign w:val="center"/>
          </w:tcPr>
          <w:p w:rsidR="00C07947" w:rsidRDefault="00C07947" w:rsidP="00D91C50">
            <w:pPr>
              <w:pStyle w:val="NoSpacing"/>
            </w:pPr>
          </w:p>
        </w:tc>
        <w:tc>
          <w:tcPr>
            <w:tcW w:w="966" w:type="dxa"/>
            <w:gridSpan w:val="2"/>
            <w:tcBorders>
              <w:top w:val="single" w:sz="4" w:space="0" w:color="auto"/>
              <w:bottom w:val="single" w:sz="6" w:space="0" w:color="auto"/>
            </w:tcBorders>
            <w:vAlign w:val="center"/>
          </w:tcPr>
          <w:p w:rsidR="00C07947" w:rsidRDefault="00C07947" w:rsidP="00D91C50">
            <w:pPr>
              <w:pStyle w:val="NoSpacing"/>
            </w:pPr>
            <w:r>
              <w:t xml:space="preserve">   -</w:t>
            </w:r>
            <w:proofErr w:type="spellStart"/>
            <w:r>
              <w:t>d</w:t>
            </w:r>
            <w:r w:rsidRPr="005946C9">
              <w:rPr>
                <w:vertAlign w:val="subscript"/>
              </w:rPr>
              <w:t>min</w:t>
            </w:r>
            <w:proofErr w:type="spellEnd"/>
          </w:p>
        </w:tc>
        <w:tc>
          <w:tcPr>
            <w:tcW w:w="1677" w:type="dxa"/>
            <w:tcBorders>
              <w:top w:val="single" w:sz="4" w:space="0" w:color="auto"/>
              <w:bottom w:val="single" w:sz="6" w:space="0" w:color="auto"/>
            </w:tcBorders>
            <w:vAlign w:val="center"/>
          </w:tcPr>
          <w:p w:rsidR="00C07947" w:rsidRDefault="00C07947" w:rsidP="00D91C50">
            <w:pPr>
              <w:pStyle w:val="NoSpacing"/>
              <w:jc w:val="center"/>
            </w:pPr>
            <w:r>
              <w:t>0</w:t>
            </w:r>
          </w:p>
        </w:tc>
        <w:tc>
          <w:tcPr>
            <w:tcW w:w="1047" w:type="dxa"/>
            <w:gridSpan w:val="2"/>
            <w:tcBorders>
              <w:top w:val="single" w:sz="4" w:space="0" w:color="auto"/>
              <w:bottom w:val="single" w:sz="6" w:space="0" w:color="auto"/>
            </w:tcBorders>
            <w:vAlign w:val="center"/>
          </w:tcPr>
          <w:p w:rsidR="00C07947" w:rsidRDefault="00C07947" w:rsidP="00D91C50">
            <w:pPr>
              <w:pStyle w:val="NoSpacing"/>
            </w:pPr>
            <w:r>
              <w:t xml:space="preserve">  </w:t>
            </w:r>
            <w:proofErr w:type="spellStart"/>
            <w:r>
              <w:t>d</w:t>
            </w:r>
            <w:r w:rsidRPr="005946C9">
              <w:rPr>
                <w:vertAlign w:val="subscript"/>
              </w:rPr>
              <w:t>min</w:t>
            </w:r>
            <w:proofErr w:type="spellEnd"/>
          </w:p>
        </w:tc>
        <w:tc>
          <w:tcPr>
            <w:tcW w:w="1728" w:type="dxa"/>
            <w:tcBorders>
              <w:top w:val="single" w:sz="4" w:space="0" w:color="auto"/>
              <w:bottom w:val="single" w:sz="6" w:space="0" w:color="auto"/>
              <w:right w:val="single" w:sz="6" w:space="0" w:color="auto"/>
            </w:tcBorders>
            <w:vAlign w:val="center"/>
          </w:tcPr>
          <w:p w:rsidR="00C07947" w:rsidRDefault="00C07947" w:rsidP="00D91C50">
            <w:pPr>
              <w:pStyle w:val="NoSpacing"/>
            </w:pPr>
          </w:p>
        </w:tc>
      </w:tr>
    </w:tbl>
    <w:p w:rsidR="00C07947" w:rsidRDefault="0034127F">
      <w:r>
        <w:t xml:space="preserve">For net conversions, there is some overlap between the confidence interval and the </w:t>
      </w:r>
      <w:proofErr w:type="spellStart"/>
      <w:r>
        <w:t>fail</w:t>
      </w:r>
      <w:proofErr w:type="spellEnd"/>
      <w:r>
        <w:t xml:space="preserve"> condition.  This should be highlighted to the decision maker as it is definitely not desirable to decrease the level at which students convert!  </w:t>
      </w:r>
    </w:p>
    <w:p w:rsidR="004107C7" w:rsidRDefault="004107C7">
      <w:r>
        <w:lastRenderedPageBreak/>
        <w:t xml:space="preserve">One strategy to address this is to dig deeper into the test results.  There is a noticeable change by the day of the week between </w:t>
      </w:r>
      <w:proofErr w:type="spellStart"/>
      <w:r>
        <w:t>d</w:t>
      </w:r>
      <w:r w:rsidRPr="004107C7">
        <w:rPr>
          <w:vertAlign w:val="subscript"/>
        </w:rPr>
        <w:t>Gross</w:t>
      </w:r>
      <w:proofErr w:type="spellEnd"/>
      <w:r w:rsidRPr="004107C7">
        <w:rPr>
          <w:vertAlign w:val="subscript"/>
        </w:rPr>
        <w:t xml:space="preserve"> conversions</w:t>
      </w:r>
      <w:r>
        <w:t xml:space="preserve"> and </w:t>
      </w:r>
      <w:proofErr w:type="spellStart"/>
      <w:r>
        <w:t>d</w:t>
      </w:r>
      <w:r w:rsidRPr="004107C7">
        <w:rPr>
          <w:vertAlign w:val="subscript"/>
        </w:rPr>
        <w:t>Net</w:t>
      </w:r>
      <w:proofErr w:type="spellEnd"/>
      <w:r w:rsidRPr="004107C7">
        <w:rPr>
          <w:vertAlign w:val="subscript"/>
        </w:rPr>
        <w:t xml:space="preserve"> conversion</w:t>
      </w:r>
      <w:r>
        <w:t xml:space="preserve">.  Notably, the difference between the experimental and control group is negative and greater than </w:t>
      </w:r>
      <w:proofErr w:type="spellStart"/>
      <w:r>
        <w:t>d</w:t>
      </w:r>
      <w:r w:rsidRPr="00991526">
        <w:rPr>
          <w:vertAlign w:val="subscript"/>
        </w:rPr>
        <w:t>min</w:t>
      </w:r>
      <w:proofErr w:type="spellEnd"/>
      <w:r>
        <w:t xml:space="preserve"> for Friday and Saturday.  This suggests an </w:t>
      </w:r>
      <w:r w:rsidR="00991526">
        <w:t>issue with the experiment, or perhaps a</w:t>
      </w:r>
      <w:r>
        <w:t xml:space="preserve"> change in user behavior based on proximity to the weekend</w:t>
      </w:r>
      <w:r w:rsidR="00991526">
        <w:t>!</w:t>
      </w:r>
      <w:r>
        <w:t xml:space="preserve">  </w:t>
      </w:r>
    </w:p>
    <w:p w:rsidR="004107C7" w:rsidRDefault="008312A0">
      <w:r>
        <w:rPr>
          <w:noProof/>
        </w:rPr>
        <w:drawing>
          <wp:inline distT="0" distB="0" distL="0" distR="0" wp14:anchorId="6F20C998">
            <wp:extent cx="5712460" cy="1914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460" cy="1914525"/>
                    </a:xfrm>
                    <a:prstGeom prst="rect">
                      <a:avLst/>
                    </a:prstGeom>
                    <a:noFill/>
                  </pic:spPr>
                </pic:pic>
              </a:graphicData>
            </a:graphic>
          </wp:inline>
        </w:drawing>
      </w:r>
    </w:p>
    <w:p w:rsidR="00C07947" w:rsidRDefault="00C07947"/>
    <w:p w:rsidR="00433427" w:rsidRDefault="00A9593A">
      <w:pPr>
        <w:pStyle w:val="Heading3"/>
        <w:contextualSpacing w:val="0"/>
      </w:pPr>
      <w:bookmarkStart w:id="10" w:name="h.clnogzxymvt2" w:colFirst="0" w:colLast="0"/>
      <w:bookmarkEnd w:id="10"/>
      <w:r>
        <w:t>Sign Tests</w:t>
      </w:r>
    </w:p>
    <w:tbl>
      <w:tblPr>
        <w:tblStyle w:val="TableGrid"/>
        <w:tblW w:w="0" w:type="auto"/>
        <w:tblLook w:val="04A0" w:firstRow="1" w:lastRow="0" w:firstColumn="1" w:lastColumn="0" w:noHBand="0" w:noVBand="1"/>
      </w:tblPr>
      <w:tblGrid>
        <w:gridCol w:w="1915"/>
        <w:gridCol w:w="1915"/>
        <w:gridCol w:w="1915"/>
        <w:gridCol w:w="1915"/>
        <w:gridCol w:w="1916"/>
      </w:tblGrid>
      <w:tr w:rsidR="00991526" w:rsidTr="00991526">
        <w:tc>
          <w:tcPr>
            <w:tcW w:w="1915" w:type="dxa"/>
          </w:tcPr>
          <w:p w:rsidR="00991526" w:rsidRPr="003B18F5" w:rsidRDefault="00991526">
            <w:r w:rsidRPr="003B18F5">
              <w:t>Metric</w:t>
            </w:r>
          </w:p>
        </w:tc>
        <w:tc>
          <w:tcPr>
            <w:tcW w:w="1915" w:type="dxa"/>
          </w:tcPr>
          <w:p w:rsidR="00991526" w:rsidRPr="003B18F5" w:rsidRDefault="00991526">
            <w:r w:rsidRPr="003B18F5">
              <w:t>Count d&lt;0</w:t>
            </w:r>
          </w:p>
        </w:tc>
        <w:tc>
          <w:tcPr>
            <w:tcW w:w="1915" w:type="dxa"/>
          </w:tcPr>
          <w:p w:rsidR="00991526" w:rsidRPr="003B18F5" w:rsidRDefault="00991526">
            <w:r w:rsidRPr="003B18F5">
              <w:t>Count total</w:t>
            </w:r>
          </w:p>
        </w:tc>
        <w:tc>
          <w:tcPr>
            <w:tcW w:w="1915" w:type="dxa"/>
          </w:tcPr>
          <w:p w:rsidR="00991526" w:rsidRPr="003B18F5" w:rsidRDefault="00991526">
            <w:r w:rsidRPr="003B18F5">
              <w:t>p</w:t>
            </w:r>
          </w:p>
        </w:tc>
        <w:tc>
          <w:tcPr>
            <w:tcW w:w="1916" w:type="dxa"/>
          </w:tcPr>
          <w:p w:rsidR="00991526" w:rsidRPr="003B18F5" w:rsidRDefault="00991526">
            <w:r w:rsidRPr="003B18F5">
              <w:t>Result</w:t>
            </w:r>
          </w:p>
        </w:tc>
      </w:tr>
      <w:tr w:rsidR="00991526" w:rsidTr="00E558D2">
        <w:tc>
          <w:tcPr>
            <w:tcW w:w="1915" w:type="dxa"/>
            <w:vAlign w:val="center"/>
          </w:tcPr>
          <w:p w:rsidR="00991526" w:rsidRDefault="00991526" w:rsidP="00991526">
            <w:pPr>
              <w:pStyle w:val="NoSpacing"/>
            </w:pPr>
            <w:r>
              <w:t>Gross conversions</w:t>
            </w:r>
          </w:p>
        </w:tc>
        <w:tc>
          <w:tcPr>
            <w:tcW w:w="1915" w:type="dxa"/>
          </w:tcPr>
          <w:p w:rsidR="00991526" w:rsidRPr="003B18F5" w:rsidRDefault="00991526" w:rsidP="00991526">
            <w:r w:rsidRPr="003B18F5">
              <w:t>19</w:t>
            </w:r>
          </w:p>
        </w:tc>
        <w:tc>
          <w:tcPr>
            <w:tcW w:w="1915" w:type="dxa"/>
          </w:tcPr>
          <w:p w:rsidR="00991526" w:rsidRPr="003B18F5" w:rsidRDefault="00991526" w:rsidP="00991526">
            <w:r w:rsidRPr="003B18F5">
              <w:t>23</w:t>
            </w:r>
          </w:p>
        </w:tc>
        <w:tc>
          <w:tcPr>
            <w:tcW w:w="1915" w:type="dxa"/>
          </w:tcPr>
          <w:p w:rsidR="00991526" w:rsidRDefault="00991526" w:rsidP="00991526">
            <w:pPr>
              <w:rPr>
                <w:color w:val="0000FF"/>
              </w:rPr>
            </w:pPr>
            <w:r>
              <w:rPr>
                <w:color w:val="0000FF"/>
              </w:rPr>
              <w:t>0.0026</w:t>
            </w:r>
          </w:p>
        </w:tc>
        <w:tc>
          <w:tcPr>
            <w:tcW w:w="1916" w:type="dxa"/>
          </w:tcPr>
          <w:p w:rsidR="00991526" w:rsidRDefault="00991526" w:rsidP="00991526">
            <w:pPr>
              <w:rPr>
                <w:color w:val="0000FF"/>
              </w:rPr>
            </w:pPr>
            <w:r>
              <w:rPr>
                <w:color w:val="0000FF"/>
              </w:rPr>
              <w:t>Significant (pass)</w:t>
            </w:r>
          </w:p>
        </w:tc>
      </w:tr>
      <w:tr w:rsidR="00991526" w:rsidTr="003B18F5">
        <w:trPr>
          <w:trHeight w:val="494"/>
        </w:trPr>
        <w:tc>
          <w:tcPr>
            <w:tcW w:w="1915" w:type="dxa"/>
            <w:vAlign w:val="center"/>
          </w:tcPr>
          <w:p w:rsidR="00991526" w:rsidRDefault="00991526" w:rsidP="00991526">
            <w:pPr>
              <w:pStyle w:val="NoSpacing"/>
            </w:pPr>
            <w:r>
              <w:t>Net conversion</w:t>
            </w:r>
            <w:r w:rsidR="004F77D8">
              <w:t>s</w:t>
            </w:r>
          </w:p>
        </w:tc>
        <w:tc>
          <w:tcPr>
            <w:tcW w:w="1915" w:type="dxa"/>
          </w:tcPr>
          <w:p w:rsidR="00991526" w:rsidRPr="003B18F5" w:rsidRDefault="00991526" w:rsidP="00991526">
            <w:r w:rsidRPr="003B18F5">
              <w:t>13</w:t>
            </w:r>
          </w:p>
        </w:tc>
        <w:tc>
          <w:tcPr>
            <w:tcW w:w="1915" w:type="dxa"/>
          </w:tcPr>
          <w:p w:rsidR="00991526" w:rsidRPr="003B18F5" w:rsidRDefault="00991526" w:rsidP="00991526">
            <w:r w:rsidRPr="003B18F5">
              <w:t>23</w:t>
            </w:r>
          </w:p>
        </w:tc>
        <w:tc>
          <w:tcPr>
            <w:tcW w:w="1915" w:type="dxa"/>
          </w:tcPr>
          <w:p w:rsidR="00991526" w:rsidRDefault="00991526" w:rsidP="00991526">
            <w:pPr>
              <w:rPr>
                <w:color w:val="0000FF"/>
              </w:rPr>
            </w:pPr>
            <w:r>
              <w:rPr>
                <w:color w:val="0000FF"/>
              </w:rPr>
              <w:t>0.6776</w:t>
            </w:r>
          </w:p>
        </w:tc>
        <w:tc>
          <w:tcPr>
            <w:tcW w:w="1916" w:type="dxa"/>
          </w:tcPr>
          <w:p w:rsidR="00991526" w:rsidRDefault="00991526" w:rsidP="00991526">
            <w:pPr>
              <w:rPr>
                <w:color w:val="0000FF"/>
              </w:rPr>
            </w:pPr>
            <w:r>
              <w:rPr>
                <w:color w:val="0000FF"/>
              </w:rPr>
              <w:t>Not significant (pass)</w:t>
            </w:r>
          </w:p>
        </w:tc>
      </w:tr>
    </w:tbl>
    <w:p w:rsidR="00433427" w:rsidRDefault="00A9593A" w:rsidP="000F6F03">
      <w:pPr>
        <w:pStyle w:val="Heading1"/>
      </w:pPr>
      <w:bookmarkStart w:id="11" w:name="h.ea3c918crur0" w:colFirst="0" w:colLast="0"/>
      <w:bookmarkEnd w:id="11"/>
      <w:r>
        <w:t>Summary</w:t>
      </w:r>
    </w:p>
    <w:p w:rsidR="00DD1E82" w:rsidRDefault="00AE1FBB">
      <w:r>
        <w:t xml:space="preserve">Two methods were utilized to analyze the experimental results.  </w:t>
      </w:r>
    </w:p>
    <w:p w:rsidR="00DD1E82" w:rsidRDefault="00AE1FBB">
      <w:r>
        <w:t xml:space="preserve">First the effect size test was utilized to confirm a statistical difference between the gross conversion </w:t>
      </w:r>
      <w:r w:rsidR="00DD1E82">
        <w:t xml:space="preserve">probability and the net conversion probability </w:t>
      </w:r>
      <w:r>
        <w:t>between the control and experimental group.  Bonferroni’s correction was not used</w:t>
      </w:r>
      <w:r w:rsidR="00AE7A3D">
        <w:t xml:space="preserve"> as it is appropriate for Type I errors when testing if either (not both) conditions must be accepted. </w:t>
      </w:r>
    </w:p>
    <w:p w:rsidR="00433427" w:rsidRDefault="00DD1E82">
      <w:r>
        <w:t xml:space="preserve">The sign test confirmed the effect size test – it is important to note that the net conversion result of not significant is actually a confirmation of the test parameters to not change the net conversion probability.  </w:t>
      </w:r>
    </w:p>
    <w:p w:rsidR="00433427" w:rsidRDefault="00A9593A" w:rsidP="000F6F03">
      <w:pPr>
        <w:pStyle w:val="Heading2"/>
      </w:pPr>
      <w:bookmarkStart w:id="12" w:name="h.2iroxj5zbf41" w:colFirst="0" w:colLast="0"/>
      <w:bookmarkEnd w:id="12"/>
      <w:r>
        <w:t>Recommendation</w:t>
      </w:r>
    </w:p>
    <w:p w:rsidR="008B64E8" w:rsidRDefault="008B64E8">
      <w:r>
        <w:t xml:space="preserve">This experiment successfully shows that the Gross Conversions decreases as desired with statistical and practical relevance.  </w:t>
      </w:r>
    </w:p>
    <w:p w:rsidR="00ED4796" w:rsidRDefault="004F77D8">
      <w:r>
        <w:t>Net Conversions decrease very slightly but within practical relevance.  However, the confidence interval extends below the practi</w:t>
      </w:r>
      <w:r w:rsidR="00ED4796">
        <w:t xml:space="preserve">cal relevance point of 0.075, so one can’t say with 95% confidence that the change won’t have a negative impact on this important metric.  </w:t>
      </w:r>
    </w:p>
    <w:p w:rsidR="00883619" w:rsidRDefault="00ED4796">
      <w:r>
        <w:t xml:space="preserve">I propose that additional information is gathered by examining the </w:t>
      </w:r>
      <w:r w:rsidR="00883619">
        <w:t>discrepancies</w:t>
      </w:r>
      <w:r>
        <w:t xml:space="preserve"> between days of weeks and a second experiment </w:t>
      </w:r>
      <w:r w:rsidR="00883619">
        <w:t xml:space="preserve">(described below) </w:t>
      </w:r>
      <w:r>
        <w:t xml:space="preserve">is conducted and the decision to launch is based on the outcome of those investigations.  </w:t>
      </w:r>
    </w:p>
    <w:p w:rsidR="008B64E8" w:rsidRDefault="004F77D8">
      <w:r>
        <w:t xml:space="preserve"> </w:t>
      </w:r>
    </w:p>
    <w:p w:rsidR="001C3412" w:rsidRDefault="001C3412">
      <w:pPr>
        <w:pStyle w:val="Heading1"/>
        <w:contextualSpacing w:val="0"/>
      </w:pPr>
      <w:bookmarkStart w:id="13" w:name="h.oz1x1oon17xf" w:colFirst="0" w:colLast="0"/>
      <w:bookmarkEnd w:id="13"/>
    </w:p>
    <w:p w:rsidR="00433427" w:rsidRDefault="00A9593A">
      <w:pPr>
        <w:pStyle w:val="Heading1"/>
        <w:contextualSpacing w:val="0"/>
      </w:pPr>
      <w:r>
        <w:t>Follow-Up Experiment</w:t>
      </w:r>
    </w:p>
    <w:p w:rsidR="00DD1E82" w:rsidRDefault="000F6F03" w:rsidP="000F6F03">
      <w:pPr>
        <w:pStyle w:val="Heading2"/>
      </w:pPr>
      <w:r>
        <w:t>Background</w:t>
      </w:r>
    </w:p>
    <w:p w:rsidR="008312A0" w:rsidRDefault="00DD1E82">
      <w:r>
        <w:t xml:space="preserve">The previous experiment indicates that </w:t>
      </w:r>
      <w:proofErr w:type="spellStart"/>
      <w:r>
        <w:t>Udacity</w:t>
      </w:r>
      <w:proofErr w:type="spellEnd"/>
      <w:r>
        <w:t xml:space="preserve"> can properly filter students that have a better probability of success by guiding them to an enrolled status if they expect to be able to devote 5 or more hours / week and a “audit” status</w:t>
      </w:r>
      <w:r w:rsidR="008312A0">
        <w:t xml:space="preserve"> (courses, but no coaching)</w:t>
      </w:r>
      <w:r>
        <w:t xml:space="preserve"> otherwise.  This allows a better user experience for the students</w:t>
      </w:r>
      <w:r w:rsidR="008312A0">
        <w:t xml:space="preserve"> who presumably have a better chance of success.  </w:t>
      </w:r>
    </w:p>
    <w:p w:rsidR="008312A0" w:rsidRDefault="008312A0">
      <w:r>
        <w:t xml:space="preserve">The experiment </w:t>
      </w:r>
      <w:r w:rsidR="001C3412">
        <w:t xml:space="preserve">addresses an anomaly from the previous </w:t>
      </w:r>
      <w:r w:rsidR="005731EB">
        <w:t xml:space="preserve">experiment that </w:t>
      </w:r>
      <w:r>
        <w:t xml:space="preserve">indicates there </w:t>
      </w:r>
      <w:r w:rsidR="005731EB">
        <w:t xml:space="preserve">is a noticeably better net conversion for </w:t>
      </w:r>
      <w:r>
        <w:t xml:space="preserve">students that enroll between Sun –Thurs and </w:t>
      </w:r>
      <w:r w:rsidR="005731EB">
        <w:t xml:space="preserve">lower net conversion for students that enroll </w:t>
      </w:r>
      <w:r>
        <w:t xml:space="preserve">on Fri-Sat.  </w:t>
      </w:r>
      <w:r w:rsidR="007D4578">
        <w:t>The hypothesis is that students that enroll coming into the weekend lose their f</w:t>
      </w:r>
      <w:r w:rsidR="00D4023C">
        <w:t xml:space="preserve">ocus and then don’t continue with the course, and that scheduling an intervention will improve the probability they continue the course through their first payment.  </w:t>
      </w:r>
    </w:p>
    <w:p w:rsidR="005731EB" w:rsidRDefault="000F6F03" w:rsidP="000F6F03">
      <w:pPr>
        <w:pStyle w:val="Heading2"/>
      </w:pPr>
      <w:r>
        <w:t>Experiment overview</w:t>
      </w:r>
    </w:p>
    <w:p w:rsidR="006407B2" w:rsidRDefault="008312A0">
      <w:r>
        <w:t xml:space="preserve">The experiment is to add an additional contact </w:t>
      </w:r>
      <w:r w:rsidR="006407B2">
        <w:t xml:space="preserve">step to students, and the exact details will be based on a review of the logs </w:t>
      </w:r>
      <w:r w:rsidR="005731EB">
        <w:t>of user-ids in the previous</w:t>
      </w:r>
      <w:r w:rsidR="006407B2">
        <w:t xml:space="preserve"> study (i.e. if most students that enroll but don’t </w:t>
      </w:r>
      <w:r w:rsidR="005731EB">
        <w:t xml:space="preserve">log in again for </w:t>
      </w:r>
      <w:r w:rsidR="006407B2">
        <w:t xml:space="preserve">the 2 week trial after </w:t>
      </w:r>
      <w:r w:rsidR="005731EB">
        <w:t>the 3rd</w:t>
      </w:r>
      <w:r w:rsidR="006407B2">
        <w:t xml:space="preserve"> </w:t>
      </w:r>
      <w:r w:rsidR="005731EB">
        <w:t>day</w:t>
      </w:r>
      <w:r w:rsidR="006407B2">
        <w:t>, an email will be sent at 2 days encouraging them to log in and continue with their course work)</w:t>
      </w:r>
      <w:r w:rsidR="005731EB">
        <w:t>.</w:t>
      </w:r>
    </w:p>
    <w:p w:rsidR="006407B2" w:rsidRDefault="006407B2">
      <w:r>
        <w:rPr>
          <w:noProof/>
        </w:rPr>
        <w:drawing>
          <wp:inline distT="0" distB="0" distL="0" distR="0">
            <wp:extent cx="5486400" cy="1681456"/>
            <wp:effectExtent l="0" t="0" r="0" b="1460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F3196" w:rsidRDefault="005731EB" w:rsidP="000F6F03">
      <w:r>
        <w:t xml:space="preserve">The </w:t>
      </w:r>
      <w:r w:rsidR="003F3196">
        <w:t xml:space="preserve">null </w:t>
      </w:r>
      <w:r>
        <w:t xml:space="preserve">hypothesis </w:t>
      </w:r>
      <w:r w:rsidR="003F3196">
        <w:t>(H</w:t>
      </w:r>
      <w:r w:rsidR="003F3196" w:rsidRPr="003F3196">
        <w:rPr>
          <w:vertAlign w:val="subscript"/>
        </w:rPr>
        <w:t>0</w:t>
      </w:r>
      <w:r w:rsidR="003F3196">
        <w:t>)</w:t>
      </w:r>
      <w:r w:rsidR="007D4578">
        <w:t xml:space="preserve"> </w:t>
      </w:r>
      <w:r>
        <w:t>is that the</w:t>
      </w:r>
      <w:r w:rsidR="003F3196">
        <w:t>re is no difference between the probability of the control and the experimental group to make a payment (</w:t>
      </w:r>
      <w:proofErr w:type="spellStart"/>
      <w:r w:rsidR="003F3196">
        <w:t>p</w:t>
      </w:r>
      <w:r w:rsidR="003F3196" w:rsidRPr="003F3196">
        <w:rPr>
          <w:vertAlign w:val="subscript"/>
        </w:rPr>
        <w:t>exp</w:t>
      </w:r>
      <w:proofErr w:type="spellEnd"/>
      <w:r w:rsidR="003F3196">
        <w:t xml:space="preserve"> – </w:t>
      </w:r>
      <w:proofErr w:type="spellStart"/>
      <w:r w:rsidR="003F3196">
        <w:t>p</w:t>
      </w:r>
      <w:r w:rsidR="003F3196" w:rsidRPr="003F3196">
        <w:rPr>
          <w:vertAlign w:val="subscript"/>
        </w:rPr>
        <w:t>cont</w:t>
      </w:r>
      <w:proofErr w:type="spellEnd"/>
      <w:r w:rsidR="003F3196">
        <w:t xml:space="preserve"> = 0) </w:t>
      </w:r>
    </w:p>
    <w:p w:rsidR="003F3196" w:rsidRDefault="003F3196" w:rsidP="000F6F03">
      <w:r>
        <w:t>The alternate hypothesis (H</w:t>
      </w:r>
      <w:r w:rsidRPr="003F3196">
        <w:rPr>
          <w:vertAlign w:val="subscript"/>
        </w:rPr>
        <w:t>A</w:t>
      </w:r>
      <w:r>
        <w:t>) is there is a statistically significant difference between the probability of the control and experi</w:t>
      </w:r>
      <w:r w:rsidR="00804D76">
        <w:t>mental group to make a payment (</w:t>
      </w:r>
      <w:proofErr w:type="spellStart"/>
      <w:r w:rsidR="00804D76">
        <w:t>p</w:t>
      </w:r>
      <w:r w:rsidR="00804D76" w:rsidRPr="003F3196">
        <w:rPr>
          <w:vertAlign w:val="subscript"/>
        </w:rPr>
        <w:t>exp</w:t>
      </w:r>
      <w:proofErr w:type="spellEnd"/>
      <w:r w:rsidR="00804D76">
        <w:t xml:space="preserve"> – </w:t>
      </w:r>
      <w:proofErr w:type="spellStart"/>
      <w:r w:rsidR="00804D76">
        <w:t>p</w:t>
      </w:r>
      <w:r w:rsidR="00804D76" w:rsidRPr="003F3196">
        <w:rPr>
          <w:vertAlign w:val="subscript"/>
        </w:rPr>
        <w:t>cont</w:t>
      </w:r>
      <w:proofErr w:type="spellEnd"/>
      <w:r w:rsidR="00804D76">
        <w:t xml:space="preserve"> ≠ 0)</w:t>
      </w:r>
    </w:p>
    <w:p w:rsidR="008312A0" w:rsidRDefault="005731EB" w:rsidP="000F6F03">
      <w:r>
        <w:t xml:space="preserve">The </w:t>
      </w:r>
      <w:r w:rsidR="001C3412">
        <w:t xml:space="preserve">unit of diversion is new user IDs.  </w:t>
      </w:r>
    </w:p>
    <w:p w:rsidR="003F3196" w:rsidRDefault="005731EB" w:rsidP="000F6F03">
      <w:r>
        <w:t>The metrics</w:t>
      </w:r>
      <w:r w:rsidR="007D4578">
        <w:t xml:space="preserve"> are:</w:t>
      </w:r>
      <w:r>
        <w:t xml:space="preserve">  </w:t>
      </w:r>
    </w:p>
    <w:p w:rsidR="003F3196" w:rsidRDefault="003F3196" w:rsidP="000F6F03">
      <w:pPr>
        <w:pStyle w:val="Heading3"/>
      </w:pPr>
      <w:r>
        <w:t>Invariant metrics:</w:t>
      </w:r>
    </w:p>
    <w:p w:rsidR="003F3196" w:rsidRDefault="00D4023C" w:rsidP="000F6F03">
      <w:pPr>
        <w:pStyle w:val="ListParagraph"/>
        <w:numPr>
          <w:ilvl w:val="0"/>
          <w:numId w:val="5"/>
        </w:numPr>
        <w:spacing w:before="40" w:after="40"/>
      </w:pPr>
      <w:r>
        <w:t xml:space="preserve">Enrollments = count of new user ids created  </w:t>
      </w:r>
    </w:p>
    <w:p w:rsidR="003F3196" w:rsidRDefault="00D4023C" w:rsidP="000F6F03">
      <w:pPr>
        <w:pStyle w:val="ListParagraph"/>
        <w:numPr>
          <w:ilvl w:val="0"/>
          <w:numId w:val="5"/>
        </w:numPr>
        <w:spacing w:before="40" w:after="40"/>
      </w:pPr>
      <w:r>
        <w:t xml:space="preserve">Sign Ins = </w:t>
      </w:r>
      <w:r w:rsidR="00AA4781">
        <w:t>count of</w:t>
      </w:r>
      <w:r w:rsidR="003F3196">
        <w:t xml:space="preserve"> sign ins </w:t>
      </w:r>
      <w:r w:rsidR="006A1502">
        <w:t xml:space="preserve">of new user ids </w:t>
      </w:r>
      <w:r w:rsidR="003F3196">
        <w:t>before intervention</w:t>
      </w:r>
    </w:p>
    <w:p w:rsidR="003F3196" w:rsidRDefault="006A1502" w:rsidP="000F6F03">
      <w:pPr>
        <w:pStyle w:val="ListParagraph"/>
        <w:numPr>
          <w:ilvl w:val="0"/>
          <w:numId w:val="5"/>
        </w:numPr>
        <w:spacing w:before="40" w:after="40"/>
      </w:pPr>
      <w:r>
        <w:t xml:space="preserve">Sign in </w:t>
      </w:r>
      <w:r w:rsidR="00AA4781">
        <w:t>probability</w:t>
      </w:r>
      <w:r>
        <w:t xml:space="preserve"> = Sign Ins / Enrollments</w:t>
      </w:r>
      <w:r w:rsidR="00AA4781">
        <w:t xml:space="preserve"> </w:t>
      </w:r>
    </w:p>
    <w:p w:rsidR="005731EB" w:rsidRDefault="003F3196" w:rsidP="000F6F03">
      <w:pPr>
        <w:pStyle w:val="Heading3"/>
      </w:pPr>
      <w:r>
        <w:t xml:space="preserve"> Evaluation metrics</w:t>
      </w:r>
    </w:p>
    <w:p w:rsidR="00C235EE" w:rsidRDefault="003F3196" w:rsidP="000F6F03">
      <w:pPr>
        <w:pStyle w:val="ListParagraph"/>
        <w:numPr>
          <w:ilvl w:val="0"/>
          <w:numId w:val="6"/>
        </w:numPr>
      </w:pPr>
      <w:r>
        <w:t xml:space="preserve">net conversions = </w:t>
      </w:r>
      <w:r w:rsidR="006A1502">
        <w:t>p</w:t>
      </w:r>
      <w:r>
        <w:t xml:space="preserve">ayments / </w:t>
      </w:r>
      <w:r w:rsidR="006A1502">
        <w:t>enrollments</w:t>
      </w:r>
      <w:r w:rsidR="00C235EE">
        <w:t xml:space="preserve"> (</w:t>
      </w:r>
      <w:proofErr w:type="spellStart"/>
      <w:r w:rsidR="00C235EE">
        <w:t>d</w:t>
      </w:r>
      <w:r w:rsidR="00C235EE" w:rsidRPr="000F6F03">
        <w:rPr>
          <w:vertAlign w:val="subscript"/>
        </w:rPr>
        <w:t>min</w:t>
      </w:r>
      <w:proofErr w:type="spellEnd"/>
      <w:r w:rsidR="00C235EE">
        <w:t xml:space="preserve"> = 0.075)</w:t>
      </w:r>
    </w:p>
    <w:p w:rsidR="006A1502" w:rsidRDefault="00790375" w:rsidP="000F6F03">
      <w:r>
        <w:t xml:space="preserve">Using the user id as the unit of diversion works well for this experiment.  First, the user ID makes it easy to separate into control and experiment groups and track activities through the experiment.  It is also the unit of analysis which allows the analytical estimate to be used for calculations. </w:t>
      </w:r>
    </w:p>
    <w:p w:rsidR="005F1C86" w:rsidRDefault="005F1C86" w:rsidP="000F6F03">
      <w:bookmarkStart w:id="14" w:name="_GoBack"/>
      <w:bookmarkEnd w:id="14"/>
    </w:p>
    <w:p w:rsidR="00433427" w:rsidRDefault="00433427"/>
    <w:sectPr w:rsidR="004334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A6339"/>
    <w:multiLevelType w:val="hybridMultilevel"/>
    <w:tmpl w:val="BA1A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30C1F"/>
    <w:multiLevelType w:val="hybridMultilevel"/>
    <w:tmpl w:val="8EC0FE28"/>
    <w:lvl w:ilvl="0" w:tplc="FCDAED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F490A"/>
    <w:multiLevelType w:val="hybridMultilevel"/>
    <w:tmpl w:val="A89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40173"/>
    <w:multiLevelType w:val="multilevel"/>
    <w:tmpl w:val="6D16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F2574"/>
    <w:multiLevelType w:val="hybridMultilevel"/>
    <w:tmpl w:val="111A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F63FD"/>
    <w:multiLevelType w:val="hybridMultilevel"/>
    <w:tmpl w:val="472C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D3BC0"/>
    <w:multiLevelType w:val="hybridMultilevel"/>
    <w:tmpl w:val="54804A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D57AA"/>
    <w:multiLevelType w:val="hybridMultilevel"/>
    <w:tmpl w:val="C3A8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433427"/>
    <w:rsid w:val="00014676"/>
    <w:rsid w:val="000237B4"/>
    <w:rsid w:val="000610B6"/>
    <w:rsid w:val="000952F6"/>
    <w:rsid w:val="000B0456"/>
    <w:rsid w:val="000D2134"/>
    <w:rsid w:val="000F6F03"/>
    <w:rsid w:val="001B55FE"/>
    <w:rsid w:val="001C3412"/>
    <w:rsid w:val="001D16C6"/>
    <w:rsid w:val="00284CFF"/>
    <w:rsid w:val="002C7F89"/>
    <w:rsid w:val="002D4B18"/>
    <w:rsid w:val="0034127F"/>
    <w:rsid w:val="003579F3"/>
    <w:rsid w:val="00391E3E"/>
    <w:rsid w:val="003A0427"/>
    <w:rsid w:val="003A399C"/>
    <w:rsid w:val="003B18F5"/>
    <w:rsid w:val="003D25EC"/>
    <w:rsid w:val="003F3196"/>
    <w:rsid w:val="004107C7"/>
    <w:rsid w:val="004217FE"/>
    <w:rsid w:val="00433427"/>
    <w:rsid w:val="0045509B"/>
    <w:rsid w:val="004D2A7C"/>
    <w:rsid w:val="004F77D8"/>
    <w:rsid w:val="005052CC"/>
    <w:rsid w:val="0053392F"/>
    <w:rsid w:val="005731EB"/>
    <w:rsid w:val="005946C9"/>
    <w:rsid w:val="005A159B"/>
    <w:rsid w:val="005E4BC1"/>
    <w:rsid w:val="005F1C86"/>
    <w:rsid w:val="005F39FD"/>
    <w:rsid w:val="006407B2"/>
    <w:rsid w:val="00680B63"/>
    <w:rsid w:val="006A1502"/>
    <w:rsid w:val="006B2FA8"/>
    <w:rsid w:val="006D23DB"/>
    <w:rsid w:val="006E4316"/>
    <w:rsid w:val="00790375"/>
    <w:rsid w:val="00797CB5"/>
    <w:rsid w:val="007D4578"/>
    <w:rsid w:val="007E66A0"/>
    <w:rsid w:val="00804D76"/>
    <w:rsid w:val="00823CB8"/>
    <w:rsid w:val="008312A0"/>
    <w:rsid w:val="008811E7"/>
    <w:rsid w:val="00883619"/>
    <w:rsid w:val="008B64E8"/>
    <w:rsid w:val="00991526"/>
    <w:rsid w:val="009C73B8"/>
    <w:rsid w:val="00A376E2"/>
    <w:rsid w:val="00A41A55"/>
    <w:rsid w:val="00A9593A"/>
    <w:rsid w:val="00AA4781"/>
    <w:rsid w:val="00AE1FBB"/>
    <w:rsid w:val="00AE7A3D"/>
    <w:rsid w:val="00BD0AD9"/>
    <w:rsid w:val="00BD59FE"/>
    <w:rsid w:val="00C0773E"/>
    <w:rsid w:val="00C07947"/>
    <w:rsid w:val="00C235EE"/>
    <w:rsid w:val="00C56E2E"/>
    <w:rsid w:val="00C7717F"/>
    <w:rsid w:val="00CA523E"/>
    <w:rsid w:val="00D0197D"/>
    <w:rsid w:val="00D4023C"/>
    <w:rsid w:val="00D649B9"/>
    <w:rsid w:val="00D81D94"/>
    <w:rsid w:val="00DD1E82"/>
    <w:rsid w:val="00E97058"/>
    <w:rsid w:val="00EB32CA"/>
    <w:rsid w:val="00ED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D56B5-A461-4A2D-B167-CC32FD6F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781"/>
    <w:pPr>
      <w:spacing w:before="120" w:after="120" w:line="240" w:lineRule="auto"/>
    </w:pPr>
    <w:rPr>
      <w:rFonts w:eastAsia="Times New Roman" w:cs="Times New Roman"/>
      <w:color w:val="auto"/>
      <w:sz w:val="21"/>
      <w:szCs w:val="24"/>
    </w:rPr>
  </w:style>
  <w:style w:type="paragraph" w:styleId="Heading1">
    <w:name w:val="heading 1"/>
    <w:basedOn w:val="Normal"/>
    <w:next w:val="Normal"/>
    <w:autoRedefine/>
    <w:qFormat/>
    <w:rsid w:val="000F6F03"/>
    <w:pPr>
      <w:keepNext/>
      <w:keepLines/>
      <w:spacing w:before="200"/>
      <w:contextualSpacing/>
      <w:outlineLvl w:val="0"/>
    </w:pPr>
    <w:rPr>
      <w:rFonts w:eastAsia="Roboto" w:cs="Roboto"/>
      <w:color w:val="980000"/>
      <w:sz w:val="28"/>
      <w:szCs w:val="32"/>
    </w:rPr>
  </w:style>
  <w:style w:type="paragraph" w:styleId="Heading2">
    <w:name w:val="heading 2"/>
    <w:basedOn w:val="Normal"/>
    <w:next w:val="Normal"/>
    <w:autoRedefine/>
    <w:qFormat/>
    <w:rsid w:val="000F6F03"/>
    <w:pPr>
      <w:outlineLvl w:val="1"/>
    </w:pPr>
    <w:rPr>
      <w:rFonts w:eastAsia="Roboto" w:cs="Roboto"/>
      <w:b/>
      <w:color w:val="980000"/>
      <w:sz w:val="24"/>
      <w:szCs w:val="26"/>
    </w:rPr>
  </w:style>
  <w:style w:type="paragraph" w:styleId="Heading3">
    <w:name w:val="heading 3"/>
    <w:basedOn w:val="Normal"/>
    <w:next w:val="Normal"/>
    <w:autoRedefine/>
    <w:qFormat/>
    <w:rsid w:val="000F6F03"/>
    <w:pPr>
      <w:contextualSpacing/>
      <w:outlineLvl w:val="2"/>
    </w:pPr>
    <w:rPr>
      <w:rFonts w:eastAsia="Roboto" w:cs="Roboto"/>
      <w:b/>
      <w:color w:val="666666"/>
      <w:sz w:val="22"/>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customStyle="1" w:styleId="c5">
    <w:name w:val="c5"/>
    <w:basedOn w:val="Normal"/>
    <w:rsid w:val="00391E3E"/>
    <w:pPr>
      <w:spacing w:before="100" w:beforeAutospacing="1" w:after="100" w:afterAutospacing="1"/>
    </w:pPr>
    <w:rPr>
      <w:rFonts w:ascii="Times New Roman" w:hAnsi="Times New Roman"/>
      <w:sz w:val="24"/>
    </w:rPr>
  </w:style>
  <w:style w:type="character" w:customStyle="1" w:styleId="c0">
    <w:name w:val="c0"/>
    <w:basedOn w:val="DefaultParagraphFont"/>
    <w:rsid w:val="00391E3E"/>
  </w:style>
  <w:style w:type="character" w:customStyle="1" w:styleId="apple-converted-space">
    <w:name w:val="apple-converted-space"/>
    <w:basedOn w:val="DefaultParagraphFont"/>
    <w:rsid w:val="00391E3E"/>
  </w:style>
  <w:style w:type="character" w:customStyle="1" w:styleId="c2">
    <w:name w:val="c2"/>
    <w:basedOn w:val="DefaultParagraphFont"/>
    <w:rsid w:val="00391E3E"/>
  </w:style>
  <w:style w:type="character" w:customStyle="1" w:styleId="c10">
    <w:name w:val="c10"/>
    <w:basedOn w:val="DefaultParagraphFont"/>
    <w:rsid w:val="00391E3E"/>
  </w:style>
  <w:style w:type="character" w:styleId="Hyperlink">
    <w:name w:val="Hyperlink"/>
    <w:basedOn w:val="DefaultParagraphFont"/>
    <w:uiPriority w:val="99"/>
    <w:semiHidden/>
    <w:unhideWhenUsed/>
    <w:rsid w:val="00391E3E"/>
    <w:rPr>
      <w:color w:val="0000FF"/>
      <w:u w:val="single"/>
    </w:rPr>
  </w:style>
  <w:style w:type="character" w:customStyle="1" w:styleId="c6">
    <w:name w:val="c6"/>
    <w:basedOn w:val="DefaultParagraphFont"/>
    <w:rsid w:val="00391E3E"/>
  </w:style>
  <w:style w:type="table" w:styleId="TableGrid">
    <w:name w:val="Table Grid"/>
    <w:basedOn w:val="TableNormal"/>
    <w:uiPriority w:val="39"/>
    <w:rsid w:val="00E97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9705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E9705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E9705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CA523E"/>
    <w:pPr>
      <w:spacing w:line="240" w:lineRule="auto"/>
    </w:pPr>
  </w:style>
  <w:style w:type="paragraph" w:styleId="ListParagraph">
    <w:name w:val="List Paragraph"/>
    <w:basedOn w:val="Normal"/>
    <w:uiPriority w:val="34"/>
    <w:qFormat/>
    <w:rsid w:val="003F3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3148">
      <w:bodyDiv w:val="1"/>
      <w:marLeft w:val="0"/>
      <w:marRight w:val="0"/>
      <w:marTop w:val="0"/>
      <w:marBottom w:val="0"/>
      <w:divBdr>
        <w:top w:val="none" w:sz="0" w:space="0" w:color="auto"/>
        <w:left w:val="none" w:sz="0" w:space="0" w:color="auto"/>
        <w:bottom w:val="none" w:sz="0" w:space="0" w:color="auto"/>
        <w:right w:val="none" w:sz="0" w:space="0" w:color="auto"/>
      </w:divBdr>
    </w:div>
    <w:div w:id="964310698">
      <w:bodyDiv w:val="1"/>
      <w:marLeft w:val="0"/>
      <w:marRight w:val="0"/>
      <w:marTop w:val="0"/>
      <w:marBottom w:val="0"/>
      <w:divBdr>
        <w:top w:val="none" w:sz="0" w:space="0" w:color="auto"/>
        <w:left w:val="none" w:sz="0" w:space="0" w:color="auto"/>
        <w:bottom w:val="none" w:sz="0" w:space="0" w:color="auto"/>
        <w:right w:val="none" w:sz="0" w:space="0" w:color="auto"/>
      </w:divBdr>
    </w:div>
    <w:div w:id="1461613618">
      <w:bodyDiv w:val="1"/>
      <w:marLeft w:val="0"/>
      <w:marRight w:val="0"/>
      <w:marTop w:val="0"/>
      <w:marBottom w:val="0"/>
      <w:divBdr>
        <w:top w:val="none" w:sz="0" w:space="0" w:color="auto"/>
        <w:left w:val="none" w:sz="0" w:space="0" w:color="auto"/>
        <w:bottom w:val="none" w:sz="0" w:space="0" w:color="auto"/>
        <w:right w:val="none" w:sz="0" w:space="0" w:color="auto"/>
      </w:divBdr>
    </w:div>
    <w:div w:id="1856118418">
      <w:bodyDiv w:val="1"/>
      <w:marLeft w:val="0"/>
      <w:marRight w:val="0"/>
      <w:marTop w:val="0"/>
      <w:marBottom w:val="0"/>
      <w:divBdr>
        <w:top w:val="none" w:sz="0" w:space="0" w:color="auto"/>
        <w:left w:val="none" w:sz="0" w:space="0" w:color="auto"/>
        <w:bottom w:val="none" w:sz="0" w:space="0" w:color="auto"/>
        <w:right w:val="none" w:sz="0" w:space="0" w:color="auto"/>
      </w:divBdr>
    </w:div>
    <w:div w:id="2131048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www.google.com/url?q=https://drive.google.com/a/knowlabs.com/file/d/0ByAfiG8HpNUMakVrS0s4cGN2TjQ/view?usp%3Dsharing&amp;sa=D&amp;ust=1462321086436000&amp;usg=AFQjCNHrq5q_8eDm9BDxEBU6Rhu4nWffaA" TargetMode="External"/><Relationship Id="rId15" Type="http://schemas.openxmlformats.org/officeDocument/2006/relationships/diagramColors" Target="diagrams/colors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55B59D-52A4-45BF-B9C7-00547D4B613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D42A0C4-FD35-4F81-9E23-C08C6A5BEF11}">
      <dgm:prSet phldrT="[Text]"/>
      <dgm:spPr>
        <a:xfrm>
          <a:off x="1897" y="1295790"/>
          <a:ext cx="685325" cy="34266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Course Overview page (cookie assigned)</a:t>
          </a:r>
        </a:p>
      </dgm:t>
    </dgm:pt>
    <dgm:pt modelId="{D7B287F1-6240-432C-B7CE-7081AC0397D5}" type="parTrans" cxnId="{637E9B45-D463-4371-97A7-BB1D93DB55F4}">
      <dgm:prSet/>
      <dgm:spPr/>
      <dgm:t>
        <a:bodyPr/>
        <a:lstStyle/>
        <a:p>
          <a:endParaRPr lang="en-US"/>
        </a:p>
      </dgm:t>
    </dgm:pt>
    <dgm:pt modelId="{77CA703B-ED07-422E-9BD6-34EF20CE8F75}" type="sibTrans" cxnId="{637E9B45-D463-4371-97A7-BB1D93DB55F4}">
      <dgm:prSet/>
      <dgm:spPr/>
      <dgm:t>
        <a:bodyPr/>
        <a:lstStyle/>
        <a:p>
          <a:endParaRPr lang="en-US"/>
        </a:p>
      </dgm:t>
    </dgm:pt>
    <dgm:pt modelId="{D04168AA-C58D-4D0C-A18C-6F2B85394DF1}">
      <dgm:prSet phldrT="[Text]"/>
      <dgm:spPr>
        <a:xfrm>
          <a:off x="961353" y="1098759"/>
          <a:ext cx="685325" cy="34266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Start free trial (click)</a:t>
          </a:r>
        </a:p>
      </dgm:t>
    </dgm:pt>
    <dgm:pt modelId="{BF7481F1-35BD-4F5A-A798-4148838F0C80}" type="parTrans" cxnId="{3CCCAAF4-6AF2-4685-8084-191DEEC31151}">
      <dgm:prSet/>
      <dgm:spPr>
        <a:xfrm rot="19457599">
          <a:off x="655492" y="1355444"/>
          <a:ext cx="337592" cy="26323"/>
        </a:xfrm>
        <a:noFill/>
        <a:ln w="12700" cap="flat" cmpd="sng" algn="ctr">
          <a:solidFill>
            <a:srgbClr val="5B9BD5">
              <a:shade val="6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38249A96-64A7-4098-B2E6-C43259358AF7}" type="sibTrans" cxnId="{3CCCAAF4-6AF2-4685-8084-191DEEC31151}">
      <dgm:prSet/>
      <dgm:spPr/>
      <dgm:t>
        <a:bodyPr/>
        <a:lstStyle/>
        <a:p>
          <a:endParaRPr lang="en-US"/>
        </a:p>
      </dgm:t>
    </dgm:pt>
    <dgm:pt modelId="{8CD91C8B-DDE9-4906-83F5-3D954FC6AD2C}">
      <dgm:prSet phldrT="[Text]"/>
      <dgm:spPr>
        <a:xfrm>
          <a:off x="1920809" y="606181"/>
          <a:ext cx="685325" cy="34266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Control</a:t>
          </a:r>
        </a:p>
      </dgm:t>
    </dgm:pt>
    <dgm:pt modelId="{6613B809-0109-4EE7-9D87-F89142BACA53}" type="parTrans" cxnId="{B7D9FA8E-A114-409C-A7C9-40EB1A60B27A}">
      <dgm:prSet/>
      <dgm:spPr>
        <a:xfrm rot="17945813">
          <a:off x="1501884" y="1010640"/>
          <a:ext cx="563720"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ADDFFFDC-5342-4184-9857-CA5C276118B0}" type="sibTrans" cxnId="{B7D9FA8E-A114-409C-A7C9-40EB1A60B27A}">
      <dgm:prSet/>
      <dgm:spPr/>
      <dgm:t>
        <a:bodyPr/>
        <a:lstStyle/>
        <a:p>
          <a:endParaRPr lang="en-US"/>
        </a:p>
      </dgm:t>
    </dgm:pt>
    <dgm:pt modelId="{70B1FCBC-4484-4325-865D-A9A6792CBE52}">
      <dgm:prSet phldrT="[Text]">
        <dgm:style>
          <a:lnRef idx="3">
            <a:schemeClr val="lt1"/>
          </a:lnRef>
          <a:fillRef idx="1">
            <a:schemeClr val="accent2"/>
          </a:fillRef>
          <a:effectRef idx="1">
            <a:schemeClr val="accent2"/>
          </a:effectRef>
          <a:fontRef idx="minor">
            <a:schemeClr val="lt1"/>
          </a:fontRef>
        </dgm:style>
      </dgm:prSet>
      <dgm:spPr>
        <a:xfrm>
          <a:off x="1920809" y="1591336"/>
          <a:ext cx="685325" cy="342662"/>
        </a:xfrm>
        <a:solidFill>
          <a:srgbClr val="ED7D31"/>
        </a:solidFill>
        <a:ln w="19050" cap="flat" cmpd="sng" algn="ctr">
          <a:solidFill>
            <a:sysClr val="window" lastClr="FFFFFF"/>
          </a:solidFill>
          <a:prstDash val="solid"/>
          <a:miter lim="800000"/>
        </a:ln>
        <a:effectLst/>
      </dgm:spPr>
      <dgm:t>
        <a:bodyPr/>
        <a:lstStyle/>
        <a:p>
          <a:r>
            <a:rPr lang="en-US">
              <a:solidFill>
                <a:sysClr val="window" lastClr="FFFFFF"/>
              </a:solidFill>
              <a:latin typeface="Calibri" panose="020F0502020204030204"/>
              <a:ea typeface="+mn-ea"/>
              <a:cs typeface="+mn-cs"/>
            </a:rPr>
            <a:t>Experiment</a:t>
          </a:r>
        </a:p>
      </dgm:t>
    </dgm:pt>
    <dgm:pt modelId="{FA203D96-7966-4EA4-80BC-64139250B59C}" type="parTrans" cxnId="{17D49980-2D22-4938-AD62-8499F3268171}">
      <dgm:prSet/>
      <dgm:spPr>
        <a:xfrm rot="3654187">
          <a:off x="1501884" y="1503217"/>
          <a:ext cx="563720"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E26CDD2C-23B2-448B-83D3-6F8FC19A2D3C}" type="sibTrans" cxnId="{17D49980-2D22-4938-AD62-8499F3268171}">
      <dgm:prSet/>
      <dgm:spPr/>
      <dgm:t>
        <a:bodyPr/>
        <a:lstStyle/>
        <a:p>
          <a:endParaRPr lang="en-US"/>
        </a:p>
      </dgm:t>
    </dgm:pt>
    <dgm:pt modelId="{F0ABAC47-C11B-4476-B11B-A270C6A6D6E0}">
      <dgm:prSet phldrT="[Text]">
        <dgm:style>
          <a:lnRef idx="2">
            <a:schemeClr val="accent1"/>
          </a:lnRef>
          <a:fillRef idx="1">
            <a:schemeClr val="lt1"/>
          </a:fillRef>
          <a:effectRef idx="0">
            <a:schemeClr val="accent1"/>
          </a:effectRef>
          <a:fontRef idx="minor">
            <a:schemeClr val="dk1"/>
          </a:fontRef>
        </dgm:style>
      </dgm:prSet>
      <dgm:spPr>
        <a:xfrm>
          <a:off x="961353" y="1492821"/>
          <a:ext cx="685325" cy="342662"/>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lumMod val="65000"/>
                  <a:lumOff val="35000"/>
                </a:sysClr>
              </a:solidFill>
              <a:latin typeface="Calibri" panose="020F0502020204030204"/>
              <a:ea typeface="+mn-ea"/>
              <a:cs typeface="+mn-cs"/>
            </a:rPr>
            <a:t>View course materials</a:t>
          </a:r>
        </a:p>
      </dgm:t>
    </dgm:pt>
    <dgm:pt modelId="{10B29E03-2FD7-4EB5-B2F3-81A310057D2D}" type="parTrans" cxnId="{33B2705B-1ECA-4958-B44E-AA1E9A00FBA7}">
      <dgm:prSet/>
      <dgm:spPr>
        <a:xfrm rot="2142401">
          <a:off x="655492" y="1552475"/>
          <a:ext cx="337592" cy="26323"/>
        </a:xfrm>
        <a:noFill/>
        <a:ln w="12700" cap="flat" cmpd="sng" algn="ctr">
          <a:solidFill>
            <a:srgbClr val="5B9BD5">
              <a:shade val="6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36D4BD8E-5ABA-446D-A9A7-3E8B291EEFF4}" type="sibTrans" cxnId="{33B2705B-1ECA-4958-B44E-AA1E9A00FBA7}">
      <dgm:prSet/>
      <dgm:spPr/>
      <dgm:t>
        <a:bodyPr/>
        <a:lstStyle/>
        <a:p>
          <a:endParaRPr lang="en-US"/>
        </a:p>
      </dgm:t>
    </dgm:pt>
    <dgm:pt modelId="{88FE07C1-C3E5-49E9-B255-A0CD449DFD50}">
      <dgm:prSet phldrT="[Text]"/>
      <dgm:spPr>
        <a:xfrm>
          <a:off x="2880265" y="409150"/>
          <a:ext cx="685325" cy="34266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Enroll </a:t>
          </a:r>
          <a:br>
            <a:rPr lang="en-US">
              <a:solidFill>
                <a:sysClr val="window" lastClr="FFFFFF"/>
              </a:solidFill>
              <a:latin typeface="Calibri" panose="020F0502020204030204"/>
              <a:ea typeface="+mn-ea"/>
              <a:cs typeface="+mn-cs"/>
            </a:rPr>
          </a:br>
          <a:r>
            <a:rPr lang="en-US">
              <a:solidFill>
                <a:sysClr val="window" lastClr="FFFFFF"/>
              </a:solidFill>
              <a:latin typeface="Calibri" panose="020F0502020204030204"/>
              <a:ea typeface="+mn-ea"/>
              <a:cs typeface="+mn-cs"/>
            </a:rPr>
            <a:t>(User ID)</a:t>
          </a:r>
        </a:p>
      </dgm:t>
    </dgm:pt>
    <dgm:pt modelId="{F6A9A892-E72F-4F31-9ADB-89A4634991CC}" type="parTrans" cxnId="{96CA6AD9-73A7-49B7-A6D5-F17BADBB3B77}">
      <dgm:prSet/>
      <dgm:spPr>
        <a:xfrm rot="19457599">
          <a:off x="2574403" y="665835"/>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C5B5B25D-3B22-43FA-AD7B-035C08300EBA}" type="sibTrans" cxnId="{96CA6AD9-73A7-49B7-A6D5-F17BADBB3B77}">
      <dgm:prSet/>
      <dgm:spPr/>
      <dgm:t>
        <a:bodyPr/>
        <a:lstStyle/>
        <a:p>
          <a:endParaRPr lang="en-US"/>
        </a:p>
      </dgm:t>
    </dgm:pt>
    <dgm:pt modelId="{E77C82AA-F042-44C1-AE01-90BE28E51F39}">
      <dgm:prSet phldrT="[Text]"/>
      <dgm:spPr>
        <a:xfrm>
          <a:off x="3839720" y="212119"/>
          <a:ext cx="685325" cy="342662"/>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panose="020F0502020204030204"/>
              <a:ea typeface="+mn-ea"/>
              <a:cs typeface="+mn-cs"/>
            </a:rPr>
            <a:t>Make Payment</a:t>
          </a:r>
        </a:p>
      </dgm:t>
    </dgm:pt>
    <dgm:pt modelId="{F6F4FB8A-C11F-4EF7-A153-C3555325E8D4}" type="parTrans" cxnId="{C728AB05-3696-417E-B446-811CB4C42239}">
      <dgm:prSet/>
      <dgm:spPr>
        <a:xfrm rot="19457599">
          <a:off x="3533859" y="468804"/>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7E3FFB6B-452F-41CD-B93C-E949E8EC37CD}" type="sibTrans" cxnId="{C728AB05-3696-417E-B446-811CB4C42239}">
      <dgm:prSet/>
      <dgm:spPr/>
      <dgm:t>
        <a:bodyPr/>
        <a:lstStyle/>
        <a:p>
          <a:endParaRPr lang="en-US"/>
        </a:p>
      </dgm:t>
    </dgm:pt>
    <dgm:pt modelId="{0F46A306-D8B9-4921-AA1B-0E2A132DB33C}">
      <dgm:prSet phldrT="[Text]">
        <dgm:style>
          <a:lnRef idx="2">
            <a:schemeClr val="accent1"/>
          </a:lnRef>
          <a:fillRef idx="1">
            <a:schemeClr val="lt1"/>
          </a:fillRef>
          <a:effectRef idx="0">
            <a:schemeClr val="accent1"/>
          </a:effectRef>
          <a:fontRef idx="minor">
            <a:schemeClr val="dk1"/>
          </a:fontRef>
        </dgm:style>
      </dgm:prSet>
      <dgm:spPr>
        <a:xfrm>
          <a:off x="3839720" y="606181"/>
          <a:ext cx="685325" cy="342662"/>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lumMod val="65000"/>
                  <a:lumOff val="35000"/>
                </a:sysClr>
              </a:solidFill>
              <a:latin typeface="Calibri" panose="020F0502020204030204"/>
              <a:ea typeface="+mn-ea"/>
              <a:cs typeface="+mn-cs"/>
            </a:rPr>
            <a:t>Don't make payment</a:t>
          </a:r>
        </a:p>
      </dgm:t>
    </dgm:pt>
    <dgm:pt modelId="{CA16813F-728B-4F90-873B-3CB998A27A4A}" type="parTrans" cxnId="{F7437348-1204-46BE-849C-7EC77E3CC0F2}">
      <dgm:prSet/>
      <dgm:spPr>
        <a:xfrm rot="2142401">
          <a:off x="3533859" y="665835"/>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29085AB4-8ED5-45DC-8973-33C02D87F3E2}" type="sibTrans" cxnId="{F7437348-1204-46BE-849C-7EC77E3CC0F2}">
      <dgm:prSet/>
      <dgm:spPr/>
      <dgm:t>
        <a:bodyPr/>
        <a:lstStyle/>
        <a:p>
          <a:endParaRPr lang="en-US"/>
        </a:p>
      </dgm:t>
    </dgm:pt>
    <dgm:pt modelId="{2D78D4E3-57DF-4431-A71A-E95A2302E1CE}">
      <dgm:prSet phldrT="[Text]">
        <dgm:style>
          <a:lnRef idx="2">
            <a:schemeClr val="accent1"/>
          </a:lnRef>
          <a:fillRef idx="1">
            <a:schemeClr val="lt1"/>
          </a:fillRef>
          <a:effectRef idx="0">
            <a:schemeClr val="accent1"/>
          </a:effectRef>
          <a:fontRef idx="minor">
            <a:schemeClr val="dk1"/>
          </a:fontRef>
        </dgm:style>
      </dgm:prSet>
      <dgm:spPr>
        <a:xfrm>
          <a:off x="2880265" y="803212"/>
          <a:ext cx="685325" cy="342662"/>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lumMod val="65000"/>
                  <a:lumOff val="35000"/>
                </a:sysClr>
              </a:solidFill>
              <a:latin typeface="Calibri" panose="020F0502020204030204"/>
              <a:ea typeface="+mn-ea"/>
              <a:cs typeface="+mn-cs"/>
            </a:rPr>
            <a:t>Don't Enroll</a:t>
          </a:r>
        </a:p>
      </dgm:t>
    </dgm:pt>
    <dgm:pt modelId="{8E6C8D2E-0D1A-4B80-8F91-CBE82C59B7F1}" type="parTrans" cxnId="{B0D96894-A3F2-4611-A93F-FBAAD9095E83}">
      <dgm:prSet/>
      <dgm:spPr>
        <a:xfrm rot="2142401">
          <a:off x="2574403" y="862866"/>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26287B65-9AF1-4744-8087-1AB81ED51D4C}" type="sibTrans" cxnId="{B0D96894-A3F2-4611-A93F-FBAAD9095E83}">
      <dgm:prSet/>
      <dgm:spPr/>
      <dgm:t>
        <a:bodyPr/>
        <a:lstStyle/>
        <a:p>
          <a:endParaRPr lang="en-US"/>
        </a:p>
      </dgm:t>
    </dgm:pt>
    <dgm:pt modelId="{8CC9E097-3AD8-4A16-AB66-B4E980EEB5D4}">
      <dgm:prSet phldrT="[Text]">
        <dgm:style>
          <a:lnRef idx="3">
            <a:schemeClr val="lt1"/>
          </a:lnRef>
          <a:fillRef idx="1">
            <a:schemeClr val="accent2"/>
          </a:fillRef>
          <a:effectRef idx="1">
            <a:schemeClr val="accent2"/>
          </a:effectRef>
          <a:fontRef idx="minor">
            <a:schemeClr val="lt1"/>
          </a:fontRef>
        </dgm:style>
      </dgm:prSet>
      <dgm:spPr>
        <a:xfrm>
          <a:off x="2880265" y="1591336"/>
          <a:ext cx="685325" cy="342662"/>
        </a:xfrm>
        <a:solidFill>
          <a:srgbClr val="ED7D31"/>
        </a:solidFill>
        <a:ln w="19050" cap="flat" cmpd="sng" algn="ctr">
          <a:solidFill>
            <a:sysClr val="window" lastClr="FFFFFF"/>
          </a:solidFill>
          <a:prstDash val="solid"/>
          <a:miter lim="800000"/>
        </a:ln>
        <a:effectLst/>
      </dgm:spPr>
      <dgm:t>
        <a:bodyPr/>
        <a:lstStyle/>
        <a:p>
          <a:r>
            <a:rPr lang="en-US">
              <a:solidFill>
                <a:sysClr val="window" lastClr="FFFFFF"/>
              </a:solidFill>
              <a:latin typeface="Calibri" panose="020F0502020204030204"/>
              <a:ea typeface="+mn-ea"/>
              <a:cs typeface="+mn-cs"/>
            </a:rPr>
            <a:t>Ask time commit popup</a:t>
          </a:r>
        </a:p>
      </dgm:t>
    </dgm:pt>
    <dgm:pt modelId="{9CC87814-E9A1-46C2-BFF5-4D52CF9C5308}" type="parTrans" cxnId="{78AF5E0B-3A5B-4ACD-8902-28D024296867}">
      <dgm:prSet/>
      <dgm:spPr>
        <a:xfrm>
          <a:off x="2606134" y="1749506"/>
          <a:ext cx="274130"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71F0B5C8-2DEC-4F1B-B391-88BBE4A75B18}" type="sibTrans" cxnId="{78AF5E0B-3A5B-4ACD-8902-28D024296867}">
      <dgm:prSet/>
      <dgm:spPr/>
      <dgm:t>
        <a:bodyPr/>
        <a:lstStyle/>
        <a:p>
          <a:endParaRPr lang="en-US"/>
        </a:p>
      </dgm:t>
    </dgm:pt>
    <dgm:pt modelId="{A7BFCD62-6DBD-4857-A73E-D747FC5973A8}">
      <dgm:prSet phldrT="[Text]">
        <dgm:style>
          <a:lnRef idx="3">
            <a:schemeClr val="lt1"/>
          </a:lnRef>
          <a:fillRef idx="1">
            <a:schemeClr val="accent2"/>
          </a:fillRef>
          <a:effectRef idx="1">
            <a:schemeClr val="accent2"/>
          </a:effectRef>
          <a:fontRef idx="minor">
            <a:schemeClr val="lt1"/>
          </a:fontRef>
        </dgm:style>
      </dgm:prSet>
      <dgm:spPr>
        <a:xfrm>
          <a:off x="3839720" y="1394305"/>
          <a:ext cx="685325" cy="342662"/>
        </a:xfrm>
        <a:solidFill>
          <a:srgbClr val="ED7D31"/>
        </a:solidFill>
        <a:ln w="19050" cap="flat" cmpd="sng" algn="ctr">
          <a:solidFill>
            <a:sysClr val="window" lastClr="FFFFFF"/>
          </a:solidFill>
          <a:prstDash val="solid"/>
          <a:miter lim="800000"/>
        </a:ln>
        <a:effectLst/>
      </dgm:spPr>
      <dgm:t>
        <a:bodyPr/>
        <a:lstStyle/>
        <a:p>
          <a:r>
            <a:rPr lang="en-US">
              <a:solidFill>
                <a:sysClr val="window" lastClr="FFFFFF"/>
              </a:solidFill>
              <a:latin typeface="Calibri" panose="020F0502020204030204"/>
              <a:ea typeface="+mn-ea"/>
              <a:cs typeface="+mn-cs"/>
            </a:rPr>
            <a:t>Enroll</a:t>
          </a:r>
          <a:br>
            <a:rPr lang="en-US">
              <a:solidFill>
                <a:sysClr val="window" lastClr="FFFFFF"/>
              </a:solidFill>
              <a:latin typeface="Calibri" panose="020F0502020204030204"/>
              <a:ea typeface="+mn-ea"/>
              <a:cs typeface="+mn-cs"/>
            </a:rPr>
          </a:br>
          <a:r>
            <a:rPr lang="en-US">
              <a:solidFill>
                <a:sysClr val="window" lastClr="FFFFFF"/>
              </a:solidFill>
              <a:latin typeface="Calibri" panose="020F0502020204030204"/>
              <a:ea typeface="+mn-ea"/>
              <a:cs typeface="+mn-cs"/>
            </a:rPr>
            <a:t>(User ID)</a:t>
          </a:r>
        </a:p>
      </dgm:t>
    </dgm:pt>
    <dgm:pt modelId="{068B9596-636A-42B6-8A96-89EC2261D73A}" type="parTrans" cxnId="{B7229B82-8CC3-47B2-BF86-B77A67635EF4}">
      <dgm:prSet/>
      <dgm:spPr>
        <a:xfrm rot="19457599">
          <a:off x="3533859" y="1650991"/>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076DB679-2C71-44D3-8ACE-6A5E67E7C705}" type="sibTrans" cxnId="{B7229B82-8CC3-47B2-BF86-B77A67635EF4}">
      <dgm:prSet/>
      <dgm:spPr/>
      <dgm:t>
        <a:bodyPr/>
        <a:lstStyle/>
        <a:p>
          <a:endParaRPr lang="en-US"/>
        </a:p>
      </dgm:t>
    </dgm:pt>
    <dgm:pt modelId="{0A266F85-0564-49EA-A52E-5F71942E9C21}">
      <dgm:prSet phldrT="[Text]">
        <dgm:style>
          <a:lnRef idx="2">
            <a:schemeClr val="accent1"/>
          </a:lnRef>
          <a:fillRef idx="1">
            <a:schemeClr val="lt1"/>
          </a:fillRef>
          <a:effectRef idx="0">
            <a:schemeClr val="accent1"/>
          </a:effectRef>
          <a:fontRef idx="minor">
            <a:schemeClr val="dk1"/>
          </a:fontRef>
        </dgm:style>
      </dgm:prSet>
      <dgm:spPr>
        <a:xfrm>
          <a:off x="3839720" y="1788368"/>
          <a:ext cx="685325" cy="342662"/>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lumMod val="65000"/>
                  <a:lumOff val="35000"/>
                </a:sysClr>
              </a:solidFill>
              <a:latin typeface="Calibri" panose="020F0502020204030204"/>
              <a:ea typeface="+mn-ea"/>
              <a:cs typeface="+mn-cs"/>
            </a:rPr>
            <a:t>Don't enroll</a:t>
          </a:r>
        </a:p>
      </dgm:t>
    </dgm:pt>
    <dgm:pt modelId="{1BD3166B-67BE-4375-8FF9-53D53DA756CE}" type="parTrans" cxnId="{D2C2A00E-9B62-4A70-A031-1F8EDC9B2E32}">
      <dgm:prSet/>
      <dgm:spPr>
        <a:xfrm rot="2142401">
          <a:off x="3533859" y="1848022"/>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CD8D046B-9F7E-495B-8049-ABC2CE9160CC}" type="sibTrans" cxnId="{D2C2A00E-9B62-4A70-A031-1F8EDC9B2E32}">
      <dgm:prSet/>
      <dgm:spPr/>
      <dgm:t>
        <a:bodyPr/>
        <a:lstStyle/>
        <a:p>
          <a:endParaRPr lang="en-US"/>
        </a:p>
      </dgm:t>
    </dgm:pt>
    <dgm:pt modelId="{8B337955-FC8C-46D9-A270-AA62A4EC7AC6}">
      <dgm:prSet phldrT="[Text]">
        <dgm:style>
          <a:lnRef idx="3">
            <a:schemeClr val="lt1"/>
          </a:lnRef>
          <a:fillRef idx="1">
            <a:schemeClr val="accent2"/>
          </a:fillRef>
          <a:effectRef idx="1">
            <a:schemeClr val="accent2"/>
          </a:effectRef>
          <a:fontRef idx="minor">
            <a:schemeClr val="lt1"/>
          </a:fontRef>
        </dgm:style>
      </dgm:prSet>
      <dgm:spPr>
        <a:xfrm>
          <a:off x="4799176" y="1197274"/>
          <a:ext cx="685325" cy="342662"/>
        </a:xfrm>
        <a:solidFill>
          <a:srgbClr val="ED7D31"/>
        </a:solidFill>
        <a:ln w="19050" cap="flat" cmpd="sng" algn="ctr">
          <a:solidFill>
            <a:sysClr val="window" lastClr="FFFFFF"/>
          </a:solidFill>
          <a:prstDash val="solid"/>
          <a:miter lim="800000"/>
        </a:ln>
        <a:effectLst/>
      </dgm:spPr>
      <dgm:t>
        <a:bodyPr/>
        <a:lstStyle/>
        <a:p>
          <a:r>
            <a:rPr lang="en-US">
              <a:solidFill>
                <a:sysClr val="window" lastClr="FFFFFF"/>
              </a:solidFill>
              <a:latin typeface="Calibri" panose="020F0502020204030204"/>
              <a:ea typeface="+mn-ea"/>
              <a:cs typeface="+mn-cs"/>
            </a:rPr>
            <a:t>Make Payment</a:t>
          </a:r>
        </a:p>
      </dgm:t>
    </dgm:pt>
    <dgm:pt modelId="{48F5C74D-A435-4409-8BF0-10BA08C99A17}" type="parTrans" cxnId="{57CA1619-AD60-4FA9-B73C-C04AB7EB975F}">
      <dgm:prSet/>
      <dgm:spPr>
        <a:xfrm rot="19457599">
          <a:off x="4493315" y="1453960"/>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5F474CDE-3840-4FD5-85DE-707DCB6DFE0B}" type="sibTrans" cxnId="{57CA1619-AD60-4FA9-B73C-C04AB7EB975F}">
      <dgm:prSet/>
      <dgm:spPr/>
      <dgm:t>
        <a:bodyPr/>
        <a:lstStyle/>
        <a:p>
          <a:endParaRPr lang="en-US"/>
        </a:p>
      </dgm:t>
    </dgm:pt>
    <dgm:pt modelId="{B3D67D56-01A5-4258-8652-F13C2A1EE893}">
      <dgm:prSet phldrT="[Text]">
        <dgm:style>
          <a:lnRef idx="2">
            <a:schemeClr val="accent1"/>
          </a:lnRef>
          <a:fillRef idx="1">
            <a:schemeClr val="lt1"/>
          </a:fillRef>
          <a:effectRef idx="0">
            <a:schemeClr val="accent1"/>
          </a:effectRef>
          <a:fontRef idx="minor">
            <a:schemeClr val="dk1"/>
          </a:fontRef>
        </dgm:style>
      </dgm:prSet>
      <dgm:spPr>
        <a:xfrm>
          <a:off x="4799176" y="1591336"/>
          <a:ext cx="685325" cy="342662"/>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lumMod val="65000"/>
                  <a:lumOff val="35000"/>
                </a:sysClr>
              </a:solidFill>
              <a:latin typeface="Calibri" panose="020F0502020204030204"/>
              <a:ea typeface="+mn-ea"/>
              <a:cs typeface="+mn-cs"/>
            </a:rPr>
            <a:t>Don't make payment</a:t>
          </a:r>
        </a:p>
      </dgm:t>
    </dgm:pt>
    <dgm:pt modelId="{4E3C6E75-FE27-4D24-8B43-4FB731DCE1CD}" type="parTrans" cxnId="{72B74B1F-F0C4-404A-8002-9E1EC2B6BEAF}">
      <dgm:prSet/>
      <dgm:spPr>
        <a:xfrm rot="2142401">
          <a:off x="4493315" y="1650991"/>
          <a:ext cx="337592" cy="26323"/>
        </a:xfrm>
        <a:noFill/>
        <a:ln w="1270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B0809263-D461-4384-BA14-084606711821}" type="sibTrans" cxnId="{72B74B1F-F0C4-404A-8002-9E1EC2B6BEAF}">
      <dgm:prSet/>
      <dgm:spPr/>
      <dgm:t>
        <a:bodyPr/>
        <a:lstStyle/>
        <a:p>
          <a:endParaRPr lang="en-US"/>
        </a:p>
      </dgm:t>
    </dgm:pt>
    <dgm:pt modelId="{14DF7DB2-0254-473F-80A9-A7CA8B1B6617}" type="pres">
      <dgm:prSet presAssocID="{B455B59D-52A4-45BF-B9C7-00547D4B6130}" presName="diagram" presStyleCnt="0">
        <dgm:presLayoutVars>
          <dgm:chPref val="1"/>
          <dgm:dir/>
          <dgm:animOne val="branch"/>
          <dgm:animLvl val="lvl"/>
          <dgm:resizeHandles val="exact"/>
        </dgm:presLayoutVars>
      </dgm:prSet>
      <dgm:spPr/>
      <dgm:t>
        <a:bodyPr/>
        <a:lstStyle/>
        <a:p>
          <a:endParaRPr lang="en-US"/>
        </a:p>
      </dgm:t>
    </dgm:pt>
    <dgm:pt modelId="{DAC8F1CF-68DA-41A7-A5BF-BBBB949F86A4}" type="pres">
      <dgm:prSet presAssocID="{4D42A0C4-FD35-4F81-9E23-C08C6A5BEF11}" presName="root1" presStyleCnt="0"/>
      <dgm:spPr/>
    </dgm:pt>
    <dgm:pt modelId="{87384808-8CFB-4DDD-8646-2FFB26A82BB2}" type="pres">
      <dgm:prSet presAssocID="{4D42A0C4-FD35-4F81-9E23-C08C6A5BEF11}" presName="LevelOneTextNode" presStyleLbl="node0" presStyleIdx="0" presStyleCnt="1">
        <dgm:presLayoutVars>
          <dgm:chPref val="3"/>
        </dgm:presLayoutVars>
      </dgm:prSet>
      <dgm:spPr>
        <a:prstGeom prst="roundRect">
          <a:avLst>
            <a:gd name="adj" fmla="val 10000"/>
          </a:avLst>
        </a:prstGeom>
      </dgm:spPr>
      <dgm:t>
        <a:bodyPr/>
        <a:lstStyle/>
        <a:p>
          <a:endParaRPr lang="en-US"/>
        </a:p>
      </dgm:t>
    </dgm:pt>
    <dgm:pt modelId="{667947FB-547F-4BC3-9FF2-644367B9AB59}" type="pres">
      <dgm:prSet presAssocID="{4D42A0C4-FD35-4F81-9E23-C08C6A5BEF11}" presName="level2hierChild" presStyleCnt="0"/>
      <dgm:spPr/>
    </dgm:pt>
    <dgm:pt modelId="{08B34F71-0A04-4FC8-836E-5B21C4D15DB5}" type="pres">
      <dgm:prSet presAssocID="{BF7481F1-35BD-4F5A-A798-4148838F0C80}" presName="conn2-1" presStyleLbl="parChTrans1D2" presStyleIdx="0" presStyleCnt="2"/>
      <dgm:spPr>
        <a:custGeom>
          <a:avLst/>
          <a:gdLst/>
          <a:ahLst/>
          <a:cxnLst/>
          <a:rect l="0" t="0" r="0" b="0"/>
          <a:pathLst>
            <a:path>
              <a:moveTo>
                <a:pt x="0" y="9635"/>
              </a:moveTo>
              <a:lnTo>
                <a:pt x="521165" y="9635"/>
              </a:lnTo>
            </a:path>
          </a:pathLst>
        </a:custGeom>
      </dgm:spPr>
      <dgm:t>
        <a:bodyPr/>
        <a:lstStyle/>
        <a:p>
          <a:endParaRPr lang="en-US"/>
        </a:p>
      </dgm:t>
    </dgm:pt>
    <dgm:pt modelId="{657E4B3B-4263-4EFB-A00D-517919D175DC}" type="pres">
      <dgm:prSet presAssocID="{BF7481F1-35BD-4F5A-A798-4148838F0C80}" presName="connTx" presStyleLbl="parChTrans1D2" presStyleIdx="0" presStyleCnt="2"/>
      <dgm:spPr/>
      <dgm:t>
        <a:bodyPr/>
        <a:lstStyle/>
        <a:p>
          <a:endParaRPr lang="en-US"/>
        </a:p>
      </dgm:t>
    </dgm:pt>
    <dgm:pt modelId="{BA59CDEE-6303-44D8-AD00-591E220E03DB}" type="pres">
      <dgm:prSet presAssocID="{D04168AA-C58D-4D0C-A18C-6F2B85394DF1}" presName="root2" presStyleCnt="0"/>
      <dgm:spPr/>
    </dgm:pt>
    <dgm:pt modelId="{21287DD3-62C3-4043-A749-19CA9DB8BBEC}" type="pres">
      <dgm:prSet presAssocID="{D04168AA-C58D-4D0C-A18C-6F2B85394DF1}" presName="LevelTwoTextNode" presStyleLbl="node2" presStyleIdx="0" presStyleCnt="2">
        <dgm:presLayoutVars>
          <dgm:chPref val="3"/>
        </dgm:presLayoutVars>
      </dgm:prSet>
      <dgm:spPr>
        <a:prstGeom prst="roundRect">
          <a:avLst>
            <a:gd name="adj" fmla="val 10000"/>
          </a:avLst>
        </a:prstGeom>
      </dgm:spPr>
      <dgm:t>
        <a:bodyPr/>
        <a:lstStyle/>
        <a:p>
          <a:endParaRPr lang="en-US"/>
        </a:p>
      </dgm:t>
    </dgm:pt>
    <dgm:pt modelId="{247D4C6B-47E9-4D4F-A85A-FCEC5DF8444E}" type="pres">
      <dgm:prSet presAssocID="{D04168AA-C58D-4D0C-A18C-6F2B85394DF1}" presName="level3hierChild" presStyleCnt="0"/>
      <dgm:spPr/>
    </dgm:pt>
    <dgm:pt modelId="{AFFEAE47-E1D8-49A7-BAF4-3A6EB66C1764}" type="pres">
      <dgm:prSet presAssocID="{6613B809-0109-4EE7-9D87-F89142BACA53}" presName="conn2-1" presStyleLbl="parChTrans1D3" presStyleIdx="0" presStyleCnt="2"/>
      <dgm:spPr>
        <a:custGeom>
          <a:avLst/>
          <a:gdLst/>
          <a:ahLst/>
          <a:cxnLst/>
          <a:rect l="0" t="0" r="0" b="0"/>
          <a:pathLst>
            <a:path>
              <a:moveTo>
                <a:pt x="0" y="9635"/>
              </a:moveTo>
              <a:lnTo>
                <a:pt x="563651" y="9635"/>
              </a:lnTo>
            </a:path>
          </a:pathLst>
        </a:custGeom>
      </dgm:spPr>
      <dgm:t>
        <a:bodyPr/>
        <a:lstStyle/>
        <a:p>
          <a:endParaRPr lang="en-US"/>
        </a:p>
      </dgm:t>
    </dgm:pt>
    <dgm:pt modelId="{82CF3FF1-B029-41CE-B421-CD7BD2D3E160}" type="pres">
      <dgm:prSet presAssocID="{6613B809-0109-4EE7-9D87-F89142BACA53}" presName="connTx" presStyleLbl="parChTrans1D3" presStyleIdx="0" presStyleCnt="2"/>
      <dgm:spPr/>
      <dgm:t>
        <a:bodyPr/>
        <a:lstStyle/>
        <a:p>
          <a:endParaRPr lang="en-US"/>
        </a:p>
      </dgm:t>
    </dgm:pt>
    <dgm:pt modelId="{59662BE1-900B-4583-9FE9-8499D1ACCB8B}" type="pres">
      <dgm:prSet presAssocID="{8CD91C8B-DDE9-4906-83F5-3D954FC6AD2C}" presName="root2" presStyleCnt="0"/>
      <dgm:spPr/>
    </dgm:pt>
    <dgm:pt modelId="{9F68CABA-E349-4B82-A2CC-7E7AD71CA82E}" type="pres">
      <dgm:prSet presAssocID="{8CD91C8B-DDE9-4906-83F5-3D954FC6AD2C}" presName="LevelTwoTextNode" presStyleLbl="node3" presStyleIdx="0" presStyleCnt="2">
        <dgm:presLayoutVars>
          <dgm:chPref val="3"/>
        </dgm:presLayoutVars>
      </dgm:prSet>
      <dgm:spPr>
        <a:prstGeom prst="roundRect">
          <a:avLst>
            <a:gd name="adj" fmla="val 10000"/>
          </a:avLst>
        </a:prstGeom>
      </dgm:spPr>
      <dgm:t>
        <a:bodyPr/>
        <a:lstStyle/>
        <a:p>
          <a:endParaRPr lang="en-US"/>
        </a:p>
      </dgm:t>
    </dgm:pt>
    <dgm:pt modelId="{86DC9BA3-4EDC-4D73-8D8D-AEBCEC808CD6}" type="pres">
      <dgm:prSet presAssocID="{8CD91C8B-DDE9-4906-83F5-3D954FC6AD2C}" presName="level3hierChild" presStyleCnt="0"/>
      <dgm:spPr/>
    </dgm:pt>
    <dgm:pt modelId="{E1163DC0-FAF1-4EDD-97D2-E1AC454527C5}" type="pres">
      <dgm:prSet presAssocID="{F6A9A892-E72F-4F31-9ADB-89A4634991CC}" presName="conn2-1" presStyleLbl="parChTrans1D4" presStyleIdx="0" presStyleCnt="9"/>
      <dgm:spPr>
        <a:custGeom>
          <a:avLst/>
          <a:gdLst/>
          <a:ahLst/>
          <a:cxnLst/>
          <a:rect l="0" t="0" r="0" b="0"/>
          <a:pathLst>
            <a:path>
              <a:moveTo>
                <a:pt x="0" y="9635"/>
              </a:moveTo>
              <a:lnTo>
                <a:pt x="337551" y="9635"/>
              </a:lnTo>
            </a:path>
          </a:pathLst>
        </a:custGeom>
      </dgm:spPr>
      <dgm:t>
        <a:bodyPr/>
        <a:lstStyle/>
        <a:p>
          <a:endParaRPr lang="en-US"/>
        </a:p>
      </dgm:t>
    </dgm:pt>
    <dgm:pt modelId="{A7C20FA6-B95C-4B51-ABF2-39EE38809E3A}" type="pres">
      <dgm:prSet presAssocID="{F6A9A892-E72F-4F31-9ADB-89A4634991CC}" presName="connTx" presStyleLbl="parChTrans1D4" presStyleIdx="0" presStyleCnt="9"/>
      <dgm:spPr/>
      <dgm:t>
        <a:bodyPr/>
        <a:lstStyle/>
        <a:p>
          <a:endParaRPr lang="en-US"/>
        </a:p>
      </dgm:t>
    </dgm:pt>
    <dgm:pt modelId="{0179153D-B0F4-4264-B412-FA265EE00A95}" type="pres">
      <dgm:prSet presAssocID="{88FE07C1-C3E5-49E9-B255-A0CD449DFD50}" presName="root2" presStyleCnt="0"/>
      <dgm:spPr/>
    </dgm:pt>
    <dgm:pt modelId="{FC590DCD-486E-44FA-953C-601E03325A35}" type="pres">
      <dgm:prSet presAssocID="{88FE07C1-C3E5-49E9-B255-A0CD449DFD50}" presName="LevelTwoTextNode" presStyleLbl="node4" presStyleIdx="0" presStyleCnt="9">
        <dgm:presLayoutVars>
          <dgm:chPref val="3"/>
        </dgm:presLayoutVars>
      </dgm:prSet>
      <dgm:spPr>
        <a:prstGeom prst="roundRect">
          <a:avLst>
            <a:gd name="adj" fmla="val 10000"/>
          </a:avLst>
        </a:prstGeom>
      </dgm:spPr>
      <dgm:t>
        <a:bodyPr/>
        <a:lstStyle/>
        <a:p>
          <a:endParaRPr lang="en-US"/>
        </a:p>
      </dgm:t>
    </dgm:pt>
    <dgm:pt modelId="{F659732D-9169-4712-A54E-2B292ED1B126}" type="pres">
      <dgm:prSet presAssocID="{88FE07C1-C3E5-49E9-B255-A0CD449DFD50}" presName="level3hierChild" presStyleCnt="0"/>
      <dgm:spPr/>
    </dgm:pt>
    <dgm:pt modelId="{3961BB2F-A22F-4AE8-8753-6A894A568723}" type="pres">
      <dgm:prSet presAssocID="{F6F4FB8A-C11F-4EF7-A153-C3555325E8D4}" presName="conn2-1" presStyleLbl="parChTrans1D4" presStyleIdx="1" presStyleCnt="9"/>
      <dgm:spPr>
        <a:custGeom>
          <a:avLst/>
          <a:gdLst/>
          <a:ahLst/>
          <a:cxnLst/>
          <a:rect l="0" t="0" r="0" b="0"/>
          <a:pathLst>
            <a:path>
              <a:moveTo>
                <a:pt x="0" y="9635"/>
              </a:moveTo>
              <a:lnTo>
                <a:pt x="337551" y="9635"/>
              </a:lnTo>
            </a:path>
          </a:pathLst>
        </a:custGeom>
      </dgm:spPr>
      <dgm:t>
        <a:bodyPr/>
        <a:lstStyle/>
        <a:p>
          <a:endParaRPr lang="en-US"/>
        </a:p>
      </dgm:t>
    </dgm:pt>
    <dgm:pt modelId="{4D107B9E-67EF-4131-9A4F-44CEE65FFC66}" type="pres">
      <dgm:prSet presAssocID="{F6F4FB8A-C11F-4EF7-A153-C3555325E8D4}" presName="connTx" presStyleLbl="parChTrans1D4" presStyleIdx="1" presStyleCnt="9"/>
      <dgm:spPr/>
      <dgm:t>
        <a:bodyPr/>
        <a:lstStyle/>
        <a:p>
          <a:endParaRPr lang="en-US"/>
        </a:p>
      </dgm:t>
    </dgm:pt>
    <dgm:pt modelId="{23502821-FC51-419D-8498-97B2E27B639D}" type="pres">
      <dgm:prSet presAssocID="{E77C82AA-F042-44C1-AE01-90BE28E51F39}" presName="root2" presStyleCnt="0"/>
      <dgm:spPr/>
    </dgm:pt>
    <dgm:pt modelId="{9244B352-3050-4BCB-80F3-C5424F28874D}" type="pres">
      <dgm:prSet presAssocID="{E77C82AA-F042-44C1-AE01-90BE28E51F39}" presName="LevelTwoTextNode" presStyleLbl="node4" presStyleIdx="1" presStyleCnt="9">
        <dgm:presLayoutVars>
          <dgm:chPref val="3"/>
        </dgm:presLayoutVars>
      </dgm:prSet>
      <dgm:spPr>
        <a:prstGeom prst="roundRect">
          <a:avLst>
            <a:gd name="adj" fmla="val 10000"/>
          </a:avLst>
        </a:prstGeom>
      </dgm:spPr>
      <dgm:t>
        <a:bodyPr/>
        <a:lstStyle/>
        <a:p>
          <a:endParaRPr lang="en-US"/>
        </a:p>
      </dgm:t>
    </dgm:pt>
    <dgm:pt modelId="{F706EF57-BDD9-4412-9168-3E81AB472499}" type="pres">
      <dgm:prSet presAssocID="{E77C82AA-F042-44C1-AE01-90BE28E51F39}" presName="level3hierChild" presStyleCnt="0"/>
      <dgm:spPr/>
    </dgm:pt>
    <dgm:pt modelId="{9A3BA87E-D9A2-401A-96D8-F6D56EB4C7F2}" type="pres">
      <dgm:prSet presAssocID="{CA16813F-728B-4F90-873B-3CB998A27A4A}" presName="conn2-1" presStyleLbl="parChTrans1D4" presStyleIdx="2" presStyleCnt="9"/>
      <dgm:spPr>
        <a:custGeom>
          <a:avLst/>
          <a:gdLst/>
          <a:ahLst/>
          <a:cxnLst/>
          <a:rect l="0" t="0" r="0" b="0"/>
          <a:pathLst>
            <a:path>
              <a:moveTo>
                <a:pt x="0" y="9635"/>
              </a:moveTo>
              <a:lnTo>
                <a:pt x="337551" y="9635"/>
              </a:lnTo>
            </a:path>
          </a:pathLst>
        </a:custGeom>
      </dgm:spPr>
      <dgm:t>
        <a:bodyPr/>
        <a:lstStyle/>
        <a:p>
          <a:endParaRPr lang="en-US"/>
        </a:p>
      </dgm:t>
    </dgm:pt>
    <dgm:pt modelId="{AA12AC34-2E08-4DF1-A68B-A907F3298888}" type="pres">
      <dgm:prSet presAssocID="{CA16813F-728B-4F90-873B-3CB998A27A4A}" presName="connTx" presStyleLbl="parChTrans1D4" presStyleIdx="2" presStyleCnt="9"/>
      <dgm:spPr/>
      <dgm:t>
        <a:bodyPr/>
        <a:lstStyle/>
        <a:p>
          <a:endParaRPr lang="en-US"/>
        </a:p>
      </dgm:t>
    </dgm:pt>
    <dgm:pt modelId="{7778988A-2E93-4830-A1F0-25F3CD2879A8}" type="pres">
      <dgm:prSet presAssocID="{0F46A306-D8B9-4921-AA1B-0E2A132DB33C}" presName="root2" presStyleCnt="0"/>
      <dgm:spPr/>
    </dgm:pt>
    <dgm:pt modelId="{AF52F58F-8C64-4C20-B06D-44A9171B65BC}" type="pres">
      <dgm:prSet presAssocID="{0F46A306-D8B9-4921-AA1B-0E2A132DB33C}" presName="LevelTwoTextNode" presStyleLbl="node4" presStyleIdx="2" presStyleCnt="9">
        <dgm:presLayoutVars>
          <dgm:chPref val="3"/>
        </dgm:presLayoutVars>
      </dgm:prSet>
      <dgm:spPr>
        <a:prstGeom prst="roundRect">
          <a:avLst>
            <a:gd name="adj" fmla="val 10000"/>
          </a:avLst>
        </a:prstGeom>
      </dgm:spPr>
      <dgm:t>
        <a:bodyPr/>
        <a:lstStyle/>
        <a:p>
          <a:endParaRPr lang="en-US"/>
        </a:p>
      </dgm:t>
    </dgm:pt>
    <dgm:pt modelId="{77830DE5-DAC2-49EB-9754-4C26D4C60D71}" type="pres">
      <dgm:prSet presAssocID="{0F46A306-D8B9-4921-AA1B-0E2A132DB33C}" presName="level3hierChild" presStyleCnt="0"/>
      <dgm:spPr/>
    </dgm:pt>
    <dgm:pt modelId="{1CA58735-CF96-4188-9D94-009173C54086}" type="pres">
      <dgm:prSet presAssocID="{8E6C8D2E-0D1A-4B80-8F91-CBE82C59B7F1}" presName="conn2-1" presStyleLbl="parChTrans1D4" presStyleIdx="3" presStyleCnt="9"/>
      <dgm:spPr>
        <a:custGeom>
          <a:avLst/>
          <a:gdLst/>
          <a:ahLst/>
          <a:cxnLst/>
          <a:rect l="0" t="0" r="0" b="0"/>
          <a:pathLst>
            <a:path>
              <a:moveTo>
                <a:pt x="0" y="9635"/>
              </a:moveTo>
              <a:lnTo>
                <a:pt x="337551" y="9635"/>
              </a:lnTo>
            </a:path>
          </a:pathLst>
        </a:custGeom>
      </dgm:spPr>
      <dgm:t>
        <a:bodyPr/>
        <a:lstStyle/>
        <a:p>
          <a:endParaRPr lang="en-US"/>
        </a:p>
      </dgm:t>
    </dgm:pt>
    <dgm:pt modelId="{B9085F21-2ED7-4A71-BEE4-C0088E15FF56}" type="pres">
      <dgm:prSet presAssocID="{8E6C8D2E-0D1A-4B80-8F91-CBE82C59B7F1}" presName="connTx" presStyleLbl="parChTrans1D4" presStyleIdx="3" presStyleCnt="9"/>
      <dgm:spPr/>
      <dgm:t>
        <a:bodyPr/>
        <a:lstStyle/>
        <a:p>
          <a:endParaRPr lang="en-US"/>
        </a:p>
      </dgm:t>
    </dgm:pt>
    <dgm:pt modelId="{04D35A11-93CF-40FD-AF3D-7038C0979C26}" type="pres">
      <dgm:prSet presAssocID="{2D78D4E3-57DF-4431-A71A-E95A2302E1CE}" presName="root2" presStyleCnt="0"/>
      <dgm:spPr/>
    </dgm:pt>
    <dgm:pt modelId="{92E4FA0C-2D3B-4480-81E4-DC75CC60CB15}" type="pres">
      <dgm:prSet presAssocID="{2D78D4E3-57DF-4431-A71A-E95A2302E1CE}" presName="LevelTwoTextNode" presStyleLbl="node4" presStyleIdx="3" presStyleCnt="9">
        <dgm:presLayoutVars>
          <dgm:chPref val="3"/>
        </dgm:presLayoutVars>
      </dgm:prSet>
      <dgm:spPr>
        <a:prstGeom prst="roundRect">
          <a:avLst>
            <a:gd name="adj" fmla="val 10000"/>
          </a:avLst>
        </a:prstGeom>
      </dgm:spPr>
      <dgm:t>
        <a:bodyPr/>
        <a:lstStyle/>
        <a:p>
          <a:endParaRPr lang="en-US"/>
        </a:p>
      </dgm:t>
    </dgm:pt>
    <dgm:pt modelId="{AF529C2D-C34B-462B-8A07-CB057A684A01}" type="pres">
      <dgm:prSet presAssocID="{2D78D4E3-57DF-4431-A71A-E95A2302E1CE}" presName="level3hierChild" presStyleCnt="0"/>
      <dgm:spPr/>
    </dgm:pt>
    <dgm:pt modelId="{550F477F-A624-42C4-9C80-2271F8DAEB9B}" type="pres">
      <dgm:prSet presAssocID="{FA203D96-7966-4EA4-80BC-64139250B59C}" presName="conn2-1" presStyleLbl="parChTrans1D3" presStyleIdx="1" presStyleCnt="2"/>
      <dgm:spPr>
        <a:custGeom>
          <a:avLst/>
          <a:gdLst/>
          <a:ahLst/>
          <a:cxnLst/>
          <a:rect l="0" t="0" r="0" b="0"/>
          <a:pathLst>
            <a:path>
              <a:moveTo>
                <a:pt x="0" y="9635"/>
              </a:moveTo>
              <a:lnTo>
                <a:pt x="563651" y="9635"/>
              </a:lnTo>
            </a:path>
          </a:pathLst>
        </a:custGeom>
      </dgm:spPr>
      <dgm:t>
        <a:bodyPr/>
        <a:lstStyle/>
        <a:p>
          <a:endParaRPr lang="en-US"/>
        </a:p>
      </dgm:t>
    </dgm:pt>
    <dgm:pt modelId="{8B27643C-81C7-4333-AED8-9E5E11D6C59C}" type="pres">
      <dgm:prSet presAssocID="{FA203D96-7966-4EA4-80BC-64139250B59C}" presName="connTx" presStyleLbl="parChTrans1D3" presStyleIdx="1" presStyleCnt="2"/>
      <dgm:spPr/>
      <dgm:t>
        <a:bodyPr/>
        <a:lstStyle/>
        <a:p>
          <a:endParaRPr lang="en-US"/>
        </a:p>
      </dgm:t>
    </dgm:pt>
    <dgm:pt modelId="{626F82AC-AED6-4686-9BFA-0784A0CFF6C5}" type="pres">
      <dgm:prSet presAssocID="{70B1FCBC-4484-4325-865D-A9A6792CBE52}" presName="root2" presStyleCnt="0"/>
      <dgm:spPr/>
    </dgm:pt>
    <dgm:pt modelId="{CFD259AF-0367-41AF-8CD6-D1751D411676}" type="pres">
      <dgm:prSet presAssocID="{70B1FCBC-4484-4325-865D-A9A6792CBE52}" presName="LevelTwoTextNode" presStyleLbl="node3" presStyleIdx="1" presStyleCnt="2">
        <dgm:presLayoutVars>
          <dgm:chPref val="3"/>
        </dgm:presLayoutVars>
      </dgm:prSet>
      <dgm:spPr>
        <a:prstGeom prst="roundRect">
          <a:avLst>
            <a:gd name="adj" fmla="val 10000"/>
          </a:avLst>
        </a:prstGeom>
      </dgm:spPr>
      <dgm:t>
        <a:bodyPr/>
        <a:lstStyle/>
        <a:p>
          <a:endParaRPr lang="en-US"/>
        </a:p>
      </dgm:t>
    </dgm:pt>
    <dgm:pt modelId="{4E4AE9C3-4C37-4682-B2E0-57CD0BA7D30F}" type="pres">
      <dgm:prSet presAssocID="{70B1FCBC-4484-4325-865D-A9A6792CBE52}" presName="level3hierChild" presStyleCnt="0"/>
      <dgm:spPr/>
    </dgm:pt>
    <dgm:pt modelId="{8A0F762D-B54D-4678-A80A-7BD3A2AA1EF7}" type="pres">
      <dgm:prSet presAssocID="{9CC87814-E9A1-46C2-BFF5-4D52CF9C5308}" presName="conn2-1" presStyleLbl="parChTrans1D4" presStyleIdx="4" presStyleCnt="9"/>
      <dgm:spPr>
        <a:custGeom>
          <a:avLst/>
          <a:gdLst/>
          <a:ahLst/>
          <a:cxnLst/>
          <a:rect l="0" t="0" r="0" b="0"/>
          <a:pathLst>
            <a:path>
              <a:moveTo>
                <a:pt x="0" y="9635"/>
              </a:moveTo>
              <a:lnTo>
                <a:pt x="274096" y="9635"/>
              </a:lnTo>
            </a:path>
          </a:pathLst>
        </a:custGeom>
      </dgm:spPr>
      <dgm:t>
        <a:bodyPr/>
        <a:lstStyle/>
        <a:p>
          <a:endParaRPr lang="en-US"/>
        </a:p>
      </dgm:t>
    </dgm:pt>
    <dgm:pt modelId="{88D0F2B0-46B7-4DF2-9D79-791BC0E39CE4}" type="pres">
      <dgm:prSet presAssocID="{9CC87814-E9A1-46C2-BFF5-4D52CF9C5308}" presName="connTx" presStyleLbl="parChTrans1D4" presStyleIdx="4" presStyleCnt="9"/>
      <dgm:spPr/>
      <dgm:t>
        <a:bodyPr/>
        <a:lstStyle/>
        <a:p>
          <a:endParaRPr lang="en-US"/>
        </a:p>
      </dgm:t>
    </dgm:pt>
    <dgm:pt modelId="{7EADDD6B-ADCD-44EE-B52F-AF302052CE28}" type="pres">
      <dgm:prSet presAssocID="{8CC9E097-3AD8-4A16-AB66-B4E980EEB5D4}" presName="root2" presStyleCnt="0"/>
      <dgm:spPr/>
    </dgm:pt>
    <dgm:pt modelId="{547D6720-3F9E-434B-81F2-455482CA1CB9}" type="pres">
      <dgm:prSet presAssocID="{8CC9E097-3AD8-4A16-AB66-B4E980EEB5D4}" presName="LevelTwoTextNode" presStyleLbl="node4" presStyleIdx="4" presStyleCnt="9">
        <dgm:presLayoutVars>
          <dgm:chPref val="3"/>
        </dgm:presLayoutVars>
      </dgm:prSet>
      <dgm:spPr>
        <a:prstGeom prst="roundRect">
          <a:avLst>
            <a:gd name="adj" fmla="val 10000"/>
          </a:avLst>
        </a:prstGeom>
      </dgm:spPr>
      <dgm:t>
        <a:bodyPr/>
        <a:lstStyle/>
        <a:p>
          <a:endParaRPr lang="en-US"/>
        </a:p>
      </dgm:t>
    </dgm:pt>
    <dgm:pt modelId="{84C4350C-7997-454B-A5F9-0DDA0A93E2E2}" type="pres">
      <dgm:prSet presAssocID="{8CC9E097-3AD8-4A16-AB66-B4E980EEB5D4}" presName="level3hierChild" presStyleCnt="0"/>
      <dgm:spPr/>
    </dgm:pt>
    <dgm:pt modelId="{56969A83-4E2A-4224-AE89-20A420E154B2}" type="pres">
      <dgm:prSet presAssocID="{068B9596-636A-42B6-8A96-89EC2261D73A}" presName="conn2-1" presStyleLbl="parChTrans1D4" presStyleIdx="5" presStyleCnt="9"/>
      <dgm:spPr>
        <a:custGeom>
          <a:avLst/>
          <a:gdLst/>
          <a:ahLst/>
          <a:cxnLst/>
          <a:rect l="0" t="0" r="0" b="0"/>
          <a:pathLst>
            <a:path>
              <a:moveTo>
                <a:pt x="0" y="9635"/>
              </a:moveTo>
              <a:lnTo>
                <a:pt x="337551" y="9635"/>
              </a:lnTo>
            </a:path>
          </a:pathLst>
        </a:custGeom>
      </dgm:spPr>
      <dgm:t>
        <a:bodyPr/>
        <a:lstStyle/>
        <a:p>
          <a:endParaRPr lang="en-US"/>
        </a:p>
      </dgm:t>
    </dgm:pt>
    <dgm:pt modelId="{38E6A1D7-0A63-4410-BC8A-6751ECCCD0F4}" type="pres">
      <dgm:prSet presAssocID="{068B9596-636A-42B6-8A96-89EC2261D73A}" presName="connTx" presStyleLbl="parChTrans1D4" presStyleIdx="5" presStyleCnt="9"/>
      <dgm:spPr/>
      <dgm:t>
        <a:bodyPr/>
        <a:lstStyle/>
        <a:p>
          <a:endParaRPr lang="en-US"/>
        </a:p>
      </dgm:t>
    </dgm:pt>
    <dgm:pt modelId="{66831D85-8D35-4E58-B443-17287493601B}" type="pres">
      <dgm:prSet presAssocID="{A7BFCD62-6DBD-4857-A73E-D747FC5973A8}" presName="root2" presStyleCnt="0"/>
      <dgm:spPr/>
    </dgm:pt>
    <dgm:pt modelId="{ECEABC8D-A0D1-4EAF-A9E0-0745B3F4BED1}" type="pres">
      <dgm:prSet presAssocID="{A7BFCD62-6DBD-4857-A73E-D747FC5973A8}" presName="LevelTwoTextNode" presStyleLbl="node4" presStyleIdx="5" presStyleCnt="9">
        <dgm:presLayoutVars>
          <dgm:chPref val="3"/>
        </dgm:presLayoutVars>
      </dgm:prSet>
      <dgm:spPr>
        <a:prstGeom prst="roundRect">
          <a:avLst>
            <a:gd name="adj" fmla="val 10000"/>
          </a:avLst>
        </a:prstGeom>
      </dgm:spPr>
      <dgm:t>
        <a:bodyPr/>
        <a:lstStyle/>
        <a:p>
          <a:endParaRPr lang="en-US"/>
        </a:p>
      </dgm:t>
    </dgm:pt>
    <dgm:pt modelId="{591C6296-6BF1-4B40-B481-75FA8D21FC05}" type="pres">
      <dgm:prSet presAssocID="{A7BFCD62-6DBD-4857-A73E-D747FC5973A8}" presName="level3hierChild" presStyleCnt="0"/>
      <dgm:spPr/>
    </dgm:pt>
    <dgm:pt modelId="{61C7B218-5381-4160-8187-94C78C54AFBB}" type="pres">
      <dgm:prSet presAssocID="{48F5C74D-A435-4409-8BF0-10BA08C99A17}" presName="conn2-1" presStyleLbl="parChTrans1D4" presStyleIdx="6" presStyleCnt="9"/>
      <dgm:spPr>
        <a:custGeom>
          <a:avLst/>
          <a:gdLst/>
          <a:ahLst/>
          <a:cxnLst/>
          <a:rect l="0" t="0" r="0" b="0"/>
          <a:pathLst>
            <a:path>
              <a:moveTo>
                <a:pt x="0" y="9635"/>
              </a:moveTo>
              <a:lnTo>
                <a:pt x="337551" y="9635"/>
              </a:lnTo>
            </a:path>
          </a:pathLst>
        </a:custGeom>
      </dgm:spPr>
      <dgm:t>
        <a:bodyPr/>
        <a:lstStyle/>
        <a:p>
          <a:endParaRPr lang="en-US"/>
        </a:p>
      </dgm:t>
    </dgm:pt>
    <dgm:pt modelId="{AB1B1251-9726-4831-A8C7-DC3D528856CB}" type="pres">
      <dgm:prSet presAssocID="{48F5C74D-A435-4409-8BF0-10BA08C99A17}" presName="connTx" presStyleLbl="parChTrans1D4" presStyleIdx="6" presStyleCnt="9"/>
      <dgm:spPr/>
      <dgm:t>
        <a:bodyPr/>
        <a:lstStyle/>
        <a:p>
          <a:endParaRPr lang="en-US"/>
        </a:p>
      </dgm:t>
    </dgm:pt>
    <dgm:pt modelId="{D7E102D7-8996-4DFE-8891-9AD1F0A9C5E9}" type="pres">
      <dgm:prSet presAssocID="{8B337955-FC8C-46D9-A270-AA62A4EC7AC6}" presName="root2" presStyleCnt="0"/>
      <dgm:spPr/>
    </dgm:pt>
    <dgm:pt modelId="{2C92E74B-953B-49B5-8B61-D60C2FC39E86}" type="pres">
      <dgm:prSet presAssocID="{8B337955-FC8C-46D9-A270-AA62A4EC7AC6}" presName="LevelTwoTextNode" presStyleLbl="node4" presStyleIdx="6" presStyleCnt="9">
        <dgm:presLayoutVars>
          <dgm:chPref val="3"/>
        </dgm:presLayoutVars>
      </dgm:prSet>
      <dgm:spPr>
        <a:prstGeom prst="roundRect">
          <a:avLst>
            <a:gd name="adj" fmla="val 10000"/>
          </a:avLst>
        </a:prstGeom>
      </dgm:spPr>
      <dgm:t>
        <a:bodyPr/>
        <a:lstStyle/>
        <a:p>
          <a:endParaRPr lang="en-US"/>
        </a:p>
      </dgm:t>
    </dgm:pt>
    <dgm:pt modelId="{2A82F13A-0B09-4E4B-89DF-857B93BA636E}" type="pres">
      <dgm:prSet presAssocID="{8B337955-FC8C-46D9-A270-AA62A4EC7AC6}" presName="level3hierChild" presStyleCnt="0"/>
      <dgm:spPr/>
    </dgm:pt>
    <dgm:pt modelId="{7187025B-DDB2-4698-BD91-B8491F5E6353}" type="pres">
      <dgm:prSet presAssocID="{4E3C6E75-FE27-4D24-8B43-4FB731DCE1CD}" presName="conn2-1" presStyleLbl="parChTrans1D4" presStyleIdx="7" presStyleCnt="9"/>
      <dgm:spPr>
        <a:custGeom>
          <a:avLst/>
          <a:gdLst/>
          <a:ahLst/>
          <a:cxnLst/>
          <a:rect l="0" t="0" r="0" b="0"/>
          <a:pathLst>
            <a:path>
              <a:moveTo>
                <a:pt x="0" y="9635"/>
              </a:moveTo>
              <a:lnTo>
                <a:pt x="337551" y="9635"/>
              </a:lnTo>
            </a:path>
          </a:pathLst>
        </a:custGeom>
      </dgm:spPr>
      <dgm:t>
        <a:bodyPr/>
        <a:lstStyle/>
        <a:p>
          <a:endParaRPr lang="en-US"/>
        </a:p>
      </dgm:t>
    </dgm:pt>
    <dgm:pt modelId="{A72DF070-582C-4198-BF98-ADB42C9B23E3}" type="pres">
      <dgm:prSet presAssocID="{4E3C6E75-FE27-4D24-8B43-4FB731DCE1CD}" presName="connTx" presStyleLbl="parChTrans1D4" presStyleIdx="7" presStyleCnt="9"/>
      <dgm:spPr/>
      <dgm:t>
        <a:bodyPr/>
        <a:lstStyle/>
        <a:p>
          <a:endParaRPr lang="en-US"/>
        </a:p>
      </dgm:t>
    </dgm:pt>
    <dgm:pt modelId="{1387D3D2-E0B6-4866-BB0A-1EB904EB7DB7}" type="pres">
      <dgm:prSet presAssocID="{B3D67D56-01A5-4258-8652-F13C2A1EE893}" presName="root2" presStyleCnt="0"/>
      <dgm:spPr/>
    </dgm:pt>
    <dgm:pt modelId="{E42ED574-91F8-4648-9D2C-925440D6DEEF}" type="pres">
      <dgm:prSet presAssocID="{B3D67D56-01A5-4258-8652-F13C2A1EE893}" presName="LevelTwoTextNode" presStyleLbl="node4" presStyleIdx="7" presStyleCnt="9">
        <dgm:presLayoutVars>
          <dgm:chPref val="3"/>
        </dgm:presLayoutVars>
      </dgm:prSet>
      <dgm:spPr>
        <a:prstGeom prst="roundRect">
          <a:avLst>
            <a:gd name="adj" fmla="val 10000"/>
          </a:avLst>
        </a:prstGeom>
      </dgm:spPr>
      <dgm:t>
        <a:bodyPr/>
        <a:lstStyle/>
        <a:p>
          <a:endParaRPr lang="en-US"/>
        </a:p>
      </dgm:t>
    </dgm:pt>
    <dgm:pt modelId="{32845101-1E82-49CB-A70D-834A4330CC8C}" type="pres">
      <dgm:prSet presAssocID="{B3D67D56-01A5-4258-8652-F13C2A1EE893}" presName="level3hierChild" presStyleCnt="0"/>
      <dgm:spPr/>
    </dgm:pt>
    <dgm:pt modelId="{81056B51-F905-402D-A053-0680B4A83201}" type="pres">
      <dgm:prSet presAssocID="{1BD3166B-67BE-4375-8FF9-53D53DA756CE}" presName="conn2-1" presStyleLbl="parChTrans1D4" presStyleIdx="8" presStyleCnt="9"/>
      <dgm:spPr>
        <a:custGeom>
          <a:avLst/>
          <a:gdLst/>
          <a:ahLst/>
          <a:cxnLst/>
          <a:rect l="0" t="0" r="0" b="0"/>
          <a:pathLst>
            <a:path>
              <a:moveTo>
                <a:pt x="0" y="9635"/>
              </a:moveTo>
              <a:lnTo>
                <a:pt x="337551" y="9635"/>
              </a:lnTo>
            </a:path>
          </a:pathLst>
        </a:custGeom>
      </dgm:spPr>
      <dgm:t>
        <a:bodyPr/>
        <a:lstStyle/>
        <a:p>
          <a:endParaRPr lang="en-US"/>
        </a:p>
      </dgm:t>
    </dgm:pt>
    <dgm:pt modelId="{5700CD6D-0374-494E-B5F4-17C87D231888}" type="pres">
      <dgm:prSet presAssocID="{1BD3166B-67BE-4375-8FF9-53D53DA756CE}" presName="connTx" presStyleLbl="parChTrans1D4" presStyleIdx="8" presStyleCnt="9"/>
      <dgm:spPr/>
      <dgm:t>
        <a:bodyPr/>
        <a:lstStyle/>
        <a:p>
          <a:endParaRPr lang="en-US"/>
        </a:p>
      </dgm:t>
    </dgm:pt>
    <dgm:pt modelId="{3B23C701-F5D1-448A-A1F7-D7830F87224A}" type="pres">
      <dgm:prSet presAssocID="{0A266F85-0564-49EA-A52E-5F71942E9C21}" presName="root2" presStyleCnt="0"/>
      <dgm:spPr/>
    </dgm:pt>
    <dgm:pt modelId="{67EB8985-D954-42E8-B172-6070189FF805}" type="pres">
      <dgm:prSet presAssocID="{0A266F85-0564-49EA-A52E-5F71942E9C21}" presName="LevelTwoTextNode" presStyleLbl="node4" presStyleIdx="8" presStyleCnt="9">
        <dgm:presLayoutVars>
          <dgm:chPref val="3"/>
        </dgm:presLayoutVars>
      </dgm:prSet>
      <dgm:spPr>
        <a:prstGeom prst="roundRect">
          <a:avLst>
            <a:gd name="adj" fmla="val 10000"/>
          </a:avLst>
        </a:prstGeom>
      </dgm:spPr>
      <dgm:t>
        <a:bodyPr/>
        <a:lstStyle/>
        <a:p>
          <a:endParaRPr lang="en-US"/>
        </a:p>
      </dgm:t>
    </dgm:pt>
    <dgm:pt modelId="{2AD5397F-A359-450B-A0E4-95DE27889A98}" type="pres">
      <dgm:prSet presAssocID="{0A266F85-0564-49EA-A52E-5F71942E9C21}" presName="level3hierChild" presStyleCnt="0"/>
      <dgm:spPr/>
    </dgm:pt>
    <dgm:pt modelId="{23FF6E78-26B0-4B89-A952-869146C60B45}" type="pres">
      <dgm:prSet presAssocID="{10B29E03-2FD7-4EB5-B2F3-81A310057D2D}" presName="conn2-1" presStyleLbl="parChTrans1D2" presStyleIdx="1" presStyleCnt="2"/>
      <dgm:spPr>
        <a:custGeom>
          <a:avLst/>
          <a:gdLst/>
          <a:ahLst/>
          <a:cxnLst/>
          <a:rect l="0" t="0" r="0" b="0"/>
          <a:pathLst>
            <a:path>
              <a:moveTo>
                <a:pt x="0" y="9635"/>
              </a:moveTo>
              <a:lnTo>
                <a:pt x="521165" y="9635"/>
              </a:lnTo>
            </a:path>
          </a:pathLst>
        </a:custGeom>
      </dgm:spPr>
      <dgm:t>
        <a:bodyPr/>
        <a:lstStyle/>
        <a:p>
          <a:endParaRPr lang="en-US"/>
        </a:p>
      </dgm:t>
    </dgm:pt>
    <dgm:pt modelId="{B61A85ED-D41E-4328-A9FB-0C4A29523F19}" type="pres">
      <dgm:prSet presAssocID="{10B29E03-2FD7-4EB5-B2F3-81A310057D2D}" presName="connTx" presStyleLbl="parChTrans1D2" presStyleIdx="1" presStyleCnt="2"/>
      <dgm:spPr/>
      <dgm:t>
        <a:bodyPr/>
        <a:lstStyle/>
        <a:p>
          <a:endParaRPr lang="en-US"/>
        </a:p>
      </dgm:t>
    </dgm:pt>
    <dgm:pt modelId="{F8259C31-FD26-49BD-B3E5-4C5AB679917D}" type="pres">
      <dgm:prSet presAssocID="{F0ABAC47-C11B-4476-B11B-A270C6A6D6E0}" presName="root2" presStyleCnt="0"/>
      <dgm:spPr/>
    </dgm:pt>
    <dgm:pt modelId="{DE53F994-378A-4358-95D0-4EB06896F6A3}" type="pres">
      <dgm:prSet presAssocID="{F0ABAC47-C11B-4476-B11B-A270C6A6D6E0}" presName="LevelTwoTextNode" presStyleLbl="node2" presStyleIdx="1" presStyleCnt="2">
        <dgm:presLayoutVars>
          <dgm:chPref val="3"/>
        </dgm:presLayoutVars>
      </dgm:prSet>
      <dgm:spPr>
        <a:prstGeom prst="roundRect">
          <a:avLst>
            <a:gd name="adj" fmla="val 10000"/>
          </a:avLst>
        </a:prstGeom>
      </dgm:spPr>
      <dgm:t>
        <a:bodyPr/>
        <a:lstStyle/>
        <a:p>
          <a:endParaRPr lang="en-US"/>
        </a:p>
      </dgm:t>
    </dgm:pt>
    <dgm:pt modelId="{6D634930-7D89-45D4-9BED-81AB26F6119C}" type="pres">
      <dgm:prSet presAssocID="{F0ABAC47-C11B-4476-B11B-A270C6A6D6E0}" presName="level3hierChild" presStyleCnt="0"/>
      <dgm:spPr/>
    </dgm:pt>
  </dgm:ptLst>
  <dgm:cxnLst>
    <dgm:cxn modelId="{BDD33C61-4E69-4404-B85B-CC1C251C3333}" type="presOf" srcId="{8CC9E097-3AD8-4A16-AB66-B4E980EEB5D4}" destId="{547D6720-3F9E-434B-81F2-455482CA1CB9}" srcOrd="0" destOrd="0" presId="urn:microsoft.com/office/officeart/2005/8/layout/hierarchy2"/>
    <dgm:cxn modelId="{2E00EEE9-17BA-4DFB-AF53-1FF31936B56A}" type="presOf" srcId="{88FE07C1-C3E5-49E9-B255-A0CD449DFD50}" destId="{FC590DCD-486E-44FA-953C-601E03325A35}" srcOrd="0" destOrd="0" presId="urn:microsoft.com/office/officeart/2005/8/layout/hierarchy2"/>
    <dgm:cxn modelId="{EC189EF6-6C01-4524-8F69-A8EA82667F79}" type="presOf" srcId="{CA16813F-728B-4F90-873B-3CB998A27A4A}" destId="{AA12AC34-2E08-4DF1-A68B-A907F3298888}" srcOrd="1" destOrd="0" presId="urn:microsoft.com/office/officeart/2005/8/layout/hierarchy2"/>
    <dgm:cxn modelId="{17D49980-2D22-4938-AD62-8499F3268171}" srcId="{D04168AA-C58D-4D0C-A18C-6F2B85394DF1}" destId="{70B1FCBC-4484-4325-865D-A9A6792CBE52}" srcOrd="1" destOrd="0" parTransId="{FA203D96-7966-4EA4-80BC-64139250B59C}" sibTransId="{E26CDD2C-23B2-448B-83D3-6F8FC19A2D3C}"/>
    <dgm:cxn modelId="{1727D4A9-16D8-4E1C-AF15-B14DA6CD053C}" type="presOf" srcId="{BF7481F1-35BD-4F5A-A798-4148838F0C80}" destId="{08B34F71-0A04-4FC8-836E-5B21C4D15DB5}" srcOrd="0" destOrd="0" presId="urn:microsoft.com/office/officeart/2005/8/layout/hierarchy2"/>
    <dgm:cxn modelId="{124E8CFA-75A2-46CB-9132-06545B6F9188}" type="presOf" srcId="{F6F4FB8A-C11F-4EF7-A153-C3555325E8D4}" destId="{4D107B9E-67EF-4131-9A4F-44CEE65FFC66}" srcOrd="1" destOrd="0" presId="urn:microsoft.com/office/officeart/2005/8/layout/hierarchy2"/>
    <dgm:cxn modelId="{0E49DA9F-32E0-4299-B40F-66BB8DB63687}" type="presOf" srcId="{1BD3166B-67BE-4375-8FF9-53D53DA756CE}" destId="{5700CD6D-0374-494E-B5F4-17C87D231888}" srcOrd="1" destOrd="0" presId="urn:microsoft.com/office/officeart/2005/8/layout/hierarchy2"/>
    <dgm:cxn modelId="{436A1752-A4A0-421E-A86C-192726209FAC}" type="presOf" srcId="{4E3C6E75-FE27-4D24-8B43-4FB731DCE1CD}" destId="{A72DF070-582C-4198-BF98-ADB42C9B23E3}" srcOrd="1" destOrd="0" presId="urn:microsoft.com/office/officeart/2005/8/layout/hierarchy2"/>
    <dgm:cxn modelId="{16066E91-0CDB-4705-8BC4-D903ADBEDF0B}" type="presOf" srcId="{2D78D4E3-57DF-4431-A71A-E95A2302E1CE}" destId="{92E4FA0C-2D3B-4480-81E4-DC75CC60CB15}" srcOrd="0" destOrd="0" presId="urn:microsoft.com/office/officeart/2005/8/layout/hierarchy2"/>
    <dgm:cxn modelId="{57CA1619-AD60-4FA9-B73C-C04AB7EB975F}" srcId="{A7BFCD62-6DBD-4857-A73E-D747FC5973A8}" destId="{8B337955-FC8C-46D9-A270-AA62A4EC7AC6}" srcOrd="0" destOrd="0" parTransId="{48F5C74D-A435-4409-8BF0-10BA08C99A17}" sibTransId="{5F474CDE-3840-4FD5-85DE-707DCB6DFE0B}"/>
    <dgm:cxn modelId="{B7D9FA8E-A114-409C-A7C9-40EB1A60B27A}" srcId="{D04168AA-C58D-4D0C-A18C-6F2B85394DF1}" destId="{8CD91C8B-DDE9-4906-83F5-3D954FC6AD2C}" srcOrd="0" destOrd="0" parTransId="{6613B809-0109-4EE7-9D87-F89142BACA53}" sibTransId="{ADDFFFDC-5342-4184-9857-CA5C276118B0}"/>
    <dgm:cxn modelId="{0F714C96-2EE2-42AC-84B3-3015917B7567}" type="presOf" srcId="{E77C82AA-F042-44C1-AE01-90BE28E51F39}" destId="{9244B352-3050-4BCB-80F3-C5424F28874D}" srcOrd="0" destOrd="0" presId="urn:microsoft.com/office/officeart/2005/8/layout/hierarchy2"/>
    <dgm:cxn modelId="{A55C1200-4DA6-4B15-A831-8F831C1AA682}" type="presOf" srcId="{8B337955-FC8C-46D9-A270-AA62A4EC7AC6}" destId="{2C92E74B-953B-49B5-8B61-D60C2FC39E86}" srcOrd="0" destOrd="0" presId="urn:microsoft.com/office/officeart/2005/8/layout/hierarchy2"/>
    <dgm:cxn modelId="{E1E369C1-A75F-43A8-B381-209CC41E0A2E}" type="presOf" srcId="{8E6C8D2E-0D1A-4B80-8F91-CBE82C59B7F1}" destId="{1CA58735-CF96-4188-9D94-009173C54086}" srcOrd="0" destOrd="0" presId="urn:microsoft.com/office/officeart/2005/8/layout/hierarchy2"/>
    <dgm:cxn modelId="{C728AB05-3696-417E-B446-811CB4C42239}" srcId="{88FE07C1-C3E5-49E9-B255-A0CD449DFD50}" destId="{E77C82AA-F042-44C1-AE01-90BE28E51F39}" srcOrd="0" destOrd="0" parTransId="{F6F4FB8A-C11F-4EF7-A153-C3555325E8D4}" sibTransId="{7E3FFB6B-452F-41CD-B93C-E949E8EC37CD}"/>
    <dgm:cxn modelId="{32F92143-4EAC-445B-BBE6-1F44B863A4E1}" type="presOf" srcId="{48F5C74D-A435-4409-8BF0-10BA08C99A17}" destId="{AB1B1251-9726-4831-A8C7-DC3D528856CB}" srcOrd="1" destOrd="0" presId="urn:microsoft.com/office/officeart/2005/8/layout/hierarchy2"/>
    <dgm:cxn modelId="{9D8BE742-447E-463D-86A3-372C41F94F1C}" type="presOf" srcId="{BF7481F1-35BD-4F5A-A798-4148838F0C80}" destId="{657E4B3B-4263-4EFB-A00D-517919D175DC}" srcOrd="1" destOrd="0" presId="urn:microsoft.com/office/officeart/2005/8/layout/hierarchy2"/>
    <dgm:cxn modelId="{5AF78A81-0CB5-464E-A0FE-C62A01434AF1}" type="presOf" srcId="{F6A9A892-E72F-4F31-9ADB-89A4634991CC}" destId="{A7C20FA6-B95C-4B51-ABF2-39EE38809E3A}" srcOrd="1" destOrd="0" presId="urn:microsoft.com/office/officeart/2005/8/layout/hierarchy2"/>
    <dgm:cxn modelId="{97DFEFAF-D508-4E21-AD09-0E30BEFAD839}" type="presOf" srcId="{9CC87814-E9A1-46C2-BFF5-4D52CF9C5308}" destId="{88D0F2B0-46B7-4DF2-9D79-791BC0E39CE4}" srcOrd="1" destOrd="0" presId="urn:microsoft.com/office/officeart/2005/8/layout/hierarchy2"/>
    <dgm:cxn modelId="{74BA0A57-5B10-43F6-B159-4C155DE76C88}" type="presOf" srcId="{4D42A0C4-FD35-4F81-9E23-C08C6A5BEF11}" destId="{87384808-8CFB-4DDD-8646-2FFB26A82BB2}" srcOrd="0" destOrd="0" presId="urn:microsoft.com/office/officeart/2005/8/layout/hierarchy2"/>
    <dgm:cxn modelId="{72B74B1F-F0C4-404A-8002-9E1EC2B6BEAF}" srcId="{A7BFCD62-6DBD-4857-A73E-D747FC5973A8}" destId="{B3D67D56-01A5-4258-8652-F13C2A1EE893}" srcOrd="1" destOrd="0" parTransId="{4E3C6E75-FE27-4D24-8B43-4FB731DCE1CD}" sibTransId="{B0809263-D461-4384-BA14-084606711821}"/>
    <dgm:cxn modelId="{B1A51119-ADB7-4E06-A8A4-23290A4D6199}" type="presOf" srcId="{6613B809-0109-4EE7-9D87-F89142BACA53}" destId="{82CF3FF1-B029-41CE-B421-CD7BD2D3E160}" srcOrd="1" destOrd="0" presId="urn:microsoft.com/office/officeart/2005/8/layout/hierarchy2"/>
    <dgm:cxn modelId="{F110CF06-D479-4A26-8CD4-CEE37E213041}" type="presOf" srcId="{A7BFCD62-6DBD-4857-A73E-D747FC5973A8}" destId="{ECEABC8D-A0D1-4EAF-A9E0-0745B3F4BED1}" srcOrd="0" destOrd="0" presId="urn:microsoft.com/office/officeart/2005/8/layout/hierarchy2"/>
    <dgm:cxn modelId="{96CA6AD9-73A7-49B7-A6D5-F17BADBB3B77}" srcId="{8CD91C8B-DDE9-4906-83F5-3D954FC6AD2C}" destId="{88FE07C1-C3E5-49E9-B255-A0CD449DFD50}" srcOrd="0" destOrd="0" parTransId="{F6A9A892-E72F-4F31-9ADB-89A4634991CC}" sibTransId="{C5B5B25D-3B22-43FA-AD7B-035C08300EBA}"/>
    <dgm:cxn modelId="{114F2E7B-85A0-4A67-8E1F-852CF90B2EFA}" type="presOf" srcId="{CA16813F-728B-4F90-873B-3CB998A27A4A}" destId="{9A3BA87E-D9A2-401A-96D8-F6D56EB4C7F2}" srcOrd="0" destOrd="0" presId="urn:microsoft.com/office/officeart/2005/8/layout/hierarchy2"/>
    <dgm:cxn modelId="{8680FB89-FCC7-4239-8AAE-6325AB6D521A}" type="presOf" srcId="{FA203D96-7966-4EA4-80BC-64139250B59C}" destId="{550F477F-A624-42C4-9C80-2271F8DAEB9B}" srcOrd="0" destOrd="0" presId="urn:microsoft.com/office/officeart/2005/8/layout/hierarchy2"/>
    <dgm:cxn modelId="{0F2ED4F5-CBC5-4158-9262-55E2452A85B4}" type="presOf" srcId="{FA203D96-7966-4EA4-80BC-64139250B59C}" destId="{8B27643C-81C7-4333-AED8-9E5E11D6C59C}" srcOrd="1" destOrd="0" presId="urn:microsoft.com/office/officeart/2005/8/layout/hierarchy2"/>
    <dgm:cxn modelId="{8CBAEA65-5551-4D53-A8D0-EEE678B0E900}" type="presOf" srcId="{1BD3166B-67BE-4375-8FF9-53D53DA756CE}" destId="{81056B51-F905-402D-A053-0680B4A83201}" srcOrd="0" destOrd="0" presId="urn:microsoft.com/office/officeart/2005/8/layout/hierarchy2"/>
    <dgm:cxn modelId="{637E9B45-D463-4371-97A7-BB1D93DB55F4}" srcId="{B455B59D-52A4-45BF-B9C7-00547D4B6130}" destId="{4D42A0C4-FD35-4F81-9E23-C08C6A5BEF11}" srcOrd="0" destOrd="0" parTransId="{D7B287F1-6240-432C-B7CE-7081AC0397D5}" sibTransId="{77CA703B-ED07-422E-9BD6-34EF20CE8F75}"/>
    <dgm:cxn modelId="{B7229B82-8CC3-47B2-BF86-B77A67635EF4}" srcId="{8CC9E097-3AD8-4A16-AB66-B4E980EEB5D4}" destId="{A7BFCD62-6DBD-4857-A73E-D747FC5973A8}" srcOrd="0" destOrd="0" parTransId="{068B9596-636A-42B6-8A96-89EC2261D73A}" sibTransId="{076DB679-2C71-44D3-8ACE-6A5E67E7C705}"/>
    <dgm:cxn modelId="{5A11C9D9-F6AB-4BDA-BE54-9EDD89203E5E}" type="presOf" srcId="{0A266F85-0564-49EA-A52E-5F71942E9C21}" destId="{67EB8985-D954-42E8-B172-6070189FF805}" srcOrd="0" destOrd="0" presId="urn:microsoft.com/office/officeart/2005/8/layout/hierarchy2"/>
    <dgm:cxn modelId="{C685075F-2A7D-4C5D-97FF-EFE11DAD0751}" type="presOf" srcId="{F6A9A892-E72F-4F31-9ADB-89A4634991CC}" destId="{E1163DC0-FAF1-4EDD-97D2-E1AC454527C5}" srcOrd="0" destOrd="0" presId="urn:microsoft.com/office/officeart/2005/8/layout/hierarchy2"/>
    <dgm:cxn modelId="{E11235F5-8543-4E4A-8F4A-4803BE9E8444}" type="presOf" srcId="{8E6C8D2E-0D1A-4B80-8F91-CBE82C59B7F1}" destId="{B9085F21-2ED7-4A71-BEE4-C0088E15FF56}" srcOrd="1" destOrd="0" presId="urn:microsoft.com/office/officeart/2005/8/layout/hierarchy2"/>
    <dgm:cxn modelId="{FBF346FC-6ADE-4824-A7A8-5ADFF415F975}" type="presOf" srcId="{10B29E03-2FD7-4EB5-B2F3-81A310057D2D}" destId="{23FF6E78-26B0-4B89-A952-869146C60B45}" srcOrd="0" destOrd="0" presId="urn:microsoft.com/office/officeart/2005/8/layout/hierarchy2"/>
    <dgm:cxn modelId="{FF80A977-FC71-40BD-95E1-84CF0FF550B6}" type="presOf" srcId="{F0ABAC47-C11B-4476-B11B-A270C6A6D6E0}" destId="{DE53F994-378A-4358-95D0-4EB06896F6A3}" srcOrd="0" destOrd="0" presId="urn:microsoft.com/office/officeart/2005/8/layout/hierarchy2"/>
    <dgm:cxn modelId="{78AF5E0B-3A5B-4ACD-8902-28D024296867}" srcId="{70B1FCBC-4484-4325-865D-A9A6792CBE52}" destId="{8CC9E097-3AD8-4A16-AB66-B4E980EEB5D4}" srcOrd="0" destOrd="0" parTransId="{9CC87814-E9A1-46C2-BFF5-4D52CF9C5308}" sibTransId="{71F0B5C8-2DEC-4F1B-B391-88BBE4A75B18}"/>
    <dgm:cxn modelId="{D4E54904-6805-4202-9958-822575AB3F24}" type="presOf" srcId="{6613B809-0109-4EE7-9D87-F89142BACA53}" destId="{AFFEAE47-E1D8-49A7-BAF4-3A6EB66C1764}" srcOrd="0" destOrd="0" presId="urn:microsoft.com/office/officeart/2005/8/layout/hierarchy2"/>
    <dgm:cxn modelId="{0B5F2C4D-A490-4D26-B0DD-CBF8CD28B9A4}" type="presOf" srcId="{B455B59D-52A4-45BF-B9C7-00547D4B6130}" destId="{14DF7DB2-0254-473F-80A9-A7CA8B1B6617}" srcOrd="0" destOrd="0" presId="urn:microsoft.com/office/officeart/2005/8/layout/hierarchy2"/>
    <dgm:cxn modelId="{9F8C8816-26F6-4732-B999-25010B1E6F23}" type="presOf" srcId="{B3D67D56-01A5-4258-8652-F13C2A1EE893}" destId="{E42ED574-91F8-4648-9D2C-925440D6DEEF}" srcOrd="0" destOrd="0" presId="urn:microsoft.com/office/officeart/2005/8/layout/hierarchy2"/>
    <dgm:cxn modelId="{D06DE60D-2822-4141-B283-4AA218CF226D}" type="presOf" srcId="{10B29E03-2FD7-4EB5-B2F3-81A310057D2D}" destId="{B61A85ED-D41E-4328-A9FB-0C4A29523F19}" srcOrd="1" destOrd="0" presId="urn:microsoft.com/office/officeart/2005/8/layout/hierarchy2"/>
    <dgm:cxn modelId="{5D5660E3-CA79-47A3-AE5D-7635006B2E40}" type="presOf" srcId="{068B9596-636A-42B6-8A96-89EC2261D73A}" destId="{38E6A1D7-0A63-4410-BC8A-6751ECCCD0F4}" srcOrd="1" destOrd="0" presId="urn:microsoft.com/office/officeart/2005/8/layout/hierarchy2"/>
    <dgm:cxn modelId="{EADECCE7-7D97-42F7-B09E-D1DBF87654E0}" type="presOf" srcId="{068B9596-636A-42B6-8A96-89EC2261D73A}" destId="{56969A83-4E2A-4224-AE89-20A420E154B2}" srcOrd="0" destOrd="0" presId="urn:microsoft.com/office/officeart/2005/8/layout/hierarchy2"/>
    <dgm:cxn modelId="{E9072039-6155-4597-8A12-BE370051118A}" type="presOf" srcId="{D04168AA-C58D-4D0C-A18C-6F2B85394DF1}" destId="{21287DD3-62C3-4043-A749-19CA9DB8BBEC}" srcOrd="0" destOrd="0" presId="urn:microsoft.com/office/officeart/2005/8/layout/hierarchy2"/>
    <dgm:cxn modelId="{33B2705B-1ECA-4958-B44E-AA1E9A00FBA7}" srcId="{4D42A0C4-FD35-4F81-9E23-C08C6A5BEF11}" destId="{F0ABAC47-C11B-4476-B11B-A270C6A6D6E0}" srcOrd="1" destOrd="0" parTransId="{10B29E03-2FD7-4EB5-B2F3-81A310057D2D}" sibTransId="{36D4BD8E-5ABA-446D-A9A7-3E8B291EEFF4}"/>
    <dgm:cxn modelId="{291F239C-939C-41E5-9558-4637896091CF}" type="presOf" srcId="{9CC87814-E9A1-46C2-BFF5-4D52CF9C5308}" destId="{8A0F762D-B54D-4678-A80A-7BD3A2AA1EF7}" srcOrd="0" destOrd="0" presId="urn:microsoft.com/office/officeart/2005/8/layout/hierarchy2"/>
    <dgm:cxn modelId="{024329F8-48C2-4861-A590-1A30D5B485DF}" type="presOf" srcId="{4E3C6E75-FE27-4D24-8B43-4FB731DCE1CD}" destId="{7187025B-DDB2-4698-BD91-B8491F5E6353}" srcOrd="0" destOrd="0" presId="urn:microsoft.com/office/officeart/2005/8/layout/hierarchy2"/>
    <dgm:cxn modelId="{F7437348-1204-46BE-849C-7EC77E3CC0F2}" srcId="{88FE07C1-C3E5-49E9-B255-A0CD449DFD50}" destId="{0F46A306-D8B9-4921-AA1B-0E2A132DB33C}" srcOrd="1" destOrd="0" parTransId="{CA16813F-728B-4F90-873B-3CB998A27A4A}" sibTransId="{29085AB4-8ED5-45DC-8973-33C02D87F3E2}"/>
    <dgm:cxn modelId="{25D1C305-5A21-412E-A200-96FC83832596}" type="presOf" srcId="{0F46A306-D8B9-4921-AA1B-0E2A132DB33C}" destId="{AF52F58F-8C64-4C20-B06D-44A9171B65BC}" srcOrd="0" destOrd="0" presId="urn:microsoft.com/office/officeart/2005/8/layout/hierarchy2"/>
    <dgm:cxn modelId="{C1EE13AE-AB46-445A-8E1E-868A50AD44F2}" type="presOf" srcId="{48F5C74D-A435-4409-8BF0-10BA08C99A17}" destId="{61C7B218-5381-4160-8187-94C78C54AFBB}" srcOrd="0" destOrd="0" presId="urn:microsoft.com/office/officeart/2005/8/layout/hierarchy2"/>
    <dgm:cxn modelId="{B0D96894-A3F2-4611-A93F-FBAAD9095E83}" srcId="{8CD91C8B-DDE9-4906-83F5-3D954FC6AD2C}" destId="{2D78D4E3-57DF-4431-A71A-E95A2302E1CE}" srcOrd="1" destOrd="0" parTransId="{8E6C8D2E-0D1A-4B80-8F91-CBE82C59B7F1}" sibTransId="{26287B65-9AF1-4744-8087-1AB81ED51D4C}"/>
    <dgm:cxn modelId="{1474CBDA-2F6D-4CB9-99BF-27D203F6DA89}" type="presOf" srcId="{70B1FCBC-4484-4325-865D-A9A6792CBE52}" destId="{CFD259AF-0367-41AF-8CD6-D1751D411676}" srcOrd="0" destOrd="0" presId="urn:microsoft.com/office/officeart/2005/8/layout/hierarchy2"/>
    <dgm:cxn modelId="{D2C2A00E-9B62-4A70-A031-1F8EDC9B2E32}" srcId="{8CC9E097-3AD8-4A16-AB66-B4E980EEB5D4}" destId="{0A266F85-0564-49EA-A52E-5F71942E9C21}" srcOrd="1" destOrd="0" parTransId="{1BD3166B-67BE-4375-8FF9-53D53DA756CE}" sibTransId="{CD8D046B-9F7E-495B-8049-ABC2CE9160CC}"/>
    <dgm:cxn modelId="{3CCCAAF4-6AF2-4685-8084-191DEEC31151}" srcId="{4D42A0C4-FD35-4F81-9E23-C08C6A5BEF11}" destId="{D04168AA-C58D-4D0C-A18C-6F2B85394DF1}" srcOrd="0" destOrd="0" parTransId="{BF7481F1-35BD-4F5A-A798-4148838F0C80}" sibTransId="{38249A96-64A7-4098-B2E6-C43259358AF7}"/>
    <dgm:cxn modelId="{C587AA97-48C1-4B91-B9A8-610C48A9FE27}" type="presOf" srcId="{F6F4FB8A-C11F-4EF7-A153-C3555325E8D4}" destId="{3961BB2F-A22F-4AE8-8753-6A894A568723}" srcOrd="0" destOrd="0" presId="urn:microsoft.com/office/officeart/2005/8/layout/hierarchy2"/>
    <dgm:cxn modelId="{392564FF-3FA9-42C9-A02F-45D28E874902}" type="presOf" srcId="{8CD91C8B-DDE9-4906-83F5-3D954FC6AD2C}" destId="{9F68CABA-E349-4B82-A2CC-7E7AD71CA82E}" srcOrd="0" destOrd="0" presId="urn:microsoft.com/office/officeart/2005/8/layout/hierarchy2"/>
    <dgm:cxn modelId="{F7E7F658-DC34-4E91-83DB-F1DC37874EF8}" type="presParOf" srcId="{14DF7DB2-0254-473F-80A9-A7CA8B1B6617}" destId="{DAC8F1CF-68DA-41A7-A5BF-BBBB949F86A4}" srcOrd="0" destOrd="0" presId="urn:microsoft.com/office/officeart/2005/8/layout/hierarchy2"/>
    <dgm:cxn modelId="{4A009B85-E548-4C1D-A88E-CE4E4AA2CD84}" type="presParOf" srcId="{DAC8F1CF-68DA-41A7-A5BF-BBBB949F86A4}" destId="{87384808-8CFB-4DDD-8646-2FFB26A82BB2}" srcOrd="0" destOrd="0" presId="urn:microsoft.com/office/officeart/2005/8/layout/hierarchy2"/>
    <dgm:cxn modelId="{8A7FE4DE-964E-4E22-99B5-821803644FA9}" type="presParOf" srcId="{DAC8F1CF-68DA-41A7-A5BF-BBBB949F86A4}" destId="{667947FB-547F-4BC3-9FF2-644367B9AB59}" srcOrd="1" destOrd="0" presId="urn:microsoft.com/office/officeart/2005/8/layout/hierarchy2"/>
    <dgm:cxn modelId="{BC2E3DF9-7A41-447D-B734-9203F179414E}" type="presParOf" srcId="{667947FB-547F-4BC3-9FF2-644367B9AB59}" destId="{08B34F71-0A04-4FC8-836E-5B21C4D15DB5}" srcOrd="0" destOrd="0" presId="urn:microsoft.com/office/officeart/2005/8/layout/hierarchy2"/>
    <dgm:cxn modelId="{137D251E-C587-4001-8095-2280B75B4F4E}" type="presParOf" srcId="{08B34F71-0A04-4FC8-836E-5B21C4D15DB5}" destId="{657E4B3B-4263-4EFB-A00D-517919D175DC}" srcOrd="0" destOrd="0" presId="urn:microsoft.com/office/officeart/2005/8/layout/hierarchy2"/>
    <dgm:cxn modelId="{68B043C9-7778-44DD-A900-688576D6415A}" type="presParOf" srcId="{667947FB-547F-4BC3-9FF2-644367B9AB59}" destId="{BA59CDEE-6303-44D8-AD00-591E220E03DB}" srcOrd="1" destOrd="0" presId="urn:microsoft.com/office/officeart/2005/8/layout/hierarchy2"/>
    <dgm:cxn modelId="{DC27D2BA-499D-4782-881C-5473E3C40D4F}" type="presParOf" srcId="{BA59CDEE-6303-44D8-AD00-591E220E03DB}" destId="{21287DD3-62C3-4043-A749-19CA9DB8BBEC}" srcOrd="0" destOrd="0" presId="urn:microsoft.com/office/officeart/2005/8/layout/hierarchy2"/>
    <dgm:cxn modelId="{167D0225-A2B1-482C-AA71-0AB3AD2F42D5}" type="presParOf" srcId="{BA59CDEE-6303-44D8-AD00-591E220E03DB}" destId="{247D4C6B-47E9-4D4F-A85A-FCEC5DF8444E}" srcOrd="1" destOrd="0" presId="urn:microsoft.com/office/officeart/2005/8/layout/hierarchy2"/>
    <dgm:cxn modelId="{08F5119B-BA44-48EF-AFF3-8F6930869161}" type="presParOf" srcId="{247D4C6B-47E9-4D4F-A85A-FCEC5DF8444E}" destId="{AFFEAE47-E1D8-49A7-BAF4-3A6EB66C1764}" srcOrd="0" destOrd="0" presId="urn:microsoft.com/office/officeart/2005/8/layout/hierarchy2"/>
    <dgm:cxn modelId="{962DD175-9189-4724-8C16-6972810D9A25}" type="presParOf" srcId="{AFFEAE47-E1D8-49A7-BAF4-3A6EB66C1764}" destId="{82CF3FF1-B029-41CE-B421-CD7BD2D3E160}" srcOrd="0" destOrd="0" presId="urn:microsoft.com/office/officeart/2005/8/layout/hierarchy2"/>
    <dgm:cxn modelId="{0472F3EC-DF24-48DB-9674-A01B4E900D2C}" type="presParOf" srcId="{247D4C6B-47E9-4D4F-A85A-FCEC5DF8444E}" destId="{59662BE1-900B-4583-9FE9-8499D1ACCB8B}" srcOrd="1" destOrd="0" presId="urn:microsoft.com/office/officeart/2005/8/layout/hierarchy2"/>
    <dgm:cxn modelId="{EAE950D6-E76D-411D-8945-8D2B90514491}" type="presParOf" srcId="{59662BE1-900B-4583-9FE9-8499D1ACCB8B}" destId="{9F68CABA-E349-4B82-A2CC-7E7AD71CA82E}" srcOrd="0" destOrd="0" presId="urn:microsoft.com/office/officeart/2005/8/layout/hierarchy2"/>
    <dgm:cxn modelId="{44C21B1F-83CE-4B06-97B7-B09355D2C1A1}" type="presParOf" srcId="{59662BE1-900B-4583-9FE9-8499D1ACCB8B}" destId="{86DC9BA3-4EDC-4D73-8D8D-AEBCEC808CD6}" srcOrd="1" destOrd="0" presId="urn:microsoft.com/office/officeart/2005/8/layout/hierarchy2"/>
    <dgm:cxn modelId="{C2AED25C-E796-45B0-B69D-A49D6648CEEE}" type="presParOf" srcId="{86DC9BA3-4EDC-4D73-8D8D-AEBCEC808CD6}" destId="{E1163DC0-FAF1-4EDD-97D2-E1AC454527C5}" srcOrd="0" destOrd="0" presId="urn:microsoft.com/office/officeart/2005/8/layout/hierarchy2"/>
    <dgm:cxn modelId="{56321DED-9126-4ED0-B7CD-297F248D356B}" type="presParOf" srcId="{E1163DC0-FAF1-4EDD-97D2-E1AC454527C5}" destId="{A7C20FA6-B95C-4B51-ABF2-39EE38809E3A}" srcOrd="0" destOrd="0" presId="urn:microsoft.com/office/officeart/2005/8/layout/hierarchy2"/>
    <dgm:cxn modelId="{EEDD81A7-3AA3-4185-93A9-E993D0FD964B}" type="presParOf" srcId="{86DC9BA3-4EDC-4D73-8D8D-AEBCEC808CD6}" destId="{0179153D-B0F4-4264-B412-FA265EE00A95}" srcOrd="1" destOrd="0" presId="urn:microsoft.com/office/officeart/2005/8/layout/hierarchy2"/>
    <dgm:cxn modelId="{3CA5AF59-EFDD-4FBB-94A6-0DC2ECA0F36F}" type="presParOf" srcId="{0179153D-B0F4-4264-B412-FA265EE00A95}" destId="{FC590DCD-486E-44FA-953C-601E03325A35}" srcOrd="0" destOrd="0" presId="urn:microsoft.com/office/officeart/2005/8/layout/hierarchy2"/>
    <dgm:cxn modelId="{75556645-CB4C-407A-A9A2-B816D371B4BB}" type="presParOf" srcId="{0179153D-B0F4-4264-B412-FA265EE00A95}" destId="{F659732D-9169-4712-A54E-2B292ED1B126}" srcOrd="1" destOrd="0" presId="urn:microsoft.com/office/officeart/2005/8/layout/hierarchy2"/>
    <dgm:cxn modelId="{CAA73019-E658-4D49-97AA-4B8BB4421016}" type="presParOf" srcId="{F659732D-9169-4712-A54E-2B292ED1B126}" destId="{3961BB2F-A22F-4AE8-8753-6A894A568723}" srcOrd="0" destOrd="0" presId="urn:microsoft.com/office/officeart/2005/8/layout/hierarchy2"/>
    <dgm:cxn modelId="{6D90FBD0-9594-4C12-AF85-A00E22FBA7E5}" type="presParOf" srcId="{3961BB2F-A22F-4AE8-8753-6A894A568723}" destId="{4D107B9E-67EF-4131-9A4F-44CEE65FFC66}" srcOrd="0" destOrd="0" presId="urn:microsoft.com/office/officeart/2005/8/layout/hierarchy2"/>
    <dgm:cxn modelId="{43CA364B-8564-49F3-B205-5D1099320C7F}" type="presParOf" srcId="{F659732D-9169-4712-A54E-2B292ED1B126}" destId="{23502821-FC51-419D-8498-97B2E27B639D}" srcOrd="1" destOrd="0" presId="urn:microsoft.com/office/officeart/2005/8/layout/hierarchy2"/>
    <dgm:cxn modelId="{8B4C1811-B159-4A0A-B20D-4DE857BAA4B3}" type="presParOf" srcId="{23502821-FC51-419D-8498-97B2E27B639D}" destId="{9244B352-3050-4BCB-80F3-C5424F28874D}" srcOrd="0" destOrd="0" presId="urn:microsoft.com/office/officeart/2005/8/layout/hierarchy2"/>
    <dgm:cxn modelId="{A0D1ACD5-27C2-4CFD-856A-D86158A46350}" type="presParOf" srcId="{23502821-FC51-419D-8498-97B2E27B639D}" destId="{F706EF57-BDD9-4412-9168-3E81AB472499}" srcOrd="1" destOrd="0" presId="urn:microsoft.com/office/officeart/2005/8/layout/hierarchy2"/>
    <dgm:cxn modelId="{C4A6E3ED-01C5-4C8A-8716-49C5D6214082}" type="presParOf" srcId="{F659732D-9169-4712-A54E-2B292ED1B126}" destId="{9A3BA87E-D9A2-401A-96D8-F6D56EB4C7F2}" srcOrd="2" destOrd="0" presId="urn:microsoft.com/office/officeart/2005/8/layout/hierarchy2"/>
    <dgm:cxn modelId="{577088EB-0FA8-4D71-9E3B-ED9E7B9E7C77}" type="presParOf" srcId="{9A3BA87E-D9A2-401A-96D8-F6D56EB4C7F2}" destId="{AA12AC34-2E08-4DF1-A68B-A907F3298888}" srcOrd="0" destOrd="0" presId="urn:microsoft.com/office/officeart/2005/8/layout/hierarchy2"/>
    <dgm:cxn modelId="{9FB1AEE1-A27F-4647-B69D-0BB95B1CC916}" type="presParOf" srcId="{F659732D-9169-4712-A54E-2B292ED1B126}" destId="{7778988A-2E93-4830-A1F0-25F3CD2879A8}" srcOrd="3" destOrd="0" presId="urn:microsoft.com/office/officeart/2005/8/layout/hierarchy2"/>
    <dgm:cxn modelId="{F5C9606B-D86F-4EE4-A46A-5E121E677AE4}" type="presParOf" srcId="{7778988A-2E93-4830-A1F0-25F3CD2879A8}" destId="{AF52F58F-8C64-4C20-B06D-44A9171B65BC}" srcOrd="0" destOrd="0" presId="urn:microsoft.com/office/officeart/2005/8/layout/hierarchy2"/>
    <dgm:cxn modelId="{C8ED957F-1310-4F92-AD4F-B4F1D7BFDA57}" type="presParOf" srcId="{7778988A-2E93-4830-A1F0-25F3CD2879A8}" destId="{77830DE5-DAC2-49EB-9754-4C26D4C60D71}" srcOrd="1" destOrd="0" presId="urn:microsoft.com/office/officeart/2005/8/layout/hierarchy2"/>
    <dgm:cxn modelId="{661B2219-449F-4D3E-B0DA-71AE233E190B}" type="presParOf" srcId="{86DC9BA3-4EDC-4D73-8D8D-AEBCEC808CD6}" destId="{1CA58735-CF96-4188-9D94-009173C54086}" srcOrd="2" destOrd="0" presId="urn:microsoft.com/office/officeart/2005/8/layout/hierarchy2"/>
    <dgm:cxn modelId="{4F6652B8-1773-47DE-B6AC-9EE8D90444CC}" type="presParOf" srcId="{1CA58735-CF96-4188-9D94-009173C54086}" destId="{B9085F21-2ED7-4A71-BEE4-C0088E15FF56}" srcOrd="0" destOrd="0" presId="urn:microsoft.com/office/officeart/2005/8/layout/hierarchy2"/>
    <dgm:cxn modelId="{4605E48E-4FB4-4A7D-BE95-67A708EF976B}" type="presParOf" srcId="{86DC9BA3-4EDC-4D73-8D8D-AEBCEC808CD6}" destId="{04D35A11-93CF-40FD-AF3D-7038C0979C26}" srcOrd="3" destOrd="0" presId="urn:microsoft.com/office/officeart/2005/8/layout/hierarchy2"/>
    <dgm:cxn modelId="{E5CFD041-6B34-4311-9179-18C4092239C3}" type="presParOf" srcId="{04D35A11-93CF-40FD-AF3D-7038C0979C26}" destId="{92E4FA0C-2D3B-4480-81E4-DC75CC60CB15}" srcOrd="0" destOrd="0" presId="urn:microsoft.com/office/officeart/2005/8/layout/hierarchy2"/>
    <dgm:cxn modelId="{74A6B3B9-D074-429D-AC02-24F1FBC037D8}" type="presParOf" srcId="{04D35A11-93CF-40FD-AF3D-7038C0979C26}" destId="{AF529C2D-C34B-462B-8A07-CB057A684A01}" srcOrd="1" destOrd="0" presId="urn:microsoft.com/office/officeart/2005/8/layout/hierarchy2"/>
    <dgm:cxn modelId="{60DBD473-62F3-4709-AFC2-631EA9B0393E}" type="presParOf" srcId="{247D4C6B-47E9-4D4F-A85A-FCEC5DF8444E}" destId="{550F477F-A624-42C4-9C80-2271F8DAEB9B}" srcOrd="2" destOrd="0" presId="urn:microsoft.com/office/officeart/2005/8/layout/hierarchy2"/>
    <dgm:cxn modelId="{EEC94979-CBF5-4550-839B-1460CDB98718}" type="presParOf" srcId="{550F477F-A624-42C4-9C80-2271F8DAEB9B}" destId="{8B27643C-81C7-4333-AED8-9E5E11D6C59C}" srcOrd="0" destOrd="0" presId="urn:microsoft.com/office/officeart/2005/8/layout/hierarchy2"/>
    <dgm:cxn modelId="{57EA327D-C340-4092-B45D-F96276C9BB06}" type="presParOf" srcId="{247D4C6B-47E9-4D4F-A85A-FCEC5DF8444E}" destId="{626F82AC-AED6-4686-9BFA-0784A0CFF6C5}" srcOrd="3" destOrd="0" presId="urn:microsoft.com/office/officeart/2005/8/layout/hierarchy2"/>
    <dgm:cxn modelId="{73429EA9-A147-4B04-B716-52725810F372}" type="presParOf" srcId="{626F82AC-AED6-4686-9BFA-0784A0CFF6C5}" destId="{CFD259AF-0367-41AF-8CD6-D1751D411676}" srcOrd="0" destOrd="0" presId="urn:microsoft.com/office/officeart/2005/8/layout/hierarchy2"/>
    <dgm:cxn modelId="{2522821C-198F-4883-8D74-C6EBBAAD8241}" type="presParOf" srcId="{626F82AC-AED6-4686-9BFA-0784A0CFF6C5}" destId="{4E4AE9C3-4C37-4682-B2E0-57CD0BA7D30F}" srcOrd="1" destOrd="0" presId="urn:microsoft.com/office/officeart/2005/8/layout/hierarchy2"/>
    <dgm:cxn modelId="{BDA5ED48-A28A-43E3-8C98-C9685D9392AB}" type="presParOf" srcId="{4E4AE9C3-4C37-4682-B2E0-57CD0BA7D30F}" destId="{8A0F762D-B54D-4678-A80A-7BD3A2AA1EF7}" srcOrd="0" destOrd="0" presId="urn:microsoft.com/office/officeart/2005/8/layout/hierarchy2"/>
    <dgm:cxn modelId="{68B1183D-DA49-4254-8C78-31F85E584448}" type="presParOf" srcId="{8A0F762D-B54D-4678-A80A-7BD3A2AA1EF7}" destId="{88D0F2B0-46B7-4DF2-9D79-791BC0E39CE4}" srcOrd="0" destOrd="0" presId="urn:microsoft.com/office/officeart/2005/8/layout/hierarchy2"/>
    <dgm:cxn modelId="{C2CAF721-32E1-4725-8B15-4A186DEF3E15}" type="presParOf" srcId="{4E4AE9C3-4C37-4682-B2E0-57CD0BA7D30F}" destId="{7EADDD6B-ADCD-44EE-B52F-AF302052CE28}" srcOrd="1" destOrd="0" presId="urn:microsoft.com/office/officeart/2005/8/layout/hierarchy2"/>
    <dgm:cxn modelId="{4B06D4F9-466D-4276-B04A-AB4388EC8E6A}" type="presParOf" srcId="{7EADDD6B-ADCD-44EE-B52F-AF302052CE28}" destId="{547D6720-3F9E-434B-81F2-455482CA1CB9}" srcOrd="0" destOrd="0" presId="urn:microsoft.com/office/officeart/2005/8/layout/hierarchy2"/>
    <dgm:cxn modelId="{8A00FC1B-FD37-49A0-9C45-B9191A5C3C93}" type="presParOf" srcId="{7EADDD6B-ADCD-44EE-B52F-AF302052CE28}" destId="{84C4350C-7997-454B-A5F9-0DDA0A93E2E2}" srcOrd="1" destOrd="0" presId="urn:microsoft.com/office/officeart/2005/8/layout/hierarchy2"/>
    <dgm:cxn modelId="{ABB1B1FD-530A-4C33-B03D-7E739628D3E4}" type="presParOf" srcId="{84C4350C-7997-454B-A5F9-0DDA0A93E2E2}" destId="{56969A83-4E2A-4224-AE89-20A420E154B2}" srcOrd="0" destOrd="0" presId="urn:microsoft.com/office/officeart/2005/8/layout/hierarchy2"/>
    <dgm:cxn modelId="{1810D778-ED2B-4C30-B760-D83FD2E7A1B9}" type="presParOf" srcId="{56969A83-4E2A-4224-AE89-20A420E154B2}" destId="{38E6A1D7-0A63-4410-BC8A-6751ECCCD0F4}" srcOrd="0" destOrd="0" presId="urn:microsoft.com/office/officeart/2005/8/layout/hierarchy2"/>
    <dgm:cxn modelId="{FB6FBD97-3105-4D2A-9D5F-9C2AEE4B5DB1}" type="presParOf" srcId="{84C4350C-7997-454B-A5F9-0DDA0A93E2E2}" destId="{66831D85-8D35-4E58-B443-17287493601B}" srcOrd="1" destOrd="0" presId="urn:microsoft.com/office/officeart/2005/8/layout/hierarchy2"/>
    <dgm:cxn modelId="{8E86128D-8B57-4311-A645-DDFB519D91E2}" type="presParOf" srcId="{66831D85-8D35-4E58-B443-17287493601B}" destId="{ECEABC8D-A0D1-4EAF-A9E0-0745B3F4BED1}" srcOrd="0" destOrd="0" presId="urn:microsoft.com/office/officeart/2005/8/layout/hierarchy2"/>
    <dgm:cxn modelId="{77A2CCA0-244B-4C90-A963-1E9686A6DB31}" type="presParOf" srcId="{66831D85-8D35-4E58-B443-17287493601B}" destId="{591C6296-6BF1-4B40-B481-75FA8D21FC05}" srcOrd="1" destOrd="0" presId="urn:microsoft.com/office/officeart/2005/8/layout/hierarchy2"/>
    <dgm:cxn modelId="{3AC2B104-2B94-4AA1-B627-1952449061A3}" type="presParOf" srcId="{591C6296-6BF1-4B40-B481-75FA8D21FC05}" destId="{61C7B218-5381-4160-8187-94C78C54AFBB}" srcOrd="0" destOrd="0" presId="urn:microsoft.com/office/officeart/2005/8/layout/hierarchy2"/>
    <dgm:cxn modelId="{F4FF9643-7A50-448E-9419-5150A6E4C213}" type="presParOf" srcId="{61C7B218-5381-4160-8187-94C78C54AFBB}" destId="{AB1B1251-9726-4831-A8C7-DC3D528856CB}" srcOrd="0" destOrd="0" presId="urn:microsoft.com/office/officeart/2005/8/layout/hierarchy2"/>
    <dgm:cxn modelId="{BA82F301-1ADA-484F-A5F5-5104FC86FBF8}" type="presParOf" srcId="{591C6296-6BF1-4B40-B481-75FA8D21FC05}" destId="{D7E102D7-8996-4DFE-8891-9AD1F0A9C5E9}" srcOrd="1" destOrd="0" presId="urn:microsoft.com/office/officeart/2005/8/layout/hierarchy2"/>
    <dgm:cxn modelId="{A967B19D-0604-416A-B990-08E27DD231E9}" type="presParOf" srcId="{D7E102D7-8996-4DFE-8891-9AD1F0A9C5E9}" destId="{2C92E74B-953B-49B5-8B61-D60C2FC39E86}" srcOrd="0" destOrd="0" presId="urn:microsoft.com/office/officeart/2005/8/layout/hierarchy2"/>
    <dgm:cxn modelId="{13876D52-B984-4C18-BD53-E0BD9E76277D}" type="presParOf" srcId="{D7E102D7-8996-4DFE-8891-9AD1F0A9C5E9}" destId="{2A82F13A-0B09-4E4B-89DF-857B93BA636E}" srcOrd="1" destOrd="0" presId="urn:microsoft.com/office/officeart/2005/8/layout/hierarchy2"/>
    <dgm:cxn modelId="{95469FE6-5993-4AD3-BFC5-A266270C9BFC}" type="presParOf" srcId="{591C6296-6BF1-4B40-B481-75FA8D21FC05}" destId="{7187025B-DDB2-4698-BD91-B8491F5E6353}" srcOrd="2" destOrd="0" presId="urn:microsoft.com/office/officeart/2005/8/layout/hierarchy2"/>
    <dgm:cxn modelId="{36A38708-124C-4D1C-B47E-6129D97E2399}" type="presParOf" srcId="{7187025B-DDB2-4698-BD91-B8491F5E6353}" destId="{A72DF070-582C-4198-BF98-ADB42C9B23E3}" srcOrd="0" destOrd="0" presId="urn:microsoft.com/office/officeart/2005/8/layout/hierarchy2"/>
    <dgm:cxn modelId="{FE23F05E-982D-4459-B39C-7DDAC852B8BB}" type="presParOf" srcId="{591C6296-6BF1-4B40-B481-75FA8D21FC05}" destId="{1387D3D2-E0B6-4866-BB0A-1EB904EB7DB7}" srcOrd="3" destOrd="0" presId="urn:microsoft.com/office/officeart/2005/8/layout/hierarchy2"/>
    <dgm:cxn modelId="{0E2AD4BE-CD80-42B1-985A-1E7AF371030F}" type="presParOf" srcId="{1387D3D2-E0B6-4866-BB0A-1EB904EB7DB7}" destId="{E42ED574-91F8-4648-9D2C-925440D6DEEF}" srcOrd="0" destOrd="0" presId="urn:microsoft.com/office/officeart/2005/8/layout/hierarchy2"/>
    <dgm:cxn modelId="{93565402-7A6B-4CA5-B437-5BE82FCF9C50}" type="presParOf" srcId="{1387D3D2-E0B6-4866-BB0A-1EB904EB7DB7}" destId="{32845101-1E82-49CB-A70D-834A4330CC8C}" srcOrd="1" destOrd="0" presId="urn:microsoft.com/office/officeart/2005/8/layout/hierarchy2"/>
    <dgm:cxn modelId="{38CAD2C0-6AAE-48C1-A6E5-03BDF0322FC4}" type="presParOf" srcId="{84C4350C-7997-454B-A5F9-0DDA0A93E2E2}" destId="{81056B51-F905-402D-A053-0680B4A83201}" srcOrd="2" destOrd="0" presId="urn:microsoft.com/office/officeart/2005/8/layout/hierarchy2"/>
    <dgm:cxn modelId="{1BA1DCC2-DAF7-4E41-8974-3A3FDF096BF3}" type="presParOf" srcId="{81056B51-F905-402D-A053-0680B4A83201}" destId="{5700CD6D-0374-494E-B5F4-17C87D231888}" srcOrd="0" destOrd="0" presId="urn:microsoft.com/office/officeart/2005/8/layout/hierarchy2"/>
    <dgm:cxn modelId="{B118B06D-EF75-4F59-B506-56AB2CA22D68}" type="presParOf" srcId="{84C4350C-7997-454B-A5F9-0DDA0A93E2E2}" destId="{3B23C701-F5D1-448A-A1F7-D7830F87224A}" srcOrd="3" destOrd="0" presId="urn:microsoft.com/office/officeart/2005/8/layout/hierarchy2"/>
    <dgm:cxn modelId="{77A57724-C300-41F4-8E03-989082C5691B}" type="presParOf" srcId="{3B23C701-F5D1-448A-A1F7-D7830F87224A}" destId="{67EB8985-D954-42E8-B172-6070189FF805}" srcOrd="0" destOrd="0" presId="urn:microsoft.com/office/officeart/2005/8/layout/hierarchy2"/>
    <dgm:cxn modelId="{20D889E6-2A28-4900-898C-D938CDE31CEF}" type="presParOf" srcId="{3B23C701-F5D1-448A-A1F7-D7830F87224A}" destId="{2AD5397F-A359-450B-A0E4-95DE27889A98}" srcOrd="1" destOrd="0" presId="urn:microsoft.com/office/officeart/2005/8/layout/hierarchy2"/>
    <dgm:cxn modelId="{C28A69FE-C3D7-4ABF-89F9-41111A4A8ED0}" type="presParOf" srcId="{667947FB-547F-4BC3-9FF2-644367B9AB59}" destId="{23FF6E78-26B0-4B89-A952-869146C60B45}" srcOrd="2" destOrd="0" presId="urn:microsoft.com/office/officeart/2005/8/layout/hierarchy2"/>
    <dgm:cxn modelId="{30CC65A4-80AB-49F5-8411-C8875F0BA6BA}" type="presParOf" srcId="{23FF6E78-26B0-4B89-A952-869146C60B45}" destId="{B61A85ED-D41E-4328-A9FB-0C4A29523F19}" srcOrd="0" destOrd="0" presId="urn:microsoft.com/office/officeart/2005/8/layout/hierarchy2"/>
    <dgm:cxn modelId="{F35DB284-F7D4-4428-96D3-011A3EFB186C}" type="presParOf" srcId="{667947FB-547F-4BC3-9FF2-644367B9AB59}" destId="{F8259C31-FD26-49BD-B3E5-4C5AB679917D}" srcOrd="3" destOrd="0" presId="urn:microsoft.com/office/officeart/2005/8/layout/hierarchy2"/>
    <dgm:cxn modelId="{46256CED-4476-4784-9356-1CA166C205C3}" type="presParOf" srcId="{F8259C31-FD26-49BD-B3E5-4C5AB679917D}" destId="{DE53F994-378A-4358-95D0-4EB06896F6A3}" srcOrd="0" destOrd="0" presId="urn:microsoft.com/office/officeart/2005/8/layout/hierarchy2"/>
    <dgm:cxn modelId="{F4F086F9-9EDF-44ED-9131-65288EC0C6F2}" type="presParOf" srcId="{F8259C31-FD26-49BD-B3E5-4C5AB679917D}" destId="{6D634930-7D89-45D4-9BED-81AB26F6119C}"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7C5ADB-1A13-4586-B033-AF7915F343F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A2043DB-17B9-4EEE-B18E-31CF234D7DA5}">
      <dgm:prSet phldrT="[Text]"/>
      <dgm:spPr/>
      <dgm:t>
        <a:bodyPr/>
        <a:lstStyle/>
        <a:p>
          <a:r>
            <a:rPr lang="en-US"/>
            <a:t>Enroll in 14 day trial (user ID)</a:t>
          </a:r>
        </a:p>
      </dgm:t>
    </dgm:pt>
    <dgm:pt modelId="{C0F3BB38-7FC6-4253-8D66-17FB513073D7}" type="parTrans" cxnId="{6B143E78-FFF5-4291-BC1D-F4F14601FC4F}">
      <dgm:prSet/>
      <dgm:spPr/>
      <dgm:t>
        <a:bodyPr/>
        <a:lstStyle/>
        <a:p>
          <a:endParaRPr lang="en-US"/>
        </a:p>
      </dgm:t>
    </dgm:pt>
    <dgm:pt modelId="{41938EA1-023E-492C-BA63-7A2FD1CF8A03}" type="sibTrans" cxnId="{6B143E78-FFF5-4291-BC1D-F4F14601FC4F}">
      <dgm:prSet/>
      <dgm:spPr/>
      <dgm:t>
        <a:bodyPr/>
        <a:lstStyle/>
        <a:p>
          <a:endParaRPr lang="en-US"/>
        </a:p>
      </dgm:t>
    </dgm:pt>
    <dgm:pt modelId="{B0E4C15F-7919-4043-A53D-981BBAA6C286}">
      <dgm:prSet phldrT="[Text]"/>
      <dgm:spPr/>
      <dgm:t>
        <a:bodyPr/>
        <a:lstStyle/>
        <a:p>
          <a:r>
            <a:rPr lang="en-US"/>
            <a:t>Control:  existing process</a:t>
          </a:r>
        </a:p>
      </dgm:t>
    </dgm:pt>
    <dgm:pt modelId="{F9A02B9F-E400-48F5-90A2-04816E1FE0B7}" type="parTrans" cxnId="{515ED5AB-1435-45E7-BBAE-DFEB0A89E5BB}">
      <dgm:prSet/>
      <dgm:spPr/>
      <dgm:t>
        <a:bodyPr/>
        <a:lstStyle/>
        <a:p>
          <a:endParaRPr lang="en-US"/>
        </a:p>
      </dgm:t>
    </dgm:pt>
    <dgm:pt modelId="{902BF7B7-E1BD-443C-8727-A6E3F8C3C1D1}" type="sibTrans" cxnId="{515ED5AB-1435-45E7-BBAE-DFEB0A89E5BB}">
      <dgm:prSet/>
      <dgm:spPr/>
      <dgm:t>
        <a:bodyPr/>
        <a:lstStyle/>
        <a:p>
          <a:endParaRPr lang="en-US"/>
        </a:p>
      </dgm:t>
    </dgm:pt>
    <dgm:pt modelId="{2BEF2703-3622-4693-8512-AB6EEFC94E80}">
      <dgm:prSet phldrT="[Text]"/>
      <dgm:spPr/>
      <dgm:t>
        <a:bodyPr/>
        <a:lstStyle/>
        <a:p>
          <a:r>
            <a:rPr lang="en-US"/>
            <a:t>complete trial</a:t>
          </a:r>
        </a:p>
      </dgm:t>
    </dgm:pt>
    <dgm:pt modelId="{3EADBF1E-4E27-44C6-AD65-64622BC0FE37}" type="parTrans" cxnId="{5A690AB5-81BA-4DE5-9E67-26EE9E23A9E4}">
      <dgm:prSet/>
      <dgm:spPr/>
      <dgm:t>
        <a:bodyPr/>
        <a:lstStyle/>
        <a:p>
          <a:endParaRPr lang="en-US"/>
        </a:p>
      </dgm:t>
    </dgm:pt>
    <dgm:pt modelId="{AD089095-0E74-494C-9C8D-56607B73A791}" type="sibTrans" cxnId="{5A690AB5-81BA-4DE5-9E67-26EE9E23A9E4}">
      <dgm:prSet/>
      <dgm:spPr/>
      <dgm:t>
        <a:bodyPr/>
        <a:lstStyle/>
        <a:p>
          <a:endParaRPr lang="en-US"/>
        </a:p>
      </dgm:t>
    </dgm:pt>
    <dgm:pt modelId="{07A236D8-B7B6-4616-ACC8-6CC8A3D61BC3}">
      <dgm:prSet phldrT="[Text]">
        <dgm:style>
          <a:lnRef idx="2">
            <a:schemeClr val="accent1"/>
          </a:lnRef>
          <a:fillRef idx="1">
            <a:schemeClr val="lt1"/>
          </a:fillRef>
          <a:effectRef idx="0">
            <a:schemeClr val="accent1"/>
          </a:effectRef>
          <a:fontRef idx="minor">
            <a:schemeClr val="dk1"/>
          </a:fontRef>
        </dgm:style>
      </dgm:prSet>
      <dgm:spPr/>
      <dgm:t>
        <a:bodyPr/>
        <a:lstStyle/>
        <a:p>
          <a:r>
            <a:rPr lang="en-US"/>
            <a:t>does not complete trial</a:t>
          </a:r>
        </a:p>
      </dgm:t>
    </dgm:pt>
    <dgm:pt modelId="{4F93BEFD-67A7-4F15-8833-8449A1FDF7CA}" type="parTrans" cxnId="{361BFE20-B69B-460E-B07F-A516DB52B158}">
      <dgm:prSet/>
      <dgm:spPr/>
      <dgm:t>
        <a:bodyPr/>
        <a:lstStyle/>
        <a:p>
          <a:endParaRPr lang="en-US"/>
        </a:p>
      </dgm:t>
    </dgm:pt>
    <dgm:pt modelId="{94DC8DE0-E079-43ED-9A9B-AA0D8BE6FB08}" type="sibTrans" cxnId="{361BFE20-B69B-460E-B07F-A516DB52B158}">
      <dgm:prSet/>
      <dgm:spPr/>
      <dgm:t>
        <a:bodyPr/>
        <a:lstStyle/>
        <a:p>
          <a:endParaRPr lang="en-US"/>
        </a:p>
      </dgm:t>
    </dgm:pt>
    <dgm:pt modelId="{59322C9C-275F-440B-B0F9-8164BF71BCBA}">
      <dgm:prSet phldrT="[Text]">
        <dgm:style>
          <a:lnRef idx="3">
            <a:schemeClr val="lt1"/>
          </a:lnRef>
          <a:fillRef idx="1">
            <a:schemeClr val="accent2"/>
          </a:fillRef>
          <a:effectRef idx="1">
            <a:schemeClr val="accent2"/>
          </a:effectRef>
          <a:fontRef idx="minor">
            <a:schemeClr val="lt1"/>
          </a:fontRef>
        </dgm:style>
      </dgm:prSet>
      <dgm:spPr/>
      <dgm:t>
        <a:bodyPr/>
        <a:lstStyle/>
        <a:p>
          <a:r>
            <a:rPr lang="en-US"/>
            <a:t>Experiment:  additional email</a:t>
          </a:r>
        </a:p>
      </dgm:t>
    </dgm:pt>
    <dgm:pt modelId="{985F9742-6DA4-4091-8F06-CEE776E9DE1E}" type="parTrans" cxnId="{531CE223-8764-4FBB-804E-65910218E4AC}">
      <dgm:prSet/>
      <dgm:spPr/>
      <dgm:t>
        <a:bodyPr/>
        <a:lstStyle/>
        <a:p>
          <a:endParaRPr lang="en-US"/>
        </a:p>
      </dgm:t>
    </dgm:pt>
    <dgm:pt modelId="{AA47CB9C-BF01-4011-B129-755A9A7EC4A4}" type="sibTrans" cxnId="{531CE223-8764-4FBB-804E-65910218E4AC}">
      <dgm:prSet/>
      <dgm:spPr/>
      <dgm:t>
        <a:bodyPr/>
        <a:lstStyle/>
        <a:p>
          <a:endParaRPr lang="en-US"/>
        </a:p>
      </dgm:t>
    </dgm:pt>
    <dgm:pt modelId="{0B457842-1FCD-4923-A913-3363EFCC7170}">
      <dgm:prSet phldrT="[Text]">
        <dgm:style>
          <a:lnRef idx="3">
            <a:schemeClr val="lt1"/>
          </a:lnRef>
          <a:fillRef idx="1">
            <a:schemeClr val="accent2"/>
          </a:fillRef>
          <a:effectRef idx="1">
            <a:schemeClr val="accent2"/>
          </a:effectRef>
          <a:fontRef idx="minor">
            <a:schemeClr val="lt1"/>
          </a:fontRef>
        </dgm:style>
      </dgm:prSet>
      <dgm:spPr/>
      <dgm:t>
        <a:bodyPr/>
        <a:lstStyle/>
        <a:p>
          <a:r>
            <a:rPr lang="en-US"/>
            <a:t>complete trial</a:t>
          </a:r>
        </a:p>
      </dgm:t>
    </dgm:pt>
    <dgm:pt modelId="{0E66B7F8-7C67-4998-8AAA-AE3F2819273D}" type="parTrans" cxnId="{4BC9E3AF-E6C2-4139-BFDB-739E324BC86B}">
      <dgm:prSet/>
      <dgm:spPr/>
      <dgm:t>
        <a:bodyPr/>
        <a:lstStyle/>
        <a:p>
          <a:endParaRPr lang="en-US"/>
        </a:p>
      </dgm:t>
    </dgm:pt>
    <dgm:pt modelId="{F70C2983-22A8-4C93-9793-0564517757E7}" type="sibTrans" cxnId="{4BC9E3AF-E6C2-4139-BFDB-739E324BC86B}">
      <dgm:prSet/>
      <dgm:spPr/>
      <dgm:t>
        <a:bodyPr/>
        <a:lstStyle/>
        <a:p>
          <a:endParaRPr lang="en-US"/>
        </a:p>
      </dgm:t>
    </dgm:pt>
    <dgm:pt modelId="{284BE782-6A74-4FEF-BE16-D59EAC36568D}">
      <dgm:prSet phldrT="[Text]">
        <dgm:style>
          <a:lnRef idx="2">
            <a:schemeClr val="accent1"/>
          </a:lnRef>
          <a:fillRef idx="1">
            <a:schemeClr val="lt1"/>
          </a:fillRef>
          <a:effectRef idx="0">
            <a:schemeClr val="accent1"/>
          </a:effectRef>
          <a:fontRef idx="minor">
            <a:schemeClr val="dk1"/>
          </a:fontRef>
        </dgm:style>
      </dgm:prSet>
      <dgm:spPr/>
      <dgm:t>
        <a:bodyPr/>
        <a:lstStyle/>
        <a:p>
          <a:r>
            <a:rPr lang="en-US"/>
            <a:t>does not complete trial</a:t>
          </a:r>
        </a:p>
      </dgm:t>
    </dgm:pt>
    <dgm:pt modelId="{D7AE5DFA-BC52-4AC3-8126-BFC560C48521}" type="parTrans" cxnId="{F0F3D661-7C78-47E7-A5B3-CC807EF06161}">
      <dgm:prSet/>
      <dgm:spPr/>
      <dgm:t>
        <a:bodyPr/>
        <a:lstStyle/>
        <a:p>
          <a:endParaRPr lang="en-US"/>
        </a:p>
      </dgm:t>
    </dgm:pt>
    <dgm:pt modelId="{B297F394-396C-4601-B758-62AA34A48C1F}" type="sibTrans" cxnId="{F0F3D661-7C78-47E7-A5B3-CC807EF06161}">
      <dgm:prSet/>
      <dgm:spPr/>
      <dgm:t>
        <a:bodyPr/>
        <a:lstStyle/>
        <a:p>
          <a:endParaRPr lang="en-US"/>
        </a:p>
      </dgm:t>
    </dgm:pt>
    <dgm:pt modelId="{D0A34DBD-9A4B-46E9-A2AF-5A8DB0FACB05}">
      <dgm:prSet phldrT="[Text]"/>
      <dgm:spPr/>
      <dgm:t>
        <a:bodyPr/>
        <a:lstStyle/>
        <a:p>
          <a:r>
            <a:rPr lang="en-US"/>
            <a:t>sign in post enroll</a:t>
          </a:r>
        </a:p>
      </dgm:t>
    </dgm:pt>
    <dgm:pt modelId="{433F0190-2E93-461C-A9AF-8DCD2DDA91BF}" type="parTrans" cxnId="{6C958160-FC71-4E38-BF81-61BD94D58DA9}">
      <dgm:prSet/>
      <dgm:spPr/>
      <dgm:t>
        <a:bodyPr/>
        <a:lstStyle/>
        <a:p>
          <a:endParaRPr lang="en-US"/>
        </a:p>
      </dgm:t>
    </dgm:pt>
    <dgm:pt modelId="{0CC54664-91DE-4753-B3B4-E5417223DE3D}" type="sibTrans" cxnId="{6C958160-FC71-4E38-BF81-61BD94D58DA9}">
      <dgm:prSet/>
      <dgm:spPr/>
    </dgm:pt>
    <dgm:pt modelId="{C937F838-1FE4-4256-9B2F-9E5A72920DD6}" type="pres">
      <dgm:prSet presAssocID="{297C5ADB-1A13-4586-B033-AF7915F343FD}" presName="diagram" presStyleCnt="0">
        <dgm:presLayoutVars>
          <dgm:chPref val="1"/>
          <dgm:dir/>
          <dgm:animOne val="branch"/>
          <dgm:animLvl val="lvl"/>
          <dgm:resizeHandles val="exact"/>
        </dgm:presLayoutVars>
      </dgm:prSet>
      <dgm:spPr/>
      <dgm:t>
        <a:bodyPr/>
        <a:lstStyle/>
        <a:p>
          <a:endParaRPr lang="en-US"/>
        </a:p>
      </dgm:t>
    </dgm:pt>
    <dgm:pt modelId="{F4E27361-6135-4B49-B4C3-6FEC6B62707D}" type="pres">
      <dgm:prSet presAssocID="{AA2043DB-17B9-4EEE-B18E-31CF234D7DA5}" presName="root1" presStyleCnt="0"/>
      <dgm:spPr/>
    </dgm:pt>
    <dgm:pt modelId="{96F64476-D923-4A17-9D6B-A4A1AE2A12A1}" type="pres">
      <dgm:prSet presAssocID="{AA2043DB-17B9-4EEE-B18E-31CF234D7DA5}" presName="LevelOneTextNode" presStyleLbl="node0" presStyleIdx="0" presStyleCnt="1">
        <dgm:presLayoutVars>
          <dgm:chPref val="3"/>
        </dgm:presLayoutVars>
      </dgm:prSet>
      <dgm:spPr/>
      <dgm:t>
        <a:bodyPr/>
        <a:lstStyle/>
        <a:p>
          <a:endParaRPr lang="en-US"/>
        </a:p>
      </dgm:t>
    </dgm:pt>
    <dgm:pt modelId="{7E900485-BEC9-4BB0-A9B6-D7296B296F32}" type="pres">
      <dgm:prSet presAssocID="{AA2043DB-17B9-4EEE-B18E-31CF234D7DA5}" presName="level2hierChild" presStyleCnt="0"/>
      <dgm:spPr/>
    </dgm:pt>
    <dgm:pt modelId="{955C7203-166E-4B33-9DFA-ED81DD892F1F}" type="pres">
      <dgm:prSet presAssocID="{433F0190-2E93-461C-A9AF-8DCD2DDA91BF}" presName="conn2-1" presStyleLbl="parChTrans1D2" presStyleIdx="0" presStyleCnt="1"/>
      <dgm:spPr/>
    </dgm:pt>
    <dgm:pt modelId="{6FB08231-2040-44B3-9AEA-30F376D58DF3}" type="pres">
      <dgm:prSet presAssocID="{433F0190-2E93-461C-A9AF-8DCD2DDA91BF}" presName="connTx" presStyleLbl="parChTrans1D2" presStyleIdx="0" presStyleCnt="1"/>
      <dgm:spPr/>
    </dgm:pt>
    <dgm:pt modelId="{8B79E14F-DA8D-4411-809B-339A6AAE0577}" type="pres">
      <dgm:prSet presAssocID="{D0A34DBD-9A4B-46E9-A2AF-5A8DB0FACB05}" presName="root2" presStyleCnt="0"/>
      <dgm:spPr/>
    </dgm:pt>
    <dgm:pt modelId="{D1163ECA-1844-4566-8D1A-48D08D0805F8}" type="pres">
      <dgm:prSet presAssocID="{D0A34DBD-9A4B-46E9-A2AF-5A8DB0FACB05}" presName="LevelTwoTextNode" presStyleLbl="node2" presStyleIdx="0" presStyleCnt="1">
        <dgm:presLayoutVars>
          <dgm:chPref val="3"/>
        </dgm:presLayoutVars>
      </dgm:prSet>
      <dgm:spPr/>
      <dgm:t>
        <a:bodyPr/>
        <a:lstStyle/>
        <a:p>
          <a:endParaRPr lang="en-US"/>
        </a:p>
      </dgm:t>
    </dgm:pt>
    <dgm:pt modelId="{9BC34AB4-508E-44E6-AB5B-49C54C48677D}" type="pres">
      <dgm:prSet presAssocID="{D0A34DBD-9A4B-46E9-A2AF-5A8DB0FACB05}" presName="level3hierChild" presStyleCnt="0"/>
      <dgm:spPr/>
    </dgm:pt>
    <dgm:pt modelId="{0D29816C-A27E-4D97-B049-09D97588B593}" type="pres">
      <dgm:prSet presAssocID="{F9A02B9F-E400-48F5-90A2-04816E1FE0B7}" presName="conn2-1" presStyleLbl="parChTrans1D3" presStyleIdx="0" presStyleCnt="2"/>
      <dgm:spPr/>
      <dgm:t>
        <a:bodyPr/>
        <a:lstStyle/>
        <a:p>
          <a:endParaRPr lang="en-US"/>
        </a:p>
      </dgm:t>
    </dgm:pt>
    <dgm:pt modelId="{E20C8837-8B31-4A92-B273-9D3931604FAB}" type="pres">
      <dgm:prSet presAssocID="{F9A02B9F-E400-48F5-90A2-04816E1FE0B7}" presName="connTx" presStyleLbl="parChTrans1D3" presStyleIdx="0" presStyleCnt="2"/>
      <dgm:spPr/>
      <dgm:t>
        <a:bodyPr/>
        <a:lstStyle/>
        <a:p>
          <a:endParaRPr lang="en-US"/>
        </a:p>
      </dgm:t>
    </dgm:pt>
    <dgm:pt modelId="{A7CAE59F-87C1-4F23-AAB6-1BBBA82149EA}" type="pres">
      <dgm:prSet presAssocID="{B0E4C15F-7919-4043-A53D-981BBAA6C286}" presName="root2" presStyleCnt="0"/>
      <dgm:spPr/>
    </dgm:pt>
    <dgm:pt modelId="{17AEC406-AD42-4374-AD43-FDE3A14A63AF}" type="pres">
      <dgm:prSet presAssocID="{B0E4C15F-7919-4043-A53D-981BBAA6C286}" presName="LevelTwoTextNode" presStyleLbl="node3" presStyleIdx="0" presStyleCnt="2">
        <dgm:presLayoutVars>
          <dgm:chPref val="3"/>
        </dgm:presLayoutVars>
      </dgm:prSet>
      <dgm:spPr/>
      <dgm:t>
        <a:bodyPr/>
        <a:lstStyle/>
        <a:p>
          <a:endParaRPr lang="en-US"/>
        </a:p>
      </dgm:t>
    </dgm:pt>
    <dgm:pt modelId="{8B5D45BB-8270-4884-9833-B7D2F1679D0C}" type="pres">
      <dgm:prSet presAssocID="{B0E4C15F-7919-4043-A53D-981BBAA6C286}" presName="level3hierChild" presStyleCnt="0"/>
      <dgm:spPr/>
    </dgm:pt>
    <dgm:pt modelId="{1D3C04E4-4EF1-4866-B206-86D26667AA0C}" type="pres">
      <dgm:prSet presAssocID="{3EADBF1E-4E27-44C6-AD65-64622BC0FE37}" presName="conn2-1" presStyleLbl="parChTrans1D4" presStyleIdx="0" presStyleCnt="4"/>
      <dgm:spPr/>
      <dgm:t>
        <a:bodyPr/>
        <a:lstStyle/>
        <a:p>
          <a:endParaRPr lang="en-US"/>
        </a:p>
      </dgm:t>
    </dgm:pt>
    <dgm:pt modelId="{486744F6-30DB-4C24-B57E-715EBEE8A275}" type="pres">
      <dgm:prSet presAssocID="{3EADBF1E-4E27-44C6-AD65-64622BC0FE37}" presName="connTx" presStyleLbl="parChTrans1D4" presStyleIdx="0" presStyleCnt="4"/>
      <dgm:spPr/>
      <dgm:t>
        <a:bodyPr/>
        <a:lstStyle/>
        <a:p>
          <a:endParaRPr lang="en-US"/>
        </a:p>
      </dgm:t>
    </dgm:pt>
    <dgm:pt modelId="{9EA6480F-FD1A-413D-BD94-987E566D9414}" type="pres">
      <dgm:prSet presAssocID="{2BEF2703-3622-4693-8512-AB6EEFC94E80}" presName="root2" presStyleCnt="0"/>
      <dgm:spPr/>
    </dgm:pt>
    <dgm:pt modelId="{11849515-2704-4861-BFC0-58CAAF369D83}" type="pres">
      <dgm:prSet presAssocID="{2BEF2703-3622-4693-8512-AB6EEFC94E80}" presName="LevelTwoTextNode" presStyleLbl="node4" presStyleIdx="0" presStyleCnt="4">
        <dgm:presLayoutVars>
          <dgm:chPref val="3"/>
        </dgm:presLayoutVars>
      </dgm:prSet>
      <dgm:spPr/>
      <dgm:t>
        <a:bodyPr/>
        <a:lstStyle/>
        <a:p>
          <a:endParaRPr lang="en-US"/>
        </a:p>
      </dgm:t>
    </dgm:pt>
    <dgm:pt modelId="{CA78EF4A-8E4D-4D95-A1B3-1F9E9A757AAE}" type="pres">
      <dgm:prSet presAssocID="{2BEF2703-3622-4693-8512-AB6EEFC94E80}" presName="level3hierChild" presStyleCnt="0"/>
      <dgm:spPr/>
    </dgm:pt>
    <dgm:pt modelId="{9F48EEBF-18AA-41C7-BA5F-B74BE4C422EB}" type="pres">
      <dgm:prSet presAssocID="{4F93BEFD-67A7-4F15-8833-8449A1FDF7CA}" presName="conn2-1" presStyleLbl="parChTrans1D4" presStyleIdx="1" presStyleCnt="4"/>
      <dgm:spPr/>
      <dgm:t>
        <a:bodyPr/>
        <a:lstStyle/>
        <a:p>
          <a:endParaRPr lang="en-US"/>
        </a:p>
      </dgm:t>
    </dgm:pt>
    <dgm:pt modelId="{DB18C6F2-2650-4068-A8A4-70C4F537811B}" type="pres">
      <dgm:prSet presAssocID="{4F93BEFD-67A7-4F15-8833-8449A1FDF7CA}" presName="connTx" presStyleLbl="parChTrans1D4" presStyleIdx="1" presStyleCnt="4"/>
      <dgm:spPr/>
      <dgm:t>
        <a:bodyPr/>
        <a:lstStyle/>
        <a:p>
          <a:endParaRPr lang="en-US"/>
        </a:p>
      </dgm:t>
    </dgm:pt>
    <dgm:pt modelId="{8BE92803-5BDE-4324-BC10-B738AB1B8477}" type="pres">
      <dgm:prSet presAssocID="{07A236D8-B7B6-4616-ACC8-6CC8A3D61BC3}" presName="root2" presStyleCnt="0"/>
      <dgm:spPr/>
    </dgm:pt>
    <dgm:pt modelId="{26795AF7-7585-4CFF-85CC-A5395C1A4693}" type="pres">
      <dgm:prSet presAssocID="{07A236D8-B7B6-4616-ACC8-6CC8A3D61BC3}" presName="LevelTwoTextNode" presStyleLbl="node4" presStyleIdx="1" presStyleCnt="4">
        <dgm:presLayoutVars>
          <dgm:chPref val="3"/>
        </dgm:presLayoutVars>
      </dgm:prSet>
      <dgm:spPr/>
      <dgm:t>
        <a:bodyPr/>
        <a:lstStyle/>
        <a:p>
          <a:endParaRPr lang="en-US"/>
        </a:p>
      </dgm:t>
    </dgm:pt>
    <dgm:pt modelId="{543EE591-CA35-4542-81B0-7026D3FB42DC}" type="pres">
      <dgm:prSet presAssocID="{07A236D8-B7B6-4616-ACC8-6CC8A3D61BC3}" presName="level3hierChild" presStyleCnt="0"/>
      <dgm:spPr/>
    </dgm:pt>
    <dgm:pt modelId="{3773C0E6-17A7-46F3-BB11-562DEFEC21E2}" type="pres">
      <dgm:prSet presAssocID="{985F9742-6DA4-4091-8F06-CEE776E9DE1E}" presName="conn2-1" presStyleLbl="parChTrans1D3" presStyleIdx="1" presStyleCnt="2"/>
      <dgm:spPr/>
      <dgm:t>
        <a:bodyPr/>
        <a:lstStyle/>
        <a:p>
          <a:endParaRPr lang="en-US"/>
        </a:p>
      </dgm:t>
    </dgm:pt>
    <dgm:pt modelId="{3CABBE1D-E39F-4A3B-AB68-BED8314F6568}" type="pres">
      <dgm:prSet presAssocID="{985F9742-6DA4-4091-8F06-CEE776E9DE1E}" presName="connTx" presStyleLbl="parChTrans1D3" presStyleIdx="1" presStyleCnt="2"/>
      <dgm:spPr/>
      <dgm:t>
        <a:bodyPr/>
        <a:lstStyle/>
        <a:p>
          <a:endParaRPr lang="en-US"/>
        </a:p>
      </dgm:t>
    </dgm:pt>
    <dgm:pt modelId="{F21FCEAF-0347-4E90-825D-45A860A64FFC}" type="pres">
      <dgm:prSet presAssocID="{59322C9C-275F-440B-B0F9-8164BF71BCBA}" presName="root2" presStyleCnt="0"/>
      <dgm:spPr/>
    </dgm:pt>
    <dgm:pt modelId="{9A39A343-1DFF-4886-B838-7AAF5F9B90CD}" type="pres">
      <dgm:prSet presAssocID="{59322C9C-275F-440B-B0F9-8164BF71BCBA}" presName="LevelTwoTextNode" presStyleLbl="node3" presStyleIdx="1" presStyleCnt="2">
        <dgm:presLayoutVars>
          <dgm:chPref val="3"/>
        </dgm:presLayoutVars>
      </dgm:prSet>
      <dgm:spPr/>
      <dgm:t>
        <a:bodyPr/>
        <a:lstStyle/>
        <a:p>
          <a:endParaRPr lang="en-US"/>
        </a:p>
      </dgm:t>
    </dgm:pt>
    <dgm:pt modelId="{1D38C869-166C-49FE-A0E3-FFC36B0D9EBC}" type="pres">
      <dgm:prSet presAssocID="{59322C9C-275F-440B-B0F9-8164BF71BCBA}" presName="level3hierChild" presStyleCnt="0"/>
      <dgm:spPr/>
    </dgm:pt>
    <dgm:pt modelId="{876CA4A7-B884-468F-B543-AF119512A516}" type="pres">
      <dgm:prSet presAssocID="{0E66B7F8-7C67-4998-8AAA-AE3F2819273D}" presName="conn2-1" presStyleLbl="parChTrans1D4" presStyleIdx="2" presStyleCnt="4"/>
      <dgm:spPr/>
      <dgm:t>
        <a:bodyPr/>
        <a:lstStyle/>
        <a:p>
          <a:endParaRPr lang="en-US"/>
        </a:p>
      </dgm:t>
    </dgm:pt>
    <dgm:pt modelId="{70B5D16C-A470-4C59-9CF0-153C3826DB9D}" type="pres">
      <dgm:prSet presAssocID="{0E66B7F8-7C67-4998-8AAA-AE3F2819273D}" presName="connTx" presStyleLbl="parChTrans1D4" presStyleIdx="2" presStyleCnt="4"/>
      <dgm:spPr/>
      <dgm:t>
        <a:bodyPr/>
        <a:lstStyle/>
        <a:p>
          <a:endParaRPr lang="en-US"/>
        </a:p>
      </dgm:t>
    </dgm:pt>
    <dgm:pt modelId="{3FD2B251-7467-43E4-87D0-D279CECE1894}" type="pres">
      <dgm:prSet presAssocID="{0B457842-1FCD-4923-A913-3363EFCC7170}" presName="root2" presStyleCnt="0"/>
      <dgm:spPr/>
    </dgm:pt>
    <dgm:pt modelId="{D4AB38B1-C820-4B61-8C34-0846F87401AC}" type="pres">
      <dgm:prSet presAssocID="{0B457842-1FCD-4923-A913-3363EFCC7170}" presName="LevelTwoTextNode" presStyleLbl="node4" presStyleIdx="2" presStyleCnt="4">
        <dgm:presLayoutVars>
          <dgm:chPref val="3"/>
        </dgm:presLayoutVars>
      </dgm:prSet>
      <dgm:spPr/>
      <dgm:t>
        <a:bodyPr/>
        <a:lstStyle/>
        <a:p>
          <a:endParaRPr lang="en-US"/>
        </a:p>
      </dgm:t>
    </dgm:pt>
    <dgm:pt modelId="{A3D122ED-1102-4603-83A6-2E2A0547F663}" type="pres">
      <dgm:prSet presAssocID="{0B457842-1FCD-4923-A913-3363EFCC7170}" presName="level3hierChild" presStyleCnt="0"/>
      <dgm:spPr/>
    </dgm:pt>
    <dgm:pt modelId="{DEE71A62-DC79-4257-B77E-C1D567F20BF9}" type="pres">
      <dgm:prSet presAssocID="{D7AE5DFA-BC52-4AC3-8126-BFC560C48521}" presName="conn2-1" presStyleLbl="parChTrans1D4" presStyleIdx="3" presStyleCnt="4"/>
      <dgm:spPr/>
      <dgm:t>
        <a:bodyPr/>
        <a:lstStyle/>
        <a:p>
          <a:endParaRPr lang="en-US"/>
        </a:p>
      </dgm:t>
    </dgm:pt>
    <dgm:pt modelId="{A10D43CD-3315-466C-968E-619A0A5CD4FB}" type="pres">
      <dgm:prSet presAssocID="{D7AE5DFA-BC52-4AC3-8126-BFC560C48521}" presName="connTx" presStyleLbl="parChTrans1D4" presStyleIdx="3" presStyleCnt="4"/>
      <dgm:spPr/>
      <dgm:t>
        <a:bodyPr/>
        <a:lstStyle/>
        <a:p>
          <a:endParaRPr lang="en-US"/>
        </a:p>
      </dgm:t>
    </dgm:pt>
    <dgm:pt modelId="{C410CE7E-EA07-4FFB-ACDC-15A13ED82413}" type="pres">
      <dgm:prSet presAssocID="{284BE782-6A74-4FEF-BE16-D59EAC36568D}" presName="root2" presStyleCnt="0"/>
      <dgm:spPr/>
    </dgm:pt>
    <dgm:pt modelId="{68E47396-9BDB-409F-9A82-876B723D178C}" type="pres">
      <dgm:prSet presAssocID="{284BE782-6A74-4FEF-BE16-D59EAC36568D}" presName="LevelTwoTextNode" presStyleLbl="node4" presStyleIdx="3" presStyleCnt="4">
        <dgm:presLayoutVars>
          <dgm:chPref val="3"/>
        </dgm:presLayoutVars>
      </dgm:prSet>
      <dgm:spPr/>
      <dgm:t>
        <a:bodyPr/>
        <a:lstStyle/>
        <a:p>
          <a:endParaRPr lang="en-US"/>
        </a:p>
      </dgm:t>
    </dgm:pt>
    <dgm:pt modelId="{9050B3E8-EAE0-4B4A-8231-4A1B4F80C1C6}" type="pres">
      <dgm:prSet presAssocID="{284BE782-6A74-4FEF-BE16-D59EAC36568D}" presName="level3hierChild" presStyleCnt="0"/>
      <dgm:spPr/>
    </dgm:pt>
  </dgm:ptLst>
  <dgm:cxnLst>
    <dgm:cxn modelId="{69F54EE8-8905-431F-935E-C2303B16876B}" type="presOf" srcId="{433F0190-2E93-461C-A9AF-8DCD2DDA91BF}" destId="{955C7203-166E-4B33-9DFA-ED81DD892F1F}" srcOrd="0" destOrd="0" presId="urn:microsoft.com/office/officeart/2005/8/layout/hierarchy2"/>
    <dgm:cxn modelId="{75D58A1E-EE34-4401-8662-F2B8CDFD3BE5}" type="presOf" srcId="{F9A02B9F-E400-48F5-90A2-04816E1FE0B7}" destId="{E20C8837-8B31-4A92-B273-9D3931604FAB}" srcOrd="1" destOrd="0" presId="urn:microsoft.com/office/officeart/2005/8/layout/hierarchy2"/>
    <dgm:cxn modelId="{57F4D864-0B66-42C9-9EFA-16CE2A32868B}" type="presOf" srcId="{D7AE5DFA-BC52-4AC3-8126-BFC560C48521}" destId="{A10D43CD-3315-466C-968E-619A0A5CD4FB}" srcOrd="1" destOrd="0" presId="urn:microsoft.com/office/officeart/2005/8/layout/hierarchy2"/>
    <dgm:cxn modelId="{0BE2ED51-252C-4795-8487-B5D8762DFB15}" type="presOf" srcId="{F9A02B9F-E400-48F5-90A2-04816E1FE0B7}" destId="{0D29816C-A27E-4D97-B049-09D97588B593}" srcOrd="0" destOrd="0" presId="urn:microsoft.com/office/officeart/2005/8/layout/hierarchy2"/>
    <dgm:cxn modelId="{56E161FD-BEBE-4D1C-B749-6205F32A33B0}" type="presOf" srcId="{07A236D8-B7B6-4616-ACC8-6CC8A3D61BC3}" destId="{26795AF7-7585-4CFF-85CC-A5395C1A4693}" srcOrd="0" destOrd="0" presId="urn:microsoft.com/office/officeart/2005/8/layout/hierarchy2"/>
    <dgm:cxn modelId="{6B143E78-FFF5-4291-BC1D-F4F14601FC4F}" srcId="{297C5ADB-1A13-4586-B033-AF7915F343FD}" destId="{AA2043DB-17B9-4EEE-B18E-31CF234D7DA5}" srcOrd="0" destOrd="0" parTransId="{C0F3BB38-7FC6-4253-8D66-17FB513073D7}" sibTransId="{41938EA1-023E-492C-BA63-7A2FD1CF8A03}"/>
    <dgm:cxn modelId="{515ED5AB-1435-45E7-BBAE-DFEB0A89E5BB}" srcId="{D0A34DBD-9A4B-46E9-A2AF-5A8DB0FACB05}" destId="{B0E4C15F-7919-4043-A53D-981BBAA6C286}" srcOrd="0" destOrd="0" parTransId="{F9A02B9F-E400-48F5-90A2-04816E1FE0B7}" sibTransId="{902BF7B7-E1BD-443C-8727-A6E3F8C3C1D1}"/>
    <dgm:cxn modelId="{4BC9E3AF-E6C2-4139-BFDB-739E324BC86B}" srcId="{59322C9C-275F-440B-B0F9-8164BF71BCBA}" destId="{0B457842-1FCD-4923-A913-3363EFCC7170}" srcOrd="0" destOrd="0" parTransId="{0E66B7F8-7C67-4998-8AAA-AE3F2819273D}" sibTransId="{F70C2983-22A8-4C93-9793-0564517757E7}"/>
    <dgm:cxn modelId="{F2BD629A-3582-41FD-9F65-1ECFD9B8B7CA}" type="presOf" srcId="{284BE782-6A74-4FEF-BE16-D59EAC36568D}" destId="{68E47396-9BDB-409F-9A82-876B723D178C}" srcOrd="0" destOrd="0" presId="urn:microsoft.com/office/officeart/2005/8/layout/hierarchy2"/>
    <dgm:cxn modelId="{93774BAA-965B-4123-AD32-F64285165676}" type="presOf" srcId="{0E66B7F8-7C67-4998-8AAA-AE3F2819273D}" destId="{70B5D16C-A470-4C59-9CF0-153C3826DB9D}" srcOrd="1" destOrd="0" presId="urn:microsoft.com/office/officeart/2005/8/layout/hierarchy2"/>
    <dgm:cxn modelId="{361BFE20-B69B-460E-B07F-A516DB52B158}" srcId="{B0E4C15F-7919-4043-A53D-981BBAA6C286}" destId="{07A236D8-B7B6-4616-ACC8-6CC8A3D61BC3}" srcOrd="1" destOrd="0" parTransId="{4F93BEFD-67A7-4F15-8833-8449A1FDF7CA}" sibTransId="{94DC8DE0-E079-43ED-9A9B-AA0D8BE6FB08}"/>
    <dgm:cxn modelId="{6C958160-FC71-4E38-BF81-61BD94D58DA9}" srcId="{AA2043DB-17B9-4EEE-B18E-31CF234D7DA5}" destId="{D0A34DBD-9A4B-46E9-A2AF-5A8DB0FACB05}" srcOrd="0" destOrd="0" parTransId="{433F0190-2E93-461C-A9AF-8DCD2DDA91BF}" sibTransId="{0CC54664-91DE-4753-B3B4-E5417223DE3D}"/>
    <dgm:cxn modelId="{D51F14C8-0791-4407-ABC5-596C334A5346}" type="presOf" srcId="{AA2043DB-17B9-4EEE-B18E-31CF234D7DA5}" destId="{96F64476-D923-4A17-9D6B-A4A1AE2A12A1}" srcOrd="0" destOrd="0" presId="urn:microsoft.com/office/officeart/2005/8/layout/hierarchy2"/>
    <dgm:cxn modelId="{5FD1A859-73BE-426B-8BDC-73EBE5FCFE94}" type="presOf" srcId="{B0E4C15F-7919-4043-A53D-981BBAA6C286}" destId="{17AEC406-AD42-4374-AD43-FDE3A14A63AF}" srcOrd="0" destOrd="0" presId="urn:microsoft.com/office/officeart/2005/8/layout/hierarchy2"/>
    <dgm:cxn modelId="{0D29B3D0-F380-48D7-8A9C-754A1EDEE135}" type="presOf" srcId="{4F93BEFD-67A7-4F15-8833-8449A1FDF7CA}" destId="{DB18C6F2-2650-4068-A8A4-70C4F537811B}" srcOrd="1" destOrd="0" presId="urn:microsoft.com/office/officeart/2005/8/layout/hierarchy2"/>
    <dgm:cxn modelId="{1E359B3D-F423-4030-B77C-F9EE5E4415E9}" type="presOf" srcId="{59322C9C-275F-440B-B0F9-8164BF71BCBA}" destId="{9A39A343-1DFF-4886-B838-7AAF5F9B90CD}" srcOrd="0" destOrd="0" presId="urn:microsoft.com/office/officeart/2005/8/layout/hierarchy2"/>
    <dgm:cxn modelId="{FCA362ED-E675-46CE-B3D7-B140F8039301}" type="presOf" srcId="{0B457842-1FCD-4923-A913-3363EFCC7170}" destId="{D4AB38B1-C820-4B61-8C34-0846F87401AC}" srcOrd="0" destOrd="0" presId="urn:microsoft.com/office/officeart/2005/8/layout/hierarchy2"/>
    <dgm:cxn modelId="{AA817A06-DA6D-4197-A97B-60CA08EBD741}" type="presOf" srcId="{3EADBF1E-4E27-44C6-AD65-64622BC0FE37}" destId="{1D3C04E4-4EF1-4866-B206-86D26667AA0C}" srcOrd="0" destOrd="0" presId="urn:microsoft.com/office/officeart/2005/8/layout/hierarchy2"/>
    <dgm:cxn modelId="{D83B7C98-2154-4BBC-BE29-53A7F0EE9D58}" type="presOf" srcId="{0E66B7F8-7C67-4998-8AAA-AE3F2819273D}" destId="{876CA4A7-B884-468F-B543-AF119512A516}" srcOrd="0" destOrd="0" presId="urn:microsoft.com/office/officeart/2005/8/layout/hierarchy2"/>
    <dgm:cxn modelId="{8AC40AB3-9456-42E1-B607-5DF9AA9DF32A}" type="presOf" srcId="{D7AE5DFA-BC52-4AC3-8126-BFC560C48521}" destId="{DEE71A62-DC79-4257-B77E-C1D567F20BF9}" srcOrd="0" destOrd="0" presId="urn:microsoft.com/office/officeart/2005/8/layout/hierarchy2"/>
    <dgm:cxn modelId="{5A690AB5-81BA-4DE5-9E67-26EE9E23A9E4}" srcId="{B0E4C15F-7919-4043-A53D-981BBAA6C286}" destId="{2BEF2703-3622-4693-8512-AB6EEFC94E80}" srcOrd="0" destOrd="0" parTransId="{3EADBF1E-4E27-44C6-AD65-64622BC0FE37}" sibTransId="{AD089095-0E74-494C-9C8D-56607B73A791}"/>
    <dgm:cxn modelId="{F0F3D661-7C78-47E7-A5B3-CC807EF06161}" srcId="{59322C9C-275F-440B-B0F9-8164BF71BCBA}" destId="{284BE782-6A74-4FEF-BE16-D59EAC36568D}" srcOrd="1" destOrd="0" parTransId="{D7AE5DFA-BC52-4AC3-8126-BFC560C48521}" sibTransId="{B297F394-396C-4601-B758-62AA34A48C1F}"/>
    <dgm:cxn modelId="{8CB42790-EBCC-40E7-9BD7-AA300D263D4D}" type="presOf" srcId="{985F9742-6DA4-4091-8F06-CEE776E9DE1E}" destId="{3773C0E6-17A7-46F3-BB11-562DEFEC21E2}" srcOrd="0" destOrd="0" presId="urn:microsoft.com/office/officeart/2005/8/layout/hierarchy2"/>
    <dgm:cxn modelId="{5D349765-9CEE-4DFB-9859-C3A4757E0A2A}" type="presOf" srcId="{297C5ADB-1A13-4586-B033-AF7915F343FD}" destId="{C937F838-1FE4-4256-9B2F-9E5A72920DD6}" srcOrd="0" destOrd="0" presId="urn:microsoft.com/office/officeart/2005/8/layout/hierarchy2"/>
    <dgm:cxn modelId="{34B3F4AD-C1C8-4078-A39C-F80D548A4F2D}" type="presOf" srcId="{4F93BEFD-67A7-4F15-8833-8449A1FDF7CA}" destId="{9F48EEBF-18AA-41C7-BA5F-B74BE4C422EB}" srcOrd="0" destOrd="0" presId="urn:microsoft.com/office/officeart/2005/8/layout/hierarchy2"/>
    <dgm:cxn modelId="{531CE223-8764-4FBB-804E-65910218E4AC}" srcId="{D0A34DBD-9A4B-46E9-A2AF-5A8DB0FACB05}" destId="{59322C9C-275F-440B-B0F9-8164BF71BCBA}" srcOrd="1" destOrd="0" parTransId="{985F9742-6DA4-4091-8F06-CEE776E9DE1E}" sibTransId="{AA47CB9C-BF01-4011-B129-755A9A7EC4A4}"/>
    <dgm:cxn modelId="{097B5496-0413-441B-9508-7FEF4B0FCF56}" type="presOf" srcId="{D0A34DBD-9A4B-46E9-A2AF-5A8DB0FACB05}" destId="{D1163ECA-1844-4566-8D1A-48D08D0805F8}" srcOrd="0" destOrd="0" presId="urn:microsoft.com/office/officeart/2005/8/layout/hierarchy2"/>
    <dgm:cxn modelId="{ADEFEBFB-F136-4045-B8EB-37A7E6178D8C}" type="presOf" srcId="{985F9742-6DA4-4091-8F06-CEE776E9DE1E}" destId="{3CABBE1D-E39F-4A3B-AB68-BED8314F6568}" srcOrd="1" destOrd="0" presId="urn:microsoft.com/office/officeart/2005/8/layout/hierarchy2"/>
    <dgm:cxn modelId="{337AEB99-7B7C-4871-89B7-13E639CABF4D}" type="presOf" srcId="{2BEF2703-3622-4693-8512-AB6EEFC94E80}" destId="{11849515-2704-4861-BFC0-58CAAF369D83}" srcOrd="0" destOrd="0" presId="urn:microsoft.com/office/officeart/2005/8/layout/hierarchy2"/>
    <dgm:cxn modelId="{9D0073F0-9D6A-4BDF-8AE3-294D3E7D4B5B}" type="presOf" srcId="{3EADBF1E-4E27-44C6-AD65-64622BC0FE37}" destId="{486744F6-30DB-4C24-B57E-715EBEE8A275}" srcOrd="1" destOrd="0" presId="urn:microsoft.com/office/officeart/2005/8/layout/hierarchy2"/>
    <dgm:cxn modelId="{7688A7BF-7A70-4C70-A9B7-EAD6EF77D2B0}" type="presOf" srcId="{433F0190-2E93-461C-A9AF-8DCD2DDA91BF}" destId="{6FB08231-2040-44B3-9AEA-30F376D58DF3}" srcOrd="1" destOrd="0" presId="urn:microsoft.com/office/officeart/2005/8/layout/hierarchy2"/>
    <dgm:cxn modelId="{DF858CF6-6E7E-4675-9A68-E74E09A94014}" type="presParOf" srcId="{C937F838-1FE4-4256-9B2F-9E5A72920DD6}" destId="{F4E27361-6135-4B49-B4C3-6FEC6B62707D}" srcOrd="0" destOrd="0" presId="urn:microsoft.com/office/officeart/2005/8/layout/hierarchy2"/>
    <dgm:cxn modelId="{8FC3E72E-ABDC-4FFF-B006-0BF5D39D760D}" type="presParOf" srcId="{F4E27361-6135-4B49-B4C3-6FEC6B62707D}" destId="{96F64476-D923-4A17-9D6B-A4A1AE2A12A1}" srcOrd="0" destOrd="0" presId="urn:microsoft.com/office/officeart/2005/8/layout/hierarchy2"/>
    <dgm:cxn modelId="{44F4F959-305C-4D9C-875C-15D53A786CAA}" type="presParOf" srcId="{F4E27361-6135-4B49-B4C3-6FEC6B62707D}" destId="{7E900485-BEC9-4BB0-A9B6-D7296B296F32}" srcOrd="1" destOrd="0" presId="urn:microsoft.com/office/officeart/2005/8/layout/hierarchy2"/>
    <dgm:cxn modelId="{565E7092-EC8A-43CC-B0C9-6877AF4D2935}" type="presParOf" srcId="{7E900485-BEC9-4BB0-A9B6-D7296B296F32}" destId="{955C7203-166E-4B33-9DFA-ED81DD892F1F}" srcOrd="0" destOrd="0" presId="urn:microsoft.com/office/officeart/2005/8/layout/hierarchy2"/>
    <dgm:cxn modelId="{817BF252-2E3C-4C86-9126-7A12540CE6D9}" type="presParOf" srcId="{955C7203-166E-4B33-9DFA-ED81DD892F1F}" destId="{6FB08231-2040-44B3-9AEA-30F376D58DF3}" srcOrd="0" destOrd="0" presId="urn:microsoft.com/office/officeart/2005/8/layout/hierarchy2"/>
    <dgm:cxn modelId="{E3E8B7D7-06B0-4C5F-B775-6E04E793F692}" type="presParOf" srcId="{7E900485-BEC9-4BB0-A9B6-D7296B296F32}" destId="{8B79E14F-DA8D-4411-809B-339A6AAE0577}" srcOrd="1" destOrd="0" presId="urn:microsoft.com/office/officeart/2005/8/layout/hierarchy2"/>
    <dgm:cxn modelId="{044B41DD-4F59-4AC2-832D-B93F0E67967C}" type="presParOf" srcId="{8B79E14F-DA8D-4411-809B-339A6AAE0577}" destId="{D1163ECA-1844-4566-8D1A-48D08D0805F8}" srcOrd="0" destOrd="0" presId="urn:microsoft.com/office/officeart/2005/8/layout/hierarchy2"/>
    <dgm:cxn modelId="{10AEFE1A-AE55-488D-9D59-12D611B260A2}" type="presParOf" srcId="{8B79E14F-DA8D-4411-809B-339A6AAE0577}" destId="{9BC34AB4-508E-44E6-AB5B-49C54C48677D}" srcOrd="1" destOrd="0" presId="urn:microsoft.com/office/officeart/2005/8/layout/hierarchy2"/>
    <dgm:cxn modelId="{4CE7F573-56D8-49D3-B176-0CAEB48E3B6C}" type="presParOf" srcId="{9BC34AB4-508E-44E6-AB5B-49C54C48677D}" destId="{0D29816C-A27E-4D97-B049-09D97588B593}" srcOrd="0" destOrd="0" presId="urn:microsoft.com/office/officeart/2005/8/layout/hierarchy2"/>
    <dgm:cxn modelId="{1BB3012D-DA45-447F-A944-08E273A7B13F}" type="presParOf" srcId="{0D29816C-A27E-4D97-B049-09D97588B593}" destId="{E20C8837-8B31-4A92-B273-9D3931604FAB}" srcOrd="0" destOrd="0" presId="urn:microsoft.com/office/officeart/2005/8/layout/hierarchy2"/>
    <dgm:cxn modelId="{FCDF5A6D-4E4A-4E22-9D4C-65C0893ADB42}" type="presParOf" srcId="{9BC34AB4-508E-44E6-AB5B-49C54C48677D}" destId="{A7CAE59F-87C1-4F23-AAB6-1BBBA82149EA}" srcOrd="1" destOrd="0" presId="urn:microsoft.com/office/officeart/2005/8/layout/hierarchy2"/>
    <dgm:cxn modelId="{682482EA-9EDF-4518-B278-F5689B89A7DB}" type="presParOf" srcId="{A7CAE59F-87C1-4F23-AAB6-1BBBA82149EA}" destId="{17AEC406-AD42-4374-AD43-FDE3A14A63AF}" srcOrd="0" destOrd="0" presId="urn:microsoft.com/office/officeart/2005/8/layout/hierarchy2"/>
    <dgm:cxn modelId="{DEDC0B65-D657-4C02-AE0B-62B996FFCE46}" type="presParOf" srcId="{A7CAE59F-87C1-4F23-AAB6-1BBBA82149EA}" destId="{8B5D45BB-8270-4884-9833-B7D2F1679D0C}" srcOrd="1" destOrd="0" presId="urn:microsoft.com/office/officeart/2005/8/layout/hierarchy2"/>
    <dgm:cxn modelId="{64C6680A-781A-40BA-957F-F16B60097AD3}" type="presParOf" srcId="{8B5D45BB-8270-4884-9833-B7D2F1679D0C}" destId="{1D3C04E4-4EF1-4866-B206-86D26667AA0C}" srcOrd="0" destOrd="0" presId="urn:microsoft.com/office/officeart/2005/8/layout/hierarchy2"/>
    <dgm:cxn modelId="{5CD36B92-6EC3-4DA8-9A9A-945E8A7779D2}" type="presParOf" srcId="{1D3C04E4-4EF1-4866-B206-86D26667AA0C}" destId="{486744F6-30DB-4C24-B57E-715EBEE8A275}" srcOrd="0" destOrd="0" presId="urn:microsoft.com/office/officeart/2005/8/layout/hierarchy2"/>
    <dgm:cxn modelId="{4221ED5F-B638-40F3-A5B6-59C9DE0E9A25}" type="presParOf" srcId="{8B5D45BB-8270-4884-9833-B7D2F1679D0C}" destId="{9EA6480F-FD1A-413D-BD94-987E566D9414}" srcOrd="1" destOrd="0" presId="urn:microsoft.com/office/officeart/2005/8/layout/hierarchy2"/>
    <dgm:cxn modelId="{1A4F4A12-E1A9-4C0E-B524-48867D4EA502}" type="presParOf" srcId="{9EA6480F-FD1A-413D-BD94-987E566D9414}" destId="{11849515-2704-4861-BFC0-58CAAF369D83}" srcOrd="0" destOrd="0" presId="urn:microsoft.com/office/officeart/2005/8/layout/hierarchy2"/>
    <dgm:cxn modelId="{62B947D8-4404-4F13-B428-0D2775E108EE}" type="presParOf" srcId="{9EA6480F-FD1A-413D-BD94-987E566D9414}" destId="{CA78EF4A-8E4D-4D95-A1B3-1F9E9A757AAE}" srcOrd="1" destOrd="0" presId="urn:microsoft.com/office/officeart/2005/8/layout/hierarchy2"/>
    <dgm:cxn modelId="{360D8156-B025-49A3-A515-F990ABF99739}" type="presParOf" srcId="{8B5D45BB-8270-4884-9833-B7D2F1679D0C}" destId="{9F48EEBF-18AA-41C7-BA5F-B74BE4C422EB}" srcOrd="2" destOrd="0" presId="urn:microsoft.com/office/officeart/2005/8/layout/hierarchy2"/>
    <dgm:cxn modelId="{403AE12D-433E-4E57-94FD-265EC3C2F68B}" type="presParOf" srcId="{9F48EEBF-18AA-41C7-BA5F-B74BE4C422EB}" destId="{DB18C6F2-2650-4068-A8A4-70C4F537811B}" srcOrd="0" destOrd="0" presId="urn:microsoft.com/office/officeart/2005/8/layout/hierarchy2"/>
    <dgm:cxn modelId="{85C6B9D9-88B5-4701-8265-564246279C48}" type="presParOf" srcId="{8B5D45BB-8270-4884-9833-B7D2F1679D0C}" destId="{8BE92803-5BDE-4324-BC10-B738AB1B8477}" srcOrd="3" destOrd="0" presId="urn:microsoft.com/office/officeart/2005/8/layout/hierarchy2"/>
    <dgm:cxn modelId="{46AD20A1-FE6F-4031-B2E7-941450270223}" type="presParOf" srcId="{8BE92803-5BDE-4324-BC10-B738AB1B8477}" destId="{26795AF7-7585-4CFF-85CC-A5395C1A4693}" srcOrd="0" destOrd="0" presId="urn:microsoft.com/office/officeart/2005/8/layout/hierarchy2"/>
    <dgm:cxn modelId="{37C779B3-3AD2-40D1-93FA-06D62C41E129}" type="presParOf" srcId="{8BE92803-5BDE-4324-BC10-B738AB1B8477}" destId="{543EE591-CA35-4542-81B0-7026D3FB42DC}" srcOrd="1" destOrd="0" presId="urn:microsoft.com/office/officeart/2005/8/layout/hierarchy2"/>
    <dgm:cxn modelId="{75CE5709-2DBF-4468-A55B-3E1B59614ED9}" type="presParOf" srcId="{9BC34AB4-508E-44E6-AB5B-49C54C48677D}" destId="{3773C0E6-17A7-46F3-BB11-562DEFEC21E2}" srcOrd="2" destOrd="0" presId="urn:microsoft.com/office/officeart/2005/8/layout/hierarchy2"/>
    <dgm:cxn modelId="{73D203E5-CA59-4C77-AE7B-6E55F67E5135}" type="presParOf" srcId="{3773C0E6-17A7-46F3-BB11-562DEFEC21E2}" destId="{3CABBE1D-E39F-4A3B-AB68-BED8314F6568}" srcOrd="0" destOrd="0" presId="urn:microsoft.com/office/officeart/2005/8/layout/hierarchy2"/>
    <dgm:cxn modelId="{692AE24E-5F98-407E-A5C5-1B6347796905}" type="presParOf" srcId="{9BC34AB4-508E-44E6-AB5B-49C54C48677D}" destId="{F21FCEAF-0347-4E90-825D-45A860A64FFC}" srcOrd="3" destOrd="0" presId="urn:microsoft.com/office/officeart/2005/8/layout/hierarchy2"/>
    <dgm:cxn modelId="{8F22747A-6933-4321-A099-7C9A8CD30F14}" type="presParOf" srcId="{F21FCEAF-0347-4E90-825D-45A860A64FFC}" destId="{9A39A343-1DFF-4886-B838-7AAF5F9B90CD}" srcOrd="0" destOrd="0" presId="urn:microsoft.com/office/officeart/2005/8/layout/hierarchy2"/>
    <dgm:cxn modelId="{B8E33146-3455-424F-B13B-E5F1EE7DD96E}" type="presParOf" srcId="{F21FCEAF-0347-4E90-825D-45A860A64FFC}" destId="{1D38C869-166C-49FE-A0E3-FFC36B0D9EBC}" srcOrd="1" destOrd="0" presId="urn:microsoft.com/office/officeart/2005/8/layout/hierarchy2"/>
    <dgm:cxn modelId="{CFD123C8-21C1-478B-9ED5-A2C517DD1DDB}" type="presParOf" srcId="{1D38C869-166C-49FE-A0E3-FFC36B0D9EBC}" destId="{876CA4A7-B884-468F-B543-AF119512A516}" srcOrd="0" destOrd="0" presId="urn:microsoft.com/office/officeart/2005/8/layout/hierarchy2"/>
    <dgm:cxn modelId="{341D1950-20E1-4097-AE2F-92ACF423D012}" type="presParOf" srcId="{876CA4A7-B884-468F-B543-AF119512A516}" destId="{70B5D16C-A470-4C59-9CF0-153C3826DB9D}" srcOrd="0" destOrd="0" presId="urn:microsoft.com/office/officeart/2005/8/layout/hierarchy2"/>
    <dgm:cxn modelId="{7F24A95F-AA98-4DFB-AE86-3A44D13F996E}" type="presParOf" srcId="{1D38C869-166C-49FE-A0E3-FFC36B0D9EBC}" destId="{3FD2B251-7467-43E4-87D0-D279CECE1894}" srcOrd="1" destOrd="0" presId="urn:microsoft.com/office/officeart/2005/8/layout/hierarchy2"/>
    <dgm:cxn modelId="{A4AEA9D1-90DE-43C5-B97C-D8201ADDA614}" type="presParOf" srcId="{3FD2B251-7467-43E4-87D0-D279CECE1894}" destId="{D4AB38B1-C820-4B61-8C34-0846F87401AC}" srcOrd="0" destOrd="0" presId="urn:microsoft.com/office/officeart/2005/8/layout/hierarchy2"/>
    <dgm:cxn modelId="{5B46588A-1934-406D-9EE7-E75105A9E27A}" type="presParOf" srcId="{3FD2B251-7467-43E4-87D0-D279CECE1894}" destId="{A3D122ED-1102-4603-83A6-2E2A0547F663}" srcOrd="1" destOrd="0" presId="urn:microsoft.com/office/officeart/2005/8/layout/hierarchy2"/>
    <dgm:cxn modelId="{36B4FF19-3142-4598-BF7A-4BF8C70101B6}" type="presParOf" srcId="{1D38C869-166C-49FE-A0E3-FFC36B0D9EBC}" destId="{DEE71A62-DC79-4257-B77E-C1D567F20BF9}" srcOrd="2" destOrd="0" presId="urn:microsoft.com/office/officeart/2005/8/layout/hierarchy2"/>
    <dgm:cxn modelId="{7F88FC4F-8EE9-4A19-BACC-A09F53A38B7B}" type="presParOf" srcId="{DEE71A62-DC79-4257-B77E-C1D567F20BF9}" destId="{A10D43CD-3315-466C-968E-619A0A5CD4FB}" srcOrd="0" destOrd="0" presId="urn:microsoft.com/office/officeart/2005/8/layout/hierarchy2"/>
    <dgm:cxn modelId="{396B0ECB-6030-4DA0-BFF7-FD86F77EAF12}" type="presParOf" srcId="{1D38C869-166C-49FE-A0E3-FFC36B0D9EBC}" destId="{C410CE7E-EA07-4FFB-ACDC-15A13ED82413}" srcOrd="3" destOrd="0" presId="urn:microsoft.com/office/officeart/2005/8/layout/hierarchy2"/>
    <dgm:cxn modelId="{09B132A9-6712-46C3-AC84-6CEC6786CF5B}" type="presParOf" srcId="{C410CE7E-EA07-4FFB-ACDC-15A13ED82413}" destId="{68E47396-9BDB-409F-9A82-876B723D178C}" srcOrd="0" destOrd="0" presId="urn:microsoft.com/office/officeart/2005/8/layout/hierarchy2"/>
    <dgm:cxn modelId="{3405CE22-51EF-47D0-9967-B4EB61A3B29E}" type="presParOf" srcId="{C410CE7E-EA07-4FFB-ACDC-15A13ED82413}" destId="{9050B3E8-EAE0-4B4A-8231-4A1B4F80C1C6}"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384808-8CFB-4DDD-8646-2FFB26A82BB2}">
      <dsp:nvSpPr>
        <dsp:cNvPr id="0" name=""/>
        <dsp:cNvSpPr/>
      </dsp:nvSpPr>
      <dsp:spPr>
        <a:xfrm>
          <a:off x="818" y="1149154"/>
          <a:ext cx="685595" cy="3427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Course Overview page (cookie assigned)</a:t>
          </a:r>
        </a:p>
      </dsp:txBody>
      <dsp:txXfrm>
        <a:off x="10858" y="1159194"/>
        <a:ext cx="665515" cy="322717"/>
      </dsp:txXfrm>
    </dsp:sp>
    <dsp:sp modelId="{08B34F71-0A04-4FC8-836E-5B21C4D15DB5}">
      <dsp:nvSpPr>
        <dsp:cNvPr id="0" name=""/>
        <dsp:cNvSpPr/>
      </dsp:nvSpPr>
      <dsp:spPr>
        <a:xfrm rot="19457599">
          <a:off x="654670" y="1206947"/>
          <a:ext cx="337725" cy="30102"/>
        </a:xfrm>
        <a:custGeom>
          <a:avLst/>
          <a:gdLst/>
          <a:ahLst/>
          <a:cxnLst/>
          <a:rect l="0" t="0" r="0" b="0"/>
          <a:pathLst>
            <a:path>
              <a:moveTo>
                <a:pt x="0" y="9635"/>
              </a:moveTo>
              <a:lnTo>
                <a:pt x="521165" y="963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815089" y="1213555"/>
        <a:ext cx="16886" cy="16886"/>
      </dsp:txXfrm>
    </dsp:sp>
    <dsp:sp modelId="{21287DD3-62C3-4043-A749-19CA9DB8BBEC}">
      <dsp:nvSpPr>
        <dsp:cNvPr id="0" name=""/>
        <dsp:cNvSpPr/>
      </dsp:nvSpPr>
      <dsp:spPr>
        <a:xfrm>
          <a:off x="960652" y="952045"/>
          <a:ext cx="685595" cy="3427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Start free trial (click)</a:t>
          </a:r>
        </a:p>
      </dsp:txBody>
      <dsp:txXfrm>
        <a:off x="970692" y="962085"/>
        <a:ext cx="665515" cy="322717"/>
      </dsp:txXfrm>
    </dsp:sp>
    <dsp:sp modelId="{AFFEAE47-E1D8-49A7-BAF4-3A6EB66C1764}">
      <dsp:nvSpPr>
        <dsp:cNvPr id="0" name=""/>
        <dsp:cNvSpPr/>
      </dsp:nvSpPr>
      <dsp:spPr>
        <a:xfrm rot="17945813">
          <a:off x="1501395" y="862007"/>
          <a:ext cx="563941" cy="30102"/>
        </a:xfrm>
        <a:custGeom>
          <a:avLst/>
          <a:gdLst/>
          <a:ahLst/>
          <a:cxnLst/>
          <a:rect l="0" t="0" r="0" b="0"/>
          <a:pathLst>
            <a:path>
              <a:moveTo>
                <a:pt x="0" y="9635"/>
              </a:moveTo>
              <a:lnTo>
                <a:pt x="5636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769267" y="862959"/>
        <a:ext cx="28197" cy="28197"/>
      </dsp:txXfrm>
    </dsp:sp>
    <dsp:sp modelId="{9F68CABA-E349-4B82-A2CC-7E7AD71CA82E}">
      <dsp:nvSpPr>
        <dsp:cNvPr id="0" name=""/>
        <dsp:cNvSpPr/>
      </dsp:nvSpPr>
      <dsp:spPr>
        <a:xfrm>
          <a:off x="1920485" y="459273"/>
          <a:ext cx="685595" cy="3427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Control</a:t>
          </a:r>
        </a:p>
      </dsp:txBody>
      <dsp:txXfrm>
        <a:off x="1930525" y="469313"/>
        <a:ext cx="665515" cy="322717"/>
      </dsp:txXfrm>
    </dsp:sp>
    <dsp:sp modelId="{E1163DC0-FAF1-4EDD-97D2-E1AC454527C5}">
      <dsp:nvSpPr>
        <dsp:cNvPr id="0" name=""/>
        <dsp:cNvSpPr/>
      </dsp:nvSpPr>
      <dsp:spPr>
        <a:xfrm rot="19457599">
          <a:off x="2574337" y="517067"/>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34756" y="523675"/>
        <a:ext cx="16886" cy="16886"/>
      </dsp:txXfrm>
    </dsp:sp>
    <dsp:sp modelId="{FC590DCD-486E-44FA-953C-601E03325A35}">
      <dsp:nvSpPr>
        <dsp:cNvPr id="0" name=""/>
        <dsp:cNvSpPr/>
      </dsp:nvSpPr>
      <dsp:spPr>
        <a:xfrm>
          <a:off x="2880319" y="262165"/>
          <a:ext cx="685595" cy="3427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Enroll </a:t>
          </a:r>
          <a:br>
            <a:rPr lang="en-US" sz="700" kern="1200">
              <a:solidFill>
                <a:sysClr val="window" lastClr="FFFFFF"/>
              </a:solidFill>
              <a:latin typeface="Calibri" panose="020F0502020204030204"/>
              <a:ea typeface="+mn-ea"/>
              <a:cs typeface="+mn-cs"/>
            </a:rPr>
          </a:br>
          <a:r>
            <a:rPr lang="en-US" sz="700" kern="1200">
              <a:solidFill>
                <a:sysClr val="window" lastClr="FFFFFF"/>
              </a:solidFill>
              <a:latin typeface="Calibri" panose="020F0502020204030204"/>
              <a:ea typeface="+mn-ea"/>
              <a:cs typeface="+mn-cs"/>
            </a:rPr>
            <a:t>(User ID)</a:t>
          </a:r>
        </a:p>
      </dsp:txBody>
      <dsp:txXfrm>
        <a:off x="2890359" y="272205"/>
        <a:ext cx="665515" cy="322717"/>
      </dsp:txXfrm>
    </dsp:sp>
    <dsp:sp modelId="{3961BB2F-A22F-4AE8-8753-6A894A568723}">
      <dsp:nvSpPr>
        <dsp:cNvPr id="0" name=""/>
        <dsp:cNvSpPr/>
      </dsp:nvSpPr>
      <dsp:spPr>
        <a:xfrm rot="19457599">
          <a:off x="3534170" y="319958"/>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94590" y="326566"/>
        <a:ext cx="16886" cy="16886"/>
      </dsp:txXfrm>
    </dsp:sp>
    <dsp:sp modelId="{9244B352-3050-4BCB-80F3-C5424F28874D}">
      <dsp:nvSpPr>
        <dsp:cNvPr id="0" name=""/>
        <dsp:cNvSpPr/>
      </dsp:nvSpPr>
      <dsp:spPr>
        <a:xfrm>
          <a:off x="3840152" y="65056"/>
          <a:ext cx="685595" cy="34279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Make Payment</a:t>
          </a:r>
        </a:p>
      </dsp:txBody>
      <dsp:txXfrm>
        <a:off x="3850192" y="75096"/>
        <a:ext cx="665515" cy="322717"/>
      </dsp:txXfrm>
    </dsp:sp>
    <dsp:sp modelId="{9A3BA87E-D9A2-401A-96D8-F6D56EB4C7F2}">
      <dsp:nvSpPr>
        <dsp:cNvPr id="0" name=""/>
        <dsp:cNvSpPr/>
      </dsp:nvSpPr>
      <dsp:spPr>
        <a:xfrm rot="2142401">
          <a:off x="3534170" y="517067"/>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94590" y="523675"/>
        <a:ext cx="16886" cy="16886"/>
      </dsp:txXfrm>
    </dsp:sp>
    <dsp:sp modelId="{AF52F58F-8C64-4C20-B06D-44A9171B65BC}">
      <dsp:nvSpPr>
        <dsp:cNvPr id="0" name=""/>
        <dsp:cNvSpPr/>
      </dsp:nvSpPr>
      <dsp:spPr>
        <a:xfrm>
          <a:off x="3840152" y="459273"/>
          <a:ext cx="685595" cy="342797"/>
        </a:xfrm>
        <a:prstGeom prst="roundRect">
          <a:avLst>
            <a:gd name="adj" fmla="val 10000"/>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lumMod val="65000"/>
                  <a:lumOff val="35000"/>
                </a:sysClr>
              </a:solidFill>
              <a:latin typeface="Calibri" panose="020F0502020204030204"/>
              <a:ea typeface="+mn-ea"/>
              <a:cs typeface="+mn-cs"/>
            </a:rPr>
            <a:t>Don't make payment</a:t>
          </a:r>
        </a:p>
      </dsp:txBody>
      <dsp:txXfrm>
        <a:off x="3850192" y="469313"/>
        <a:ext cx="665515" cy="322717"/>
      </dsp:txXfrm>
    </dsp:sp>
    <dsp:sp modelId="{1CA58735-CF96-4188-9D94-009173C54086}">
      <dsp:nvSpPr>
        <dsp:cNvPr id="0" name=""/>
        <dsp:cNvSpPr/>
      </dsp:nvSpPr>
      <dsp:spPr>
        <a:xfrm rot="2142401">
          <a:off x="2574337" y="714175"/>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34756" y="720783"/>
        <a:ext cx="16886" cy="16886"/>
      </dsp:txXfrm>
    </dsp:sp>
    <dsp:sp modelId="{92E4FA0C-2D3B-4480-81E4-DC75CC60CB15}">
      <dsp:nvSpPr>
        <dsp:cNvPr id="0" name=""/>
        <dsp:cNvSpPr/>
      </dsp:nvSpPr>
      <dsp:spPr>
        <a:xfrm>
          <a:off x="2880319" y="656382"/>
          <a:ext cx="685595" cy="342797"/>
        </a:xfrm>
        <a:prstGeom prst="roundRect">
          <a:avLst>
            <a:gd name="adj" fmla="val 10000"/>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lumMod val="65000"/>
                  <a:lumOff val="35000"/>
                </a:sysClr>
              </a:solidFill>
              <a:latin typeface="Calibri" panose="020F0502020204030204"/>
              <a:ea typeface="+mn-ea"/>
              <a:cs typeface="+mn-cs"/>
            </a:rPr>
            <a:t>Don't Enroll</a:t>
          </a:r>
        </a:p>
      </dsp:txBody>
      <dsp:txXfrm>
        <a:off x="2890359" y="666422"/>
        <a:ext cx="665515" cy="322717"/>
      </dsp:txXfrm>
    </dsp:sp>
    <dsp:sp modelId="{550F477F-A624-42C4-9C80-2271F8DAEB9B}">
      <dsp:nvSpPr>
        <dsp:cNvPr id="0" name=""/>
        <dsp:cNvSpPr/>
      </dsp:nvSpPr>
      <dsp:spPr>
        <a:xfrm rot="3654187">
          <a:off x="1501395" y="1354778"/>
          <a:ext cx="563941" cy="30102"/>
        </a:xfrm>
        <a:custGeom>
          <a:avLst/>
          <a:gdLst/>
          <a:ahLst/>
          <a:cxnLst/>
          <a:rect l="0" t="0" r="0" b="0"/>
          <a:pathLst>
            <a:path>
              <a:moveTo>
                <a:pt x="0" y="9635"/>
              </a:moveTo>
              <a:lnTo>
                <a:pt x="5636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769267" y="1355731"/>
        <a:ext cx="28197" cy="28197"/>
      </dsp:txXfrm>
    </dsp:sp>
    <dsp:sp modelId="{CFD259AF-0367-41AF-8CD6-D1751D411676}">
      <dsp:nvSpPr>
        <dsp:cNvPr id="0" name=""/>
        <dsp:cNvSpPr/>
      </dsp:nvSpPr>
      <dsp:spPr>
        <a:xfrm>
          <a:off x="1920485" y="1444817"/>
          <a:ext cx="685595" cy="342797"/>
        </a:xfrm>
        <a:prstGeom prst="roundRect">
          <a:avLst>
            <a:gd name="adj" fmla="val 10000"/>
          </a:avLst>
        </a:prstGeom>
        <a:solidFill>
          <a:srgbClr val="ED7D31"/>
        </a:solidFill>
        <a:ln w="19050" cap="flat" cmpd="sng" algn="ctr">
          <a:solidFill>
            <a:sysClr val="window" lastClr="FFFFFF"/>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Experiment</a:t>
          </a:r>
        </a:p>
      </dsp:txBody>
      <dsp:txXfrm>
        <a:off x="1930525" y="1454857"/>
        <a:ext cx="665515" cy="322717"/>
      </dsp:txXfrm>
    </dsp:sp>
    <dsp:sp modelId="{8A0F762D-B54D-4678-A80A-7BD3A2AA1EF7}">
      <dsp:nvSpPr>
        <dsp:cNvPr id="0" name=""/>
        <dsp:cNvSpPr/>
      </dsp:nvSpPr>
      <dsp:spPr>
        <a:xfrm>
          <a:off x="2606080" y="1601164"/>
          <a:ext cx="274238" cy="30102"/>
        </a:xfrm>
        <a:custGeom>
          <a:avLst/>
          <a:gdLst/>
          <a:ahLst/>
          <a:cxnLst/>
          <a:rect l="0" t="0" r="0" b="0"/>
          <a:pathLst>
            <a:path>
              <a:moveTo>
                <a:pt x="0" y="9635"/>
              </a:moveTo>
              <a:lnTo>
                <a:pt x="274096"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36344" y="1609360"/>
        <a:ext cx="13711" cy="13711"/>
      </dsp:txXfrm>
    </dsp:sp>
    <dsp:sp modelId="{547D6720-3F9E-434B-81F2-455482CA1CB9}">
      <dsp:nvSpPr>
        <dsp:cNvPr id="0" name=""/>
        <dsp:cNvSpPr/>
      </dsp:nvSpPr>
      <dsp:spPr>
        <a:xfrm>
          <a:off x="2880319" y="1444817"/>
          <a:ext cx="685595" cy="342797"/>
        </a:xfrm>
        <a:prstGeom prst="roundRect">
          <a:avLst>
            <a:gd name="adj" fmla="val 10000"/>
          </a:avLst>
        </a:prstGeom>
        <a:solidFill>
          <a:srgbClr val="ED7D31"/>
        </a:solidFill>
        <a:ln w="19050" cap="flat" cmpd="sng" algn="ctr">
          <a:solidFill>
            <a:sysClr val="window" lastClr="FFFFFF"/>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Ask time commit popup</a:t>
          </a:r>
        </a:p>
      </dsp:txBody>
      <dsp:txXfrm>
        <a:off x="2890359" y="1454857"/>
        <a:ext cx="665515" cy="322717"/>
      </dsp:txXfrm>
    </dsp:sp>
    <dsp:sp modelId="{56969A83-4E2A-4224-AE89-20A420E154B2}">
      <dsp:nvSpPr>
        <dsp:cNvPr id="0" name=""/>
        <dsp:cNvSpPr/>
      </dsp:nvSpPr>
      <dsp:spPr>
        <a:xfrm rot="19457599">
          <a:off x="3534170" y="1502610"/>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94590" y="1509218"/>
        <a:ext cx="16886" cy="16886"/>
      </dsp:txXfrm>
    </dsp:sp>
    <dsp:sp modelId="{ECEABC8D-A0D1-4EAF-A9E0-0745B3F4BED1}">
      <dsp:nvSpPr>
        <dsp:cNvPr id="0" name=""/>
        <dsp:cNvSpPr/>
      </dsp:nvSpPr>
      <dsp:spPr>
        <a:xfrm>
          <a:off x="3840152" y="1247708"/>
          <a:ext cx="685595" cy="342797"/>
        </a:xfrm>
        <a:prstGeom prst="roundRect">
          <a:avLst>
            <a:gd name="adj" fmla="val 10000"/>
          </a:avLst>
        </a:prstGeom>
        <a:solidFill>
          <a:srgbClr val="ED7D31"/>
        </a:solidFill>
        <a:ln w="19050" cap="flat" cmpd="sng" algn="ctr">
          <a:solidFill>
            <a:sysClr val="window" lastClr="FFFFFF"/>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Enroll</a:t>
          </a:r>
          <a:br>
            <a:rPr lang="en-US" sz="700" kern="1200">
              <a:solidFill>
                <a:sysClr val="window" lastClr="FFFFFF"/>
              </a:solidFill>
              <a:latin typeface="Calibri" panose="020F0502020204030204"/>
              <a:ea typeface="+mn-ea"/>
              <a:cs typeface="+mn-cs"/>
            </a:rPr>
          </a:br>
          <a:r>
            <a:rPr lang="en-US" sz="700" kern="1200">
              <a:solidFill>
                <a:sysClr val="window" lastClr="FFFFFF"/>
              </a:solidFill>
              <a:latin typeface="Calibri" panose="020F0502020204030204"/>
              <a:ea typeface="+mn-ea"/>
              <a:cs typeface="+mn-cs"/>
            </a:rPr>
            <a:t>(User ID)</a:t>
          </a:r>
        </a:p>
      </dsp:txBody>
      <dsp:txXfrm>
        <a:off x="3850192" y="1257748"/>
        <a:ext cx="665515" cy="322717"/>
      </dsp:txXfrm>
    </dsp:sp>
    <dsp:sp modelId="{61C7B218-5381-4160-8187-94C78C54AFBB}">
      <dsp:nvSpPr>
        <dsp:cNvPr id="0" name=""/>
        <dsp:cNvSpPr/>
      </dsp:nvSpPr>
      <dsp:spPr>
        <a:xfrm rot="19457599">
          <a:off x="4494004" y="1305501"/>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654423" y="1312109"/>
        <a:ext cx="16886" cy="16886"/>
      </dsp:txXfrm>
    </dsp:sp>
    <dsp:sp modelId="{2C92E74B-953B-49B5-8B61-D60C2FC39E86}">
      <dsp:nvSpPr>
        <dsp:cNvPr id="0" name=""/>
        <dsp:cNvSpPr/>
      </dsp:nvSpPr>
      <dsp:spPr>
        <a:xfrm>
          <a:off x="4799986" y="1050599"/>
          <a:ext cx="685595" cy="342797"/>
        </a:xfrm>
        <a:prstGeom prst="roundRect">
          <a:avLst>
            <a:gd name="adj" fmla="val 10000"/>
          </a:avLst>
        </a:prstGeom>
        <a:solidFill>
          <a:srgbClr val="ED7D31"/>
        </a:solidFill>
        <a:ln w="19050" cap="flat" cmpd="sng" algn="ctr">
          <a:solidFill>
            <a:sysClr val="window" lastClr="FFFFFF"/>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 lastClr="FFFFFF"/>
              </a:solidFill>
              <a:latin typeface="Calibri" panose="020F0502020204030204"/>
              <a:ea typeface="+mn-ea"/>
              <a:cs typeface="+mn-cs"/>
            </a:rPr>
            <a:t>Make Payment</a:t>
          </a:r>
        </a:p>
      </dsp:txBody>
      <dsp:txXfrm>
        <a:off x="4810026" y="1060639"/>
        <a:ext cx="665515" cy="322717"/>
      </dsp:txXfrm>
    </dsp:sp>
    <dsp:sp modelId="{7187025B-DDB2-4698-BD91-B8491F5E6353}">
      <dsp:nvSpPr>
        <dsp:cNvPr id="0" name=""/>
        <dsp:cNvSpPr/>
      </dsp:nvSpPr>
      <dsp:spPr>
        <a:xfrm rot="2142401">
          <a:off x="4494004" y="1502610"/>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654423" y="1509218"/>
        <a:ext cx="16886" cy="16886"/>
      </dsp:txXfrm>
    </dsp:sp>
    <dsp:sp modelId="{E42ED574-91F8-4648-9D2C-925440D6DEEF}">
      <dsp:nvSpPr>
        <dsp:cNvPr id="0" name=""/>
        <dsp:cNvSpPr/>
      </dsp:nvSpPr>
      <dsp:spPr>
        <a:xfrm>
          <a:off x="4799986" y="1444817"/>
          <a:ext cx="685595" cy="342797"/>
        </a:xfrm>
        <a:prstGeom prst="roundRect">
          <a:avLst>
            <a:gd name="adj" fmla="val 10000"/>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lumMod val="65000"/>
                  <a:lumOff val="35000"/>
                </a:sysClr>
              </a:solidFill>
              <a:latin typeface="Calibri" panose="020F0502020204030204"/>
              <a:ea typeface="+mn-ea"/>
              <a:cs typeface="+mn-cs"/>
            </a:rPr>
            <a:t>Don't make payment</a:t>
          </a:r>
        </a:p>
      </dsp:txBody>
      <dsp:txXfrm>
        <a:off x="4810026" y="1454857"/>
        <a:ext cx="665515" cy="322717"/>
      </dsp:txXfrm>
    </dsp:sp>
    <dsp:sp modelId="{81056B51-F905-402D-A053-0680B4A83201}">
      <dsp:nvSpPr>
        <dsp:cNvPr id="0" name=""/>
        <dsp:cNvSpPr/>
      </dsp:nvSpPr>
      <dsp:spPr>
        <a:xfrm rot="2142401">
          <a:off x="3534170" y="1699719"/>
          <a:ext cx="337725" cy="30102"/>
        </a:xfrm>
        <a:custGeom>
          <a:avLst/>
          <a:gdLst/>
          <a:ahLst/>
          <a:cxnLst/>
          <a:rect l="0" t="0" r="0" b="0"/>
          <a:pathLst>
            <a:path>
              <a:moveTo>
                <a:pt x="0" y="9635"/>
              </a:moveTo>
              <a:lnTo>
                <a:pt x="337551" y="963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694590" y="1706327"/>
        <a:ext cx="16886" cy="16886"/>
      </dsp:txXfrm>
    </dsp:sp>
    <dsp:sp modelId="{67EB8985-D954-42E8-B172-6070189FF805}">
      <dsp:nvSpPr>
        <dsp:cNvPr id="0" name=""/>
        <dsp:cNvSpPr/>
      </dsp:nvSpPr>
      <dsp:spPr>
        <a:xfrm>
          <a:off x="3840152" y="1641925"/>
          <a:ext cx="685595" cy="342797"/>
        </a:xfrm>
        <a:prstGeom prst="roundRect">
          <a:avLst>
            <a:gd name="adj" fmla="val 10000"/>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lumMod val="65000"/>
                  <a:lumOff val="35000"/>
                </a:sysClr>
              </a:solidFill>
              <a:latin typeface="Calibri" panose="020F0502020204030204"/>
              <a:ea typeface="+mn-ea"/>
              <a:cs typeface="+mn-cs"/>
            </a:rPr>
            <a:t>Don't enroll</a:t>
          </a:r>
        </a:p>
      </dsp:txBody>
      <dsp:txXfrm>
        <a:off x="3850192" y="1651965"/>
        <a:ext cx="665515" cy="322717"/>
      </dsp:txXfrm>
    </dsp:sp>
    <dsp:sp modelId="{23FF6E78-26B0-4B89-A952-869146C60B45}">
      <dsp:nvSpPr>
        <dsp:cNvPr id="0" name=""/>
        <dsp:cNvSpPr/>
      </dsp:nvSpPr>
      <dsp:spPr>
        <a:xfrm rot="2142401">
          <a:off x="654670" y="1404056"/>
          <a:ext cx="337725" cy="30102"/>
        </a:xfrm>
        <a:custGeom>
          <a:avLst/>
          <a:gdLst/>
          <a:ahLst/>
          <a:cxnLst/>
          <a:rect l="0" t="0" r="0" b="0"/>
          <a:pathLst>
            <a:path>
              <a:moveTo>
                <a:pt x="0" y="9635"/>
              </a:moveTo>
              <a:lnTo>
                <a:pt x="521165" y="963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815089" y="1410664"/>
        <a:ext cx="16886" cy="16886"/>
      </dsp:txXfrm>
    </dsp:sp>
    <dsp:sp modelId="{DE53F994-378A-4358-95D0-4EB06896F6A3}">
      <dsp:nvSpPr>
        <dsp:cNvPr id="0" name=""/>
        <dsp:cNvSpPr/>
      </dsp:nvSpPr>
      <dsp:spPr>
        <a:xfrm>
          <a:off x="960652" y="1346262"/>
          <a:ext cx="685595" cy="342797"/>
        </a:xfrm>
        <a:prstGeom prst="roundRect">
          <a:avLst>
            <a:gd name="adj" fmla="val 10000"/>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lumMod val="65000"/>
                  <a:lumOff val="35000"/>
                </a:sysClr>
              </a:solidFill>
              <a:latin typeface="Calibri" panose="020F0502020204030204"/>
              <a:ea typeface="+mn-ea"/>
              <a:cs typeface="+mn-cs"/>
            </a:rPr>
            <a:t>View course materials</a:t>
          </a:r>
        </a:p>
      </dsp:txBody>
      <dsp:txXfrm>
        <a:off x="970692" y="1356302"/>
        <a:ext cx="665515" cy="3227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F64476-D923-4A17-9D6B-A4A1AE2A12A1}">
      <dsp:nvSpPr>
        <dsp:cNvPr id="0" name=""/>
        <dsp:cNvSpPr/>
      </dsp:nvSpPr>
      <dsp:spPr>
        <a:xfrm>
          <a:off x="779311" y="651892"/>
          <a:ext cx="755341" cy="3776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Enroll in 14 day trial (user ID)</a:t>
          </a:r>
        </a:p>
      </dsp:txBody>
      <dsp:txXfrm>
        <a:off x="790373" y="662954"/>
        <a:ext cx="733217" cy="355546"/>
      </dsp:txXfrm>
    </dsp:sp>
    <dsp:sp modelId="{955C7203-166E-4B33-9DFA-ED81DD892F1F}">
      <dsp:nvSpPr>
        <dsp:cNvPr id="0" name=""/>
        <dsp:cNvSpPr/>
      </dsp:nvSpPr>
      <dsp:spPr>
        <a:xfrm>
          <a:off x="1534653" y="820513"/>
          <a:ext cx="302136" cy="40429"/>
        </a:xfrm>
        <a:custGeom>
          <a:avLst/>
          <a:gdLst/>
          <a:ahLst/>
          <a:cxnLst/>
          <a:rect l="0" t="0" r="0" b="0"/>
          <a:pathLst>
            <a:path>
              <a:moveTo>
                <a:pt x="0" y="20214"/>
              </a:moveTo>
              <a:lnTo>
                <a:pt x="302136"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78168" y="833174"/>
        <a:ext cx="15106" cy="15106"/>
      </dsp:txXfrm>
    </dsp:sp>
    <dsp:sp modelId="{D1163ECA-1844-4566-8D1A-48D08D0805F8}">
      <dsp:nvSpPr>
        <dsp:cNvPr id="0" name=""/>
        <dsp:cNvSpPr/>
      </dsp:nvSpPr>
      <dsp:spPr>
        <a:xfrm>
          <a:off x="1836790" y="651892"/>
          <a:ext cx="755341" cy="3776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sign in post enroll</a:t>
          </a:r>
        </a:p>
      </dsp:txBody>
      <dsp:txXfrm>
        <a:off x="1847852" y="662954"/>
        <a:ext cx="733217" cy="355546"/>
      </dsp:txXfrm>
    </dsp:sp>
    <dsp:sp modelId="{0D29816C-A27E-4D97-B049-09D97588B593}">
      <dsp:nvSpPr>
        <dsp:cNvPr id="0" name=""/>
        <dsp:cNvSpPr/>
      </dsp:nvSpPr>
      <dsp:spPr>
        <a:xfrm rot="18289469">
          <a:off x="2478661" y="603352"/>
          <a:ext cx="529076" cy="40429"/>
        </a:xfrm>
        <a:custGeom>
          <a:avLst/>
          <a:gdLst/>
          <a:ahLst/>
          <a:cxnLst/>
          <a:rect l="0" t="0" r="0" b="0"/>
          <a:pathLst>
            <a:path>
              <a:moveTo>
                <a:pt x="0" y="20214"/>
              </a:moveTo>
              <a:lnTo>
                <a:pt x="529076"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9973" y="610340"/>
        <a:ext cx="26453" cy="26453"/>
      </dsp:txXfrm>
    </dsp:sp>
    <dsp:sp modelId="{17AEC406-AD42-4374-AD43-FDE3A14A63AF}">
      <dsp:nvSpPr>
        <dsp:cNvPr id="0" name=""/>
        <dsp:cNvSpPr/>
      </dsp:nvSpPr>
      <dsp:spPr>
        <a:xfrm>
          <a:off x="2894268" y="217571"/>
          <a:ext cx="755341" cy="3776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Control:  existing process</a:t>
          </a:r>
        </a:p>
      </dsp:txBody>
      <dsp:txXfrm>
        <a:off x="2905330" y="228633"/>
        <a:ext cx="733217" cy="355546"/>
      </dsp:txXfrm>
    </dsp:sp>
    <dsp:sp modelId="{1D3C04E4-4EF1-4866-B206-86D26667AA0C}">
      <dsp:nvSpPr>
        <dsp:cNvPr id="0" name=""/>
        <dsp:cNvSpPr/>
      </dsp:nvSpPr>
      <dsp:spPr>
        <a:xfrm rot="19457599">
          <a:off x="3614636" y="277611"/>
          <a:ext cx="372082" cy="40429"/>
        </a:xfrm>
        <a:custGeom>
          <a:avLst/>
          <a:gdLst/>
          <a:ahLst/>
          <a:cxnLst/>
          <a:rect l="0" t="0" r="0" b="0"/>
          <a:pathLst>
            <a:path>
              <a:moveTo>
                <a:pt x="0" y="20214"/>
              </a:moveTo>
              <a:lnTo>
                <a:pt x="372082"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1376" y="288524"/>
        <a:ext cx="18604" cy="18604"/>
      </dsp:txXfrm>
    </dsp:sp>
    <dsp:sp modelId="{11849515-2704-4861-BFC0-58CAAF369D83}">
      <dsp:nvSpPr>
        <dsp:cNvPr id="0" name=""/>
        <dsp:cNvSpPr/>
      </dsp:nvSpPr>
      <dsp:spPr>
        <a:xfrm>
          <a:off x="3951746" y="410"/>
          <a:ext cx="755341" cy="3776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complete trial</a:t>
          </a:r>
        </a:p>
      </dsp:txBody>
      <dsp:txXfrm>
        <a:off x="3962808" y="11472"/>
        <a:ext cx="733217" cy="355546"/>
      </dsp:txXfrm>
    </dsp:sp>
    <dsp:sp modelId="{9F48EEBF-18AA-41C7-BA5F-B74BE4C422EB}">
      <dsp:nvSpPr>
        <dsp:cNvPr id="0" name=""/>
        <dsp:cNvSpPr/>
      </dsp:nvSpPr>
      <dsp:spPr>
        <a:xfrm rot="2142401">
          <a:off x="3614636" y="494772"/>
          <a:ext cx="372082" cy="40429"/>
        </a:xfrm>
        <a:custGeom>
          <a:avLst/>
          <a:gdLst/>
          <a:ahLst/>
          <a:cxnLst/>
          <a:rect l="0" t="0" r="0" b="0"/>
          <a:pathLst>
            <a:path>
              <a:moveTo>
                <a:pt x="0" y="20214"/>
              </a:moveTo>
              <a:lnTo>
                <a:pt x="372082"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1376" y="505684"/>
        <a:ext cx="18604" cy="18604"/>
      </dsp:txXfrm>
    </dsp:sp>
    <dsp:sp modelId="{26795AF7-7585-4CFF-85CC-A5395C1A4693}">
      <dsp:nvSpPr>
        <dsp:cNvPr id="0" name=""/>
        <dsp:cNvSpPr/>
      </dsp:nvSpPr>
      <dsp:spPr>
        <a:xfrm>
          <a:off x="3951746" y="434731"/>
          <a:ext cx="755341" cy="377670"/>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does not complete trial</a:t>
          </a:r>
        </a:p>
      </dsp:txBody>
      <dsp:txXfrm>
        <a:off x="3962808" y="445793"/>
        <a:ext cx="733217" cy="355546"/>
      </dsp:txXfrm>
    </dsp:sp>
    <dsp:sp modelId="{3773C0E6-17A7-46F3-BB11-562DEFEC21E2}">
      <dsp:nvSpPr>
        <dsp:cNvPr id="0" name=""/>
        <dsp:cNvSpPr/>
      </dsp:nvSpPr>
      <dsp:spPr>
        <a:xfrm rot="3310531">
          <a:off x="2478661" y="1037673"/>
          <a:ext cx="529076" cy="40429"/>
        </a:xfrm>
        <a:custGeom>
          <a:avLst/>
          <a:gdLst/>
          <a:ahLst/>
          <a:cxnLst/>
          <a:rect l="0" t="0" r="0" b="0"/>
          <a:pathLst>
            <a:path>
              <a:moveTo>
                <a:pt x="0" y="20214"/>
              </a:moveTo>
              <a:lnTo>
                <a:pt x="529076"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9973" y="1044661"/>
        <a:ext cx="26453" cy="26453"/>
      </dsp:txXfrm>
    </dsp:sp>
    <dsp:sp modelId="{9A39A343-1DFF-4886-B838-7AAF5F9B90CD}">
      <dsp:nvSpPr>
        <dsp:cNvPr id="0" name=""/>
        <dsp:cNvSpPr/>
      </dsp:nvSpPr>
      <dsp:spPr>
        <a:xfrm>
          <a:off x="2894268" y="1086214"/>
          <a:ext cx="755341" cy="377670"/>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Experiment:  additional email</a:t>
          </a:r>
        </a:p>
      </dsp:txBody>
      <dsp:txXfrm>
        <a:off x="2905330" y="1097276"/>
        <a:ext cx="733217" cy="355546"/>
      </dsp:txXfrm>
    </dsp:sp>
    <dsp:sp modelId="{876CA4A7-B884-468F-B543-AF119512A516}">
      <dsp:nvSpPr>
        <dsp:cNvPr id="0" name=""/>
        <dsp:cNvSpPr/>
      </dsp:nvSpPr>
      <dsp:spPr>
        <a:xfrm rot="19457599">
          <a:off x="3614636" y="1146254"/>
          <a:ext cx="372082" cy="40429"/>
        </a:xfrm>
        <a:custGeom>
          <a:avLst/>
          <a:gdLst/>
          <a:ahLst/>
          <a:cxnLst/>
          <a:rect l="0" t="0" r="0" b="0"/>
          <a:pathLst>
            <a:path>
              <a:moveTo>
                <a:pt x="0" y="20214"/>
              </a:moveTo>
              <a:lnTo>
                <a:pt x="372082"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1376" y="1157166"/>
        <a:ext cx="18604" cy="18604"/>
      </dsp:txXfrm>
    </dsp:sp>
    <dsp:sp modelId="{D4AB38B1-C820-4B61-8C34-0846F87401AC}">
      <dsp:nvSpPr>
        <dsp:cNvPr id="0" name=""/>
        <dsp:cNvSpPr/>
      </dsp:nvSpPr>
      <dsp:spPr>
        <a:xfrm>
          <a:off x="3951746" y="869053"/>
          <a:ext cx="755341" cy="377670"/>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complete trial</a:t>
          </a:r>
        </a:p>
      </dsp:txBody>
      <dsp:txXfrm>
        <a:off x="3962808" y="880115"/>
        <a:ext cx="733217" cy="355546"/>
      </dsp:txXfrm>
    </dsp:sp>
    <dsp:sp modelId="{DEE71A62-DC79-4257-B77E-C1D567F20BF9}">
      <dsp:nvSpPr>
        <dsp:cNvPr id="0" name=""/>
        <dsp:cNvSpPr/>
      </dsp:nvSpPr>
      <dsp:spPr>
        <a:xfrm rot="2142401">
          <a:off x="3614636" y="1363414"/>
          <a:ext cx="372082" cy="40429"/>
        </a:xfrm>
        <a:custGeom>
          <a:avLst/>
          <a:gdLst/>
          <a:ahLst/>
          <a:cxnLst/>
          <a:rect l="0" t="0" r="0" b="0"/>
          <a:pathLst>
            <a:path>
              <a:moveTo>
                <a:pt x="0" y="20214"/>
              </a:moveTo>
              <a:lnTo>
                <a:pt x="372082" y="20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1376" y="1374327"/>
        <a:ext cx="18604" cy="18604"/>
      </dsp:txXfrm>
    </dsp:sp>
    <dsp:sp modelId="{68E47396-9BDB-409F-9A82-876B723D178C}">
      <dsp:nvSpPr>
        <dsp:cNvPr id="0" name=""/>
        <dsp:cNvSpPr/>
      </dsp:nvSpPr>
      <dsp:spPr>
        <a:xfrm>
          <a:off x="3951746" y="1303374"/>
          <a:ext cx="755341" cy="377670"/>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does not complete trial</a:t>
          </a:r>
        </a:p>
      </dsp:txBody>
      <dsp:txXfrm>
        <a:off x="3962808" y="1314436"/>
        <a:ext cx="733217" cy="3555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2841</TotalTime>
  <Pages>1</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jbark1967</dc:creator>
  <cp:lastModifiedBy>jbark1967</cp:lastModifiedBy>
  <cp:revision>8</cp:revision>
  <cp:lastPrinted>2016-05-10T04:15:00Z</cp:lastPrinted>
  <dcterms:created xsi:type="dcterms:W3CDTF">2016-05-05T21:55:00Z</dcterms:created>
  <dcterms:modified xsi:type="dcterms:W3CDTF">2016-05-10T22:32:00Z</dcterms:modified>
</cp:coreProperties>
</file>