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明學教育</w:t>
      </w:r>
    </w:p>
    <w:p>
      <w:pPr>
        <w:spacing w:after="160"/>
        <w:jc w:val="center"/>
        <w:pBdr>
          <w:bottom w:val="single" w:sz="8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36"/>
          <w:color w:val="000000"/>
          <w:b/>
          <w:bCs/>
        </w:rPr>
        <w:t>2627 常規學年營運指引</w:t>
      </w:r>
    </w:p>
    <w:p>
      <w:pPr>
        <w:spacing w:before="240"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內容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適用學年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2627（2026-09-01 至 2027-06-30）正規學年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文件版本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v1.0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更新日期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2026-08-11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對象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全公司員工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發佈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列印／WhatsApp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320"/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0"/>
          <w:color w:val="000000"/>
        </w:rPr>
        <w:t>全公司員工守則｜列印／WhatsApp 發佈用</w:t>
      </w:r>
    </w:p>
    <w:p>
      <w:r>
        <w:br w:type="page"/>
      </w:r>
    </w:p>
    <w:p>
      <w:pPr>
        <w:spacing w:before="0" w:after="240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fldChar w:fldCharType="begin"/>
        <w:instrText xml:space="preserve"> TOC \o "1-1"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1. 文件說明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本指引適用 2627 正規學年（約 2026 年 9 月至 2027 年 6 月），供全公司員工閱讀與執行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本指引不載入每周時間表，亦不列出個別老師名單；兩者經常變動，以另行發佈為準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本指引不適用暑期課程；暑期另有兩期制等安排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公眾假期、校曆停課日、各班實際首堂日另表公佈，不寫入本章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1.1 用途與讀者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本指引整理 2627 正規學年日常營運須遵守的穩定規則，方便行政、前台、老師及其他同事以同一套口徑執行與對外說明。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閱讀本指引後，同事應能掌握：學年與報讀基本安排、排課時段規則、課室使用原則，以及後續各章（專科班、一對一等）所述的營運做法。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1.2 適用範圍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適用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2627 正規學年（2026-09-01 至 2027-06-30）相關之專科班、一對一、功輔等常規營運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不適用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暑期學年（例如 26SM、27SM）的兩期制及暑期專屬收費節奏；細節以暑期另行公佈為準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不載入本指引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每周實際時間表、開班清單、個別老師任教名單與檔期表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時間表與老師編配若有更新，以管理層／行政另行傳閱（例如 WhatsApp、列印件）為準，毋須等待本指引改版。本指引只維護較少變動的規則；規則本身有改時，應更新本文件版本與「更新日期」。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1.3 版本與更新日期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本文件封面（文首表格）載明文件版本與更新日期。每次正式修訂規則或增刪章節時，應提高版本號並改寫更新日期，方便同事核對是否為最新印本。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1.4 校曆與首堂日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下列事項不固定寫入本指引正文，以免與實際校曆脫節：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公眾假期與校方停課日；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各班實際第一堂上課日（學年由 9 月 1 日起算，不等於每一班都在 9 月 1 日上課）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同事安排家長說明、點名或收款時，請以當期校曆及班務通知為準。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2. 學年與報讀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2627 為正規學年：約 2026 年 9 月 1 日至 2027 年 6 月 30 日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正規學年報讀主要有兩種：全期報讀、單堂；沒有暑期式的「第一期／第二期／兩期全報」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報讀是「學生報讀某一班」的安排；結束報讀（退讀）不等于刪除學生資料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專科班與一對一的報讀細節見第 5、6 章；本章只寫共通原則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2.1 本學年定位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內容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類型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正規學年（常規，約九月至翌年六月）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學年代號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2627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日期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2026-09-01 至 2027-06-30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前後銜接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暑期 26SM（約 2026 年 7–8 月）→ 2627 → 暑期 27SM（約 2027 年 7–8 月）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正規學年與暑期學年分開管理。暑期才使用「第一期、第二期、兩期全報」等期數安排；2627 正規學年不採用該套期數。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2.2 報讀形式（正規）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形式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全期報讀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報讀該班整段正規學年（在報讀／退讀生效日範圍內，基本上學年內都會出現在相關點名安排）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單堂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只報讀所選定的個別課堂；與全期報讀互斥；點名時通常只出現已選的那些堂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正規學年沒有「只報第一期／第二期／兩期全報」選項。若家長詢問暑期式報讀，請說明該安排屬暑期，不適用 2627 正規班。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學費方面，正規學年即使全期報讀，實務上常按月繳交（例如一次約四堂）；細節見第 8 章（若該章納入定稿）。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2.3 報讀、退讀與名冊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新增報讀：學生正式加入該班的就讀安排；之後才會按規則出現在點名等流程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退讀（結束報讀）：該班報讀改為已結束；不等于從校方刪除該名學生。一對一退讀時，通常一併取消尚未上的未來課堂（詳見第 6 章）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全期生與單堂生在點名名冊上的可見範圍不同：全期生在生效範圍內較常出現；單堂生以已選課堂為準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安排轉班、停學或家長要求「退出該班」時，應走結束報讀／退讀流程，並核對收費與未來堂次，避免只改口頭說法而系統仍顯示就讀中。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2.4 注冊、報讀、在讀（白話）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前線對外說明時，請分清三個常見概念：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概念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白話意思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注冊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是否為校方正式註冊客戶（相對試堂／查詢等）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報讀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有沒有報讀某一班（一班一筆安排）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在讀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現時有沒有至少一班屬「就讀中」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有學生主檔不等于已報讀某班；已報讀某班也不等于所有班都在讀。切勿用「何時建立學生資料」代替「何時報讀」。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2.5 與專科班、一對一的關係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類型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報讀／排程概要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詳見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專科班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多為固定逢星期同一時段；可全期或單堂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第 5 章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一對一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一人一班；通常按約定約堂，無全校統一固定周曆表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第 6 章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功課輔導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另有安排；本章不展開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第 7 章（暫留空）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3. 排課規則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每節課 75 分鐘；每日由 09:00 起劃分為固定時段格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最遲可排至 19:00–20:15；不排 20:15–21:30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現況下，星期六、日不排 09:00–10:15；週末最早為 10:15–11:30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平日：初中最早 16:30 起；高中最早 17:45 起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必須避免：同一老師同時段兩班、同一課室同時段兩班、同年級不同科目同一時段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本章只寫規則，不附每周實際課表，亦不列個別老師名單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3.1 每日時段格網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每節時長為 75 分鐘。一日劃分為下列時段（由早至晚）：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次序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時段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09:00–10:15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10:15–11:30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3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11:30–12:45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4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12:45–14:00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5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14:00–15:15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6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15:15–16:30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7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16:30–17:45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8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17:45–19:00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9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19:00–20:15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10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20:15–21:30（不排課）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硬性規定：不安排第 10 格（20:15–21:30）。全日最遲一節為 19:00–20:15。平日與週末皆同。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現況（自 2026-08-08 起執行）：星期六、星期日不排 09:00–10:15。週末最早一節為 10:15–11:30。若日後開放早上九時節，應更新本指引版本，並另行通知同事。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3.2 年級與最早可排時段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平日（星期一至五）：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年級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最早可排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初中（中一至中三）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16:30 起（上表第 7 格起）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高中（中四至中六）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17:45 起（上表第 8 格起）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週末（星期六、日）：在遵守「不排 09:00–10:15」「不排 20:15–21:30」及下文不撞規則的前提下，其餘年級不另設「最早時段」限制。週末宜預留部分空檔予日後術科／副科；核心科（中文、英文、數學）亦可安排在週末。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3.3 連堂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連堂指同一安排佔用連續兩個時段格。對學費與扣堂而言，連堂通常按兩堂計算（每一時段格對應一堂權益），除非另有「只補其中一節」等單項安排（見第 9 章，若該章納入定稿）。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排課時，連堂必須對齊格網起點，且第一格之後須有緊接的下一格。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3.4 老師節數與空檔（通用規則）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下列為全校通用節奏，不因個別老師姓名而改變。個別老師可出勤的星期與班數上限另表管理，不寫入本指引。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規則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禁排最晚一節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不排 20:15–21:30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連堂上限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同一老師最多連續兩堂，之後必須空至少一格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全日上限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同一老師同一日最多五節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兼職密排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非全職老師：同一日相鄰兩堂之間最多空一格，避免隔兩格或以上才再上堂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全職空檔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全職老師可保留較大空檔處理行政；誰屬全職以人事／排班安排為準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同日同室（盡量）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同一老師同一出勤日，班別盡量安排在同一課室；若與「不撞」衝突，先滿足不撞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管理層如需固定開會時段，應預留相關老師同時無課的空檔；具體星期與鐘點另行公佈，不寫死於本指引。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3.5 必須不撞與盡量安排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必須遵守（硬性）：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同一老師同一時段不能教兩班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同一課室同一時段不能有兩班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同一年級的不同科目不能排在同一時段（否則學生無法同時報讀兩科）。例如：中一中文與中一數學不可同在星期一 16:30–17:45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盡量遵守（軟性）：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同一年級同一日，不同科目宜連續時段順接，方便學生同日連上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每級中文、英文、數學宜分佈在兩個至三個不同日子，避免全日集中在同一天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3.6 本章不載內容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某星期幾、某班、某房的具體課表；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個別老師任教清單、檔期或配額表；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公眾假期與首堂日（見第 1 章）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實際每周時間表以另行發佈為準。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4. 課室與場地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2627 起可用課室共五間：17D、17E、山案座、矩尺座、英仙座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17K 已於 2026-07-31 起停用（退租）；禁止新排程、新班或約房指派至 17K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平日功課輔導通常佔用其中一室，該時段常規專科班最多約四室可用；週末無功輔佔室時，五室皆可排專科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各課室容納人數上限尚未公佈；未公佈前勿自行假設演示數字為正式上限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4.1 可用課室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課室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容量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備註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17D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未公佈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17E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未公佈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山案座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未公佈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矩尺座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未公佈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英仙座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未公佈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可用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排班、約房與衝突檢查以以上五間為準。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4.2 已停用：17K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內容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課室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17K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狀態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已停用（退租）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生效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2026-07-31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做法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禁止將新排程、新班別或約房指派至 17K；時間表與招生資料勿再列為可用課室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歷史紀錄若仍出現 17K，只代表過去曾使用；自退租日起不得再當作可用場地。系統列表若仍顯示 17K，亦不代表可以再租用或再排班。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4.3 平日與週末使用要點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日子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要點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星期一至五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功課輔導通常佔用其中一室（具體房號按編排；細節見第 7 章）。已編作功輔的課室與時段，不可再排常規專科班。其餘時段常規專科班每時段最多約四室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星期六、日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一般無功輔佔室；五間皆可排常規專科班（仍須遵守第 3 章時段與不撞規則）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功輔的日子、時段與讓房等細節於第 7 章補寫；本章只要求同事在平日預留「功輔佔一室」的空間，避免與專科班撞房。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4.4 容量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五間課室的正式容納人數上限尚未公佈。未公佈前：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對外或對內勿引用非正式或演示用數字當作上限；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若現場座位或安全需要限制人數，以當日主管指示為準，並盡快把正式容量補入本指引後續版本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5. 專科班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專科班是固定「逢星期同一時段」上課的小組課程（例如某班逢星期三 16:30 中文）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核心科中文、英文、數學：每一級（中一至中六）原則上至少開兩班；不足者列為未排缺口，不可用「待確認老師」佔格假裝已開班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術科／副科可後排，但宜在時間表預留空檔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換常任老師應換主責，勿為代一兩堂而開新班；細節見第 10 章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本章不列任教老師名單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5.1 甚麼是專科班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專科班指以科目為主、多數學生同班上課的正規課程班別。常見特徵：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時間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固定逢某星期、某時段（對齊第 3 章格網）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課室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通常有固定或相對穩定的課室安排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報讀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可全期報讀或單堂（見第 2 章）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與一對一分別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一對一為一人一班、多按約定約堂（見第 6 章）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與功課輔導分別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功輔另有按月與佔室安排（見第 7 章）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實際每周哪一班在哪一格，以另行發佈的時間表為準。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5.2 核心科與班數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常規招生安排上，下列為必須爭取達到的下限：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科目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年級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每級最少班數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中文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中一至中六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英文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中一至中六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數學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中一至中六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2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若人手不足以開齊，應在方案或內部紀錄以「未排缺口」標明，等待增聘或調整後再開；不可在時間表上填「待確認老師」佔用課室格。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5.3 術科與副科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科學（中一至中三）、物理／化學（中四至中六）、生物（中五至中六）、企會財、數學延伸等術科／副科：檔期未定前可以不排入當期簡表，但週末與平日宜預留空檔，方便日後補排。核心科（中英數）亦可排在週末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5.4 轉班與換老師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情況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正確做法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只是偶發由其他老師上該堂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代堂（第 10 章）；不要開新班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該班以後長期換常任老師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換主責（第 10 章）；學生報讀與已繳堂數留在原班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上課時段或班型實質改變、或學生轉去另一班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另辦報讀／轉班；已繳堂數按原班對帳，不會自動轉去新班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5.5 學費單位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專科班學費以「堂」為單位對帳：交學費增加該科已繳堂數；完成扣堂增加已扣堂數。連堂通常按兩堂計算。逾期罰款適用正規專科班（小組課），見第 8 章。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6. 一對一課程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一對一是一人一班的私人課程，通常沒有「全校統一固定周曆表」；按約定約堂、改期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報讀、退讀、學費對帳與專科班分開理解；一對一不適用第 8 章逾期學費罰款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代堂與換主責的原則與專科班相同（第 10 章）；換主責時應只影響未來堂，已上過的堂保留當日實際老師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本章不列個別學生或老師名單，亦不載具體約堂時間表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6.1 與專科班的分別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專科班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一對一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學生人數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多人同班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一人一班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時間安排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固定逢星期時段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多按需求預約（單次、週期或連堂）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全校周曆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屬開班時間表主體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一般不納入全校固定簡表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逾期學費罰款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適用（見第 8 章）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不適用</w:t>
            </w:r>
          </w:p>
        </w:tc>
      </w:tr>
      <w:tr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代堂／換主責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適用</w:t>
            </w:r>
          </w:p>
        </w:tc>
        <w:tc>
          <w:tcPr>
            <w:tcW w:type="dxa" w:w="3024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適用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6.2 報讀與退讀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報讀：學生加入該一對一班別的就讀安排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退讀：結束該班報讀，並通常一併取消尚未上的未來課堂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退讀不等于刪除學生主檔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改期或取消某一堂時，應更新該堂排程，避免點名紙或對帳出現不應到的堂次。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6.3 約堂與點名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一對一課堂仍須完成點名，扣堂規則與第 9 章相同（哪些狀態計已上堂）。學費以堂數對帳；收款須經收款登記（第 12 章），不要在其他業務頁面另開收款。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6.4 換老師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一對一更換常任負責老師時，應走「換主責」，不要為換老師而強迫退讀再開新班。未來未取消的課堂應跟新主責；已經上過或已指定代堂的堂次，保留當時實際授課老師。細節見第 10 章。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7. 功課輔導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本章暫留空。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待功課輔導產品範圍、課室編排、按月計費及末節讓房等規則拍板後，再補寫本章。在此之前，平日排專科班時仍須遵守第 4 章：功輔通常佔用其中一室，已編作功輔的課室與時段不可再排常規專科班。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8. 學費與逾期罰款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正規專科班學費以堂數對帳：已繳堂數對已扣堂數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實務上常按月繳交（例如一次約四堂）；預繳充足則不構成拖欠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由 2026 年 10 月 1 日起：正規小組課若某科拖欠，收款時該科原則上另收港幣 50 元逾期罰款；同一學生同一科同一個曆月最多一次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試堂、一對一、暑期、原則上已一次繳清的單堂報讀：不收本項罰款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「追學費」標籤是堂數缺口參考，不等于本節的 50 元罰款；禁止入室不與本罰款綁成自動程序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8.1 按月學費節奏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正規學年即使全期報讀，學費實務上多按月繳：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常見做法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一次繳約四堂，對應約一個月逢星期上課的分量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連堂班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連堂按兩堂計；按月應繳堂數按「節」累計，不是只按「上課日數」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收款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一律經收款登記入帳（第 12 章）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8.2 參考收費（快捷單堂）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下列為現行參考，實際報價以當期收費表或主管確認為準；若校方調整價目，應更新本指引版本。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參考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初中標準單堂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約港幣 275 元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高中標準單堂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約港幣 300 元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試堂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另有約港幣 250 元等安排（見第 11 章）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8.3 拖欠如何理解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對每一科（每一個班別報讀）分別看：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名稱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含義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已繳堂數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該科已成功入帳的學費堂數（只計已收款的學費項目；罰款不增加已繳堂數）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已扣堂數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該科已按點名規則完成扣堂的堂數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已扣多於已繳所能覆蓋，即屬該科拖欠。未點名、或該堂屬不扣堂狀態（例如事假、病假），不會單憑該堂提早構成拖欠。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前線不應憑印象開罰：以收款畫面是否自動加入罰款為準；若無法確認已扣堂數，先不要開罰，請主管協助核對。學費仍可照收。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8.4 逾期罰款規則（2026-10-01 起）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規則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內容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金額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每科每次港幣 50 元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頻率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同一學生、同一科、同一個曆月，最多一次（含已豁免亦算已處理）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跨月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上月已罰、本月再次拖欠並收款，本月可再罰一次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同月分次交費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該科該月已處理過罰款後，同月再交不再加罰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優惠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學費折扣不適用於罰款；罰款須足額 50 元（除非豁免）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適用：正規學年小組課（專科班）、以堂數繳交及扣減者。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不適用（切勿開立本項罰款）：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一對一；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暑期課程；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已按所選堂數一次繳清、不屬按月續交節奏的單堂報讀（原則上）；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2026 年 10 月 1 日前已存在的舊拖欠（不追溯）；惟施行日後該科再次多扣堂而未補繳，則可按本規則處理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「一科」＝該學生報讀的一個班別。兩科均拖欠且今次兩科都交學費時，可各收 50 元；若今次只交其中一科，只考慮該科。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8.5 豁免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罰款為標準安排。經主管同意可豁免該次罰款，必須填寫豁免原因並留下紀錄。豁免仍計作該科該月已處理過，同月原則上不再自動加罰。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8.6 向家長解說（建議說法）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可用：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「正規課程的學費是按堂數計算。交學費會增加可用堂數，上課扣堂會減少。若扣堂多過已繳的堂數，即屬拖欠。由 2026 年 10 月 1 日起，拖欠的科目在繳費時須另付港幣 50 元逾期罰款。每一科每個月最多收一次；如果每個月都遲交，每個月都可能要付。試堂和一對一課程不適用這項罰款。學費優惠不會扣減這 50 元罰款。」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宜避免：將罰款說成「多買一堂課」；將堂數缺口與「禁止進入課室」混為同一句自動規則。入室安排若有現場指示，按當日主管處理，不與本 50 元罰款綁成同一套自動程序。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8.7 「追學費」與逾期罰款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系統或列表上的「追學費」類提示，通常表示已付堂數不多於已上堂數（堂數缺口參考），方便前台留意。它不等于已經決定收取 50 元逾期罰款。是否加罰，仍按本章拖欠與施行規則處理。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9. 點名、請假與補堂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學費以堂數為單位；點名狀態決定該堂是否計入「已上堂數」（扣堂）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未點名不會自動銷堂；應盡快完成點名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請假單不會自動覆寫已經儲存的點名；先點名再補請假時，往往需要人手改狀態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連堂：原班生通常兩節一併、計兩堂；單項補堂可只綁一節、只計一堂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取消請假或清調堂時，若已有相關出席，系統會要求確認是否一併刪除，勿假設會靜默清掉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9.1 扣堂與不扣堂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扣堂（計入已上堂數）包括但不限於：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狀態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含義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現場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實體到課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錄影回放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當日已交付錄影或回放連結（即日銷堂，不論學生何時觀看）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zoom 實時網課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同步上網課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no show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突然不出現，且沒有請假通知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請假而不需補回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有請假，但學生自願放棄補回，仍扣堂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不扣堂：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狀態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含義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事假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有請假（事假）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病假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有請假（病假）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9.2 請假與點名的關係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請假安排可影響點名紙上的預填建議（例如調堂、錄影、不補回），但老師仍可手動改任何狀態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「全部現場」一類快捷操作，不應覆蓋當日已有請假單的學生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先記成 no show 再補請假：需要人手改為事假或病假等正確狀態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9.3 連堂請假與補堂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選到連堂排程請假時：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選項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結果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只請本節（建議預設）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欠補一堂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連堂兩節一併請假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最多欠補兩堂；提交前應確認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安排補堂（調堂）時：若補入另一班的連堂，應綁定學生實際坐入的那一節（第 1 或第 2 節）。點名紙會標明「補堂·僅第 N 節」，該生只計一堂。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原班連堂生仍兩節一併點名、計兩堂。原班「半節出席、半節請假」的分節點名不支援；實務上整組請假或整組出席。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欠兩堂時，應分兩筆安排補堂，勿以為約一節就補完兩堂。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9.4 取消請假、清調堂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取消請假或更改／清除調堂時，若已有可刪的補堂出席，系統會請同事確認：預設可一併刪除，亦可選擇保留。不要假定取消請假後出席會自動消失。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勿硬刪已經點名的排程；應走軟取消等正式流程，以免對帳困難。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9.5 與學費的關係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已扣堂數影響第 8 章拖欠判定與「追學費」參考。事假、病假不扣堂，不會單憑該堂觸發逾期罰款。長期未點名應提醒老師補點，但不要僅因「堂已上過但未點名」而向家長收罰款。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10. 代堂與換主責老師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班別記常任老師；每一堂排程記當日實際上堂老師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偶發由其他人上課：只做代堂。該班以後都改由另一位負責：換主責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已點名後禁止取消代堂；記錯老師應改為更改代堂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連堂必須整組一併代堂，不可只代其中一節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勿為代一兩堂而改主責或開新班；短假勿改主責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10.1 兩個概念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名稱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意思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班別主責老師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該班常任負責老師；影響「我的班別」等歸屬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當日授課老師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該堂排程上的老師；點名、當日時間表、計糧人頭以此為準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代堂：主責通常不變，只改該堂的當日授課老師。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換主責：班的常任老師變更；未來尚未代堂的排程應跟新主責；已經上過的堂不應被改寫成新老師。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10.2 何時代堂、何時換主責、何時開新班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應使用代堂：只是個別日子由其他人上；或同一班多日輪流上但常任仍清晰；或事後補記當日邊位上。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應使用換主責：該班以後長期由另一位老師負責（學生、時段、班別本身不變）。換主責後無須為同一批學生停舊班再開新班。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應開新班（不是代堂，也不是單純換主責）：上課時段或班型實質改變；或學生組合／產品改變而屬轉班——須另辦報讀，已繳堂數按原班對帳。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切勿：為代一兩堂而改主責；為換老師而強迫全班退讀再開新班；已點名後用「取消代堂」圖方便改回；未指定班別負責老師就批量排程。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10.3 代堂守則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確認該班已有主責老師（未有應先指定）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在排程管理或排程詳情指派或更改代堂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若提示撞堂，先核對時間表，確認無誤再繼續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由當日授課老師完成點名（除非校方另有安排）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連堂：兩節必須同時改為同一代堂老師。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情況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做法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尚未點名，想改代堂老師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更改代堂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尚未點名，改回原主責上堂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可取消代堂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已經點名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禁止取消代堂；用更改代堂改為正確老師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月結或計糧已處理後才發現錯誤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勿自行改歷史；向主管／財務呈報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代堂不改變學生報讀班別，亦不改變該科已繳／已扣堂數。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10.4 換主責守則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確認屬長期更換常任，不是短時間代課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在班別資料將主責改為新任並儲存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一對一：未取消排程會同步負責老師；已有代堂的堂次保留代堂老師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專科班：應只影響未來課堂；已上過的堂保留當時實際老師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通知舊主責與新主責，避免雙方誤會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換主責不能代替代堂。若只是本週頂一堂，必須代堂。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10.5 撞堂與異常呈報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指派代堂時若系統警告同一時間另有課堂：可以在核實後確認繼續，但不可以在未核對時間表下忽略警告。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下列情況勿自行改數了事，應向主管或財務呈報：已點名後代堂老師仍錯且牽涉出糧；已計糧後才改代堂或主責；誤把短時代課做成換主責；排程有日時但沒有老師。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10.6 常見問答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兩位老師輪流上同一班：主責維持一位常任；非主責的日子用代堂。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代堂老師在「我的班別」看不到該班：不是故障。代堂老師應從時間表或排程進入當日課堂。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換主責後家長已交學費會否消失：不會。同一班換主責不影響該科已繳堂數。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連堂可否只代第二節：不可。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已點名可否取消代堂：不可；應更改代堂。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11. 試堂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試堂與正式報讀分開；試堂出席不作為拖欠正式學費、亦不收取第 8 章逾期罰款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b/>
          <w:bCs/>
        </w:rPr>
        <w:t>試堂（正價／半價／免費）一律經收款登記出學費單並確認收款後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，先入權益池、先上當日點名紙。未出單或未確認：唔入池、唔上點名紙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免費試堂一樣要出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b/>
          <w:bCs/>
        </w:rPr>
        <w:t>$0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 學費單，堂數填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b/>
          <w:bCs/>
        </w:rPr>
        <w:t>1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；半價填正價再加 50% 優惠，唔直接填半價實收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試堂可轉為正式報讀（全期或單堂），亦可標示流失等原因；學費只經收款登記，試堂頁不負責收錢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未點名仍可轉正，但應警惕學費與出席可能對不上，盡快完成點名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11.1 試堂與正式報讀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項目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試堂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體驗或評估用課堂；結果可轉正、流失或其他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正式報讀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成為該班就讀安排；其後按第 2、8、9 章對帳與點名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試堂轉正後，學生以就讀名單出現，不再當未結案試堂併入點名。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11.2 收費、名單與點名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所有試堂：先出單並確認收款，再上當日點名紙；其後按第 9 章點名扣堂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免費／體驗：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b/>
          <w:bCs/>
        </w:rPr>
        <w:t>不可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不經出單直接當已上紙；須出 $0 單（堂數 1）並確認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「計人頭」（老師人頭）與收錢／入池分開；免費試堂是否計人頭每次手選，無預設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點名狀態仍按第 9 章；試堂不觸發逾期學費罰款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11.3 結果跟進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試堂結束後應跟進結果，例如：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結果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意義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待跟進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尚未決定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已轉正式報讀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已辦理正式報讀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已流失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不繼續；須先取消試堂再登記原因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其他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例如改期、轉介等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跨班轉正時，原試堂應標為已轉正並歸因到新報讀。流失須先取消試堂再登記原因。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11.4 前線注意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建立試堂後需要出單時跳到收款登記，不要在試堂頁面內嵌收錢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對帳以繳費紀錄為準；名單以已確認收款為準，唔靠「只掛試堂」就上紙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向家長說明第 8 章罰款時，明確試堂不適用</w:t>
      </w:r>
    </w:p>
    <w:p>
      <w:r>
        <w:br w:type="page"/>
      </w:r>
    </w:p>
    <w:p>
      <w:pPr>
        <w:pStyle w:val="Heading1"/>
        <w:pageBreakBefore w:val="0"/>
        <w:spacing w:before="0" w:after="240" w:line="288" w:lineRule="auto"/>
        <w:pBdr>
          <w:bottom w:val="single" w:sz="6" w:space="4" w:color="000000"/>
        </w:pBdr>
      </w:pPr>
      <w:r>
        <w:rPr>
          <w:rFonts w:ascii="新細明體" w:hAnsi="新細明體" w:eastAsia="新細明體"/>
          <w:b/>
          <w:i w:val="0"/>
          <w:color w:val="000000"/>
          <w:sz w:val="28"/>
          <w:color w:val="000000"/>
          <w:b/>
          <w:bCs/>
        </w:rPr>
        <w:t>12. 收款與單據</w:t>
      </w:r>
    </w:p>
    <w:p>
      <w:pPr>
        <w:spacing w:before="280" w:after="160" w:line="324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重點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所有收款都應經收款登記入帳；對帳以繳費紀錄為準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試堂、請假、報讀、前台精靈等頁面不負責收錢；需要收費時轉到收款登記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已開出的繳費單據不可從系統直接刪除（禁硬刪）；開錯須按錯類型處理，保留稽核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/>
          <w:i w:val="0"/>
          <w:color w:val="000000"/>
          <w:sz w:val="22"/>
          <w:color w:val="000000"/>
          <w:b/>
          <w:bCs/>
        </w:rPr>
        <w:t>開錯唔等於一律作廢：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 堂數填錯或科目／班收錯，優先用「單據／權益更正」做池調動；金額／優惠錯或重複出單等，才作廢（必要時另開正確新單）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•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作廢不等于退班；作廢後必須人手決定是否結束報讀、是否另開正確新單，並告知家長舊收據無效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12.1 收款單一入口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做法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說明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正確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在收款登記建立已收或待收款單據；其後在繳費紀錄查閱、列印、下載、傳送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錯誤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在試堂、請假、報讀或其他業務頁另造收款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出單後可預覽收據、列印、下載 PDF、經 WhatsApp 傳送給家長（需有聯絡電話；傳送時請自行附加 PDF）。收據可含項目明細、堂數、優惠、罰款及備註等。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下期學費提醒可用收款登記的提醒功能（文字／WhatsApp），人手發送。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12.2 為何不能刪單；開錯如何分流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繳費單據屬金錢與對帳憑證。直接刪除會令紀錄無痕跡、難稽核。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情況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  <w:color w:val="000000"/>
                <w:b/>
                <w:bCs/>
              </w:rPr>
              <w:t>做法（摘要）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堂數填錯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調未耗堂數（池調動）；唔一定作廢收據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科目／班收錯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唔作廢；把堂搬去正確池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金額／優惠錯（堂數啱）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作廢後另開正確新單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重複收款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作廢多出嗰張（已耗過多則可能拒整單作廢）</w:t>
            </w:r>
          </w:p>
        </w:tc>
      </w:tr>
      <w:tr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支付方式等欄位錯</w:t>
            </w:r>
          </w:p>
        </w:tc>
        <w:tc>
          <w:tcPr>
            <w:tcW w:type="dxa" w:w="4536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  <w:color w:val="000000"/>
              </w:rPr>
              <w:t>通常只改正相關欄，唔作廢整張</w:t>
            </w:r>
          </w:p>
        </w:tc>
      </w:tr>
    </w:tbl>
    <w:p>
      <w:pPr>
        <w:spacing w:before="0" w:after="200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誰可處理作廢：前台行政及獲授權的系統維運角色；專班老師無收款頁。作廢時須再確認身份（例如再輸入登入密碼）並填寫原因。開單後超過約 30 分鐘再作廢，須另經管理層或獲授權角色第二人確認。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12.3 作廢之後系統與人手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系統一般會：將單據標為作廢（單號保留、不重用）；該單不再計入已付堂數與營收；並通知相關行政角色跟進。已收款個案或會另通知管理層電郵（寄信失敗不阻斷作廢）。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作廢不等于退班。作廢後請立刻：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1.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決定該生是否仍應就讀；不應則結束報讀；應就讀則另開正確新單收款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2.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查看堂數對帳與繳費紀錄是否合理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3.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若屬試堂轉正式一併收費：仍可能屬「已報讀但該筆未付款」；僅家長不讀時才另退讀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4.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同批手足或同伴是否也要一併處理</w:t>
      </w:r>
    </w:p>
    <w:p>
      <w:pPr>
        <w:spacing w:before="20" w:after="80" w:line="324" w:lineRule="auto"/>
        <w:ind w:left="425" w:hanging="227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 xml:space="preserve">5. </w:t>
      </w: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告知家長：舊收據無效；以新單為準（單號不同）</w:t>
      </w:r>
    </w:p>
    <w:p>
      <w:pPr>
        <w:pStyle w:val="Heading2"/>
        <w:spacing w:before="280" w:after="160" w:line="288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color w:val="000000"/>
          <w:b/>
          <w:bCs/>
        </w:rPr>
        <w:t>12.4 與學費、罰款的關係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作廢單不計入已付堂數，因此可能影響「追學費」顯示與第 8 章拖欠判斷。重新收款時，再次按第 8 章決定是否加入逾期罰款。</w:t>
      </w:r>
    </w:p>
    <w:p>
      <w:pPr>
        <w:spacing w:before="0" w:after="160" w:line="324" w:lineRule="auto"/>
      </w:pPr>
      <w:r>
        <w:rPr>
          <w:rFonts w:ascii="新細明體" w:hAnsi="新細明體" w:eastAsia="新細明體"/>
          <w:b w:val="0"/>
          <w:i w:val="0"/>
          <w:color w:val="000000"/>
          <w:sz w:val="22"/>
          <w:color w:val="000000"/>
        </w:rPr>
        <w:t>一張收據在概念上可包含：學費堂數、優惠（只減學費）、罰款（如有）、備註（例如豁免原因）。罰款不是多買一堂課。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24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新細明體" w:hAnsi="新細明體" w:eastAsia="新細明體"/>
        <w:b w:val="0"/>
        <w:i w:val="0"/>
        <w:color w:val="000000"/>
        <w:sz w:val="20"/>
        <w:color w:val="000000"/>
      </w:rPr>
      <w:t xml:space="preserve">— </w:t>
    </w:r>
    <w:r>
      <w:rPr>
        <w:rFonts w:ascii="新細明體" w:hAnsi="新細明體" w:eastAsia="新細明體"/>
        <w:b w:val="0"/>
        <w:i w:val="0"/>
        <w:color w:val="000000"/>
        <w:sz w:val="20"/>
        <w:color w:val="00000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  <w:color w:val="00000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4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