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ver. 2.2｜未定稿入庫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本文件獨立於全校課室時間表，只按老師列出一周職務。每位老師先列一周總覽，周視圖另頁（橫軸星期、縱軸時段）。班別名稱與時段寫法與方案紀錄一致。Katie 周視圖另標全職工時：空堂、食飯休息、放假。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出勤日：星期一、星期二、星期四、星期六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六出勤；不排星期三、星期五、星期日。平日每日最多三班；週末每日最多五班（取消每周九班上限）。本版：星期一、二連排三堂；星期四高中兩班（17:45-20:15）；星期六一班。出勤日優先矩尺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Mark Yu｜周視圖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 班 × 75 分鐘＝每周授課 16 小時 15 分鐘（合共 975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出勤日：星期一至星期四、星期日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全職。放假星期五、星期六。平日 14:00 至最後一節；週末 09:00-18:00，中間一節食飯休息。每周最多十七班。本版十三班：星期一一班；星期二至四每日連排三堂；星期日三班。老師附件：非上堂時間標空堂；放假日斜線暗底。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Katie｜周視圖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科目：中文科；13 班 × 75 分鐘＝每周授課 16 小時 15 分鐘（合共 975 分鐘）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圖例：淺灰「空堂」＝當值但非上堂；「食飯休息」＝週末中間一節；斜線暗底「放假」＝全日放假。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食飯休息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17E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17E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17E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  <w:shd w:fill="B3B3B3" w:val="thinDiagStripe" w:color="666666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兼職。必須星期日出勤；不排星期六；星期日最早 11:30。出勤日優先矩尺座或山案座。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Christine Fan｜周視圖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  <w:br/>
              <w:t>矩尺座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班；預留時段：1 個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兼職。只限星期日；小組班三班自 10:15 起；另預留一個一對一高中英文時段。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Cyndi Ng｜周視圖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 班 × 75 分鐘＝每周授課 2 小時 30 分鐘（合共 150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出勤日：星期三、星期六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兼職。星期三一班、星期六一班。出勤日優先矩尺座或山案座，不排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Jackson Lau｜周視圖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Judy Chu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出勤日：星期五、星期日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兼職。本版先排中六生物兩班、中五生物一班（另一位生物老師尚未回覆）。連堂最多兩堂，其後必須休息一節。星期日兩班中六因 11:30 僅 17D 有空，12:45 須換 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Judy Chu｜周視圖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Leo Chan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兼職。本輪按「9 或以上」排九班（數學五、物理四）；星期四、五尚未確定，不排平日。可連續三堂。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Leo Chan｜周視圖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Liam Lai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兼職。本輪按「3–4」排四班數學；星期二、三尚未確定，不排該兩日。連堂上限兩堂。12 月中至 1 月頭或外出，屆時按校曆另議。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Liam Lai｜周視圖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Emma Cai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兼職。每周 3–4 班，四班集中星期日一天：12:45-14:00、14:00-15:15、休息一節、16:30-17:45、17:45-19:00。可連續三堂。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Emma Cai｜周視圖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中六級英文科（B)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