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  <w:r>
        <w:t>雷达硬件连接图</w:t>
      </w:r>
      <w:r>
        <w:t xml:space="preserve"> </w:t>
      </w:r>
    </w:p>
    <w:p>
      <w:pPr>
        <w:outlineLvl w:val="0"/>
      </w:pPr>
      <w:r>
        <w:t>雷达实物连接图如下图所示：</w:t>
      </w:r>
      <w: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r>
        <w:t xml:space="preserve"> </w:t>
      </w:r>
    </w:p>
    <w:p>
      <w:pPr>
        <w:outlineLvl w:val="0"/>
      </w:pPr>
      <w:r>
        <w:t>线束说明：为方便客户对产品的使用，雷达线束中已经添</w:t>
      </w:r>
      <w:r>
        <w:t xml:space="preserve">加了 </w:t>
      </w:r>
      <w:r>
        <w:t>120Ω的终端电阻。</w:t>
      </w:r>
      <w:r>
        <w:t xml:space="preserve"> </w:t>
      </w:r>
    </w:p>
    <w:p/>
    <w:p/>
    <w:p>
      <w:pPr>
        <w:outlineLvl w:val="0"/>
      </w:pPr>
      <w:r>
        <w:t>线序说明：</w:t>
      </w:r>
      <w:r>
        <w:t xml:space="preserve"> </w:t>
      </w:r>
    </w:p>
    <w:p>
      <w:r>
        <w:t xml:space="preserve">红色：正极； 蓝色：负极； 黄色：CAN H; 绿色：CAN L. </w:t>
      </w:r>
    </w:p>
    <w:p>
      <w:bookmarkStart w:id="0" w:name="_GoBack"/>
      <w:bookmarkEnd w:id="0"/>
    </w:p>
    <w:sectPr>
      <w:headerReference r:id="rId3" w:type="default"/>
      <w:pgSz w:w="11910" w:h="16840"/>
      <w:pgMar w:top="1440" w:right="680" w:bottom="280" w:left="940" w:header="476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  <w:r>
      <w:drawing>
        <wp:anchor distT="0" distB="0" distL="0" distR="0" simplePos="0" relativeHeight="268432384" behindDoc="1" locked="0" layoutInCell="1" allowOverlap="1">
          <wp:simplePos x="0" y="0"/>
          <wp:positionH relativeFrom="page">
            <wp:posOffset>5938520</wp:posOffset>
          </wp:positionH>
          <wp:positionV relativeFrom="page">
            <wp:posOffset>301625</wp:posOffset>
          </wp:positionV>
          <wp:extent cx="1247775" cy="4851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777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49" o:spid="_x0000_s2049" o:spt="20" style="position:absolute;left:0pt;margin-left:88.55pt;margin-top:60.2pt;height:0pt;width:376.15pt;mso-position-horizontal-relative:page;mso-position-vertical-relative:page;z-index:-307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209.05pt;margin-top:43.5pt;height:14.55pt;width:158.05pt;mso-position-horizontal-relative:page;mso-position-vertical-relative:page;z-index:-3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0" w:lineRule="exact"/>
                  <w:ind w:left="20" w:right="0" w:firstLine="0"/>
                  <w:jc w:val="left"/>
                  <w:rPr>
                    <w:rFonts w:hint="eastAsia" w:ascii="等线" w:eastAsia="等线"/>
                    <w:sz w:val="24"/>
                  </w:rPr>
                </w:pPr>
                <w:r>
                  <w:rPr>
                    <w:rFonts w:hint="eastAsia" w:ascii="等线" w:eastAsia="等线"/>
                    <w:sz w:val="24"/>
                  </w:rPr>
                  <w:t>南京慧尔视防务科技有限公司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34C604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58"/>
      <w:ind w:left="1580" w:hanging="720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2020-07-06T02:47:00Z</dcterms:created>
  <dc:creator>li shan</dc:creator>
  <cp:lastModifiedBy>朱强</cp:lastModifiedBy>
  <dcterms:modified xsi:type="dcterms:W3CDTF">2020-07-07T01:20:09Z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2020-07-06T00:00:00Z</vt:filetime>
  </property>
  <property fmtid="{D5CDD505-2E9C-101B-9397-08002B2CF9AE}" pid="5" name="KSOProductBuildVer">
    <vt:lpwstr>2052-11.8.2.8808</vt:lpwstr>
  </property>
</Properties>
</file>