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bookmarkStart w:id="0" w:name="_GoBack"/>
      <w:bookmarkEnd w:id="0"/>
      <w:r>
        <w:pict>
          <v:shape id="_x0000_s1030" o:spid="_x0000_s1030" o:spt="202" type="#_x0000_t202" style="position:absolute;left:0pt;margin-left:61.85pt;margin-top:194.35pt;height:72pt;width:279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黑体" w:hAnsi="黑体" w:eastAsia="黑体"/>
                      <w:sz w:val="52"/>
                    </w:rPr>
                  </w:pPr>
                  <w:r>
                    <w:rPr>
                      <w:rFonts w:hint="eastAsia" w:ascii="黑体" w:hAnsi="黑体" w:eastAsia="黑体"/>
                      <w:sz w:val="52"/>
                    </w:rPr>
                    <w:t>基本测量实验报告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24.7pt;margin-top:97.6pt;height:72pt;width:353.25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84"/>
                      <w:szCs w:val="84"/>
                    </w:rPr>
                  </w:pPr>
                  <w:r>
                    <w:rPr>
                      <w:rFonts w:hint="eastAsia"/>
                      <w:sz w:val="84"/>
                      <w:szCs w:val="84"/>
                    </w:rPr>
                    <w:t>大学物理实验报告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49.45pt;margin-top:344.05pt;height:271.3pt;width:321.7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1000" w:lineRule="exact"/>
                    <w:ind w:firstLine="416" w:firstLineChars="47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pacing w:val="283"/>
                      <w:sz w:val="32"/>
                    </w:rPr>
                    <w:t>专</w:t>
                  </w:r>
                  <w:r>
                    <w:rPr>
                      <w:rFonts w:hint="eastAsia"/>
                      <w:sz w:val="32"/>
                    </w:rPr>
                    <w:t>业：</w:t>
                  </w:r>
                  <w:r>
                    <w:rPr>
                      <w:rFonts w:hint="eastAsia"/>
                      <w:sz w:val="32"/>
                      <w:u w:val="single"/>
                    </w:rPr>
                    <w:t>自动化153班</w:t>
                  </w:r>
                </w:p>
                <w:p>
                  <w:pPr>
                    <w:spacing w:line="1000" w:lineRule="exact"/>
                    <w:ind w:firstLine="419" w:firstLineChars="131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学生姓名：张恩泽</w:t>
                  </w:r>
                </w:p>
                <w:p>
                  <w:pPr>
                    <w:spacing w:line="1000" w:lineRule="exact"/>
                    <w:ind w:firstLine="419" w:firstLineChars="131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学号：</w:t>
                  </w:r>
                  <w:r>
                    <w:rPr>
                      <w:rFonts w:hint="eastAsia"/>
                      <w:sz w:val="32"/>
                      <w:u w:val="single"/>
                    </w:rPr>
                    <w:t>6101215075</w:t>
                  </w:r>
                </w:p>
                <w:p>
                  <w:pPr>
                    <w:spacing w:line="1000" w:lineRule="exact"/>
                    <w:ind w:firstLine="419" w:firstLineChars="131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rFonts w:hint="eastAsia"/>
                      <w:sz w:val="32"/>
                      <w:u w:val="single"/>
                    </w:rPr>
                    <w:t>肖晴</w:t>
                  </w:r>
                </w:p>
                <w:p>
                  <w:pPr>
                    <w:spacing w:line="1000" w:lineRule="exact"/>
                    <w:ind w:firstLine="419" w:firstLineChars="131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/>
                    </w:rPr>
                    <w:t>2016年3月14日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jc w:val="center"/>
        <w:rPr>
          <w:b/>
          <w:bCs/>
          <w:sz w:val="72"/>
          <w:szCs w:val="7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基本测量实验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实验之一: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一、实验项目名称：圆柱体体积的测量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二、实验目的：</w:t>
      </w:r>
    </w:p>
    <w:p>
      <w:pPr>
        <w:ind w:firstLine="367" w:firstLineChars="131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rFonts w:hint="eastAsia"/>
          <w:szCs w:val="21"/>
        </w:rPr>
        <w:t>掌握游标的原理，学会正确使用游标卡尺。</w:t>
      </w:r>
    </w:p>
    <w:p>
      <w:pPr>
        <w:ind w:firstLine="367" w:firstLineChars="131"/>
        <w:jc w:val="left"/>
        <w:rPr>
          <w:szCs w:val="32"/>
        </w:rPr>
      </w:pPr>
      <w:r>
        <w:rPr>
          <w:rFonts w:hint="eastAsia"/>
          <w:sz w:val="28"/>
          <w:szCs w:val="32"/>
        </w:rPr>
        <w:t>2.</w:t>
      </w:r>
      <w:r>
        <w:rPr>
          <w:rFonts w:hint="eastAsia"/>
          <w:szCs w:val="32"/>
        </w:rPr>
        <w:t>了解螺旋测微器的结构和原理，学会正确使用螺旋测微器。</w:t>
      </w:r>
    </w:p>
    <w:p>
      <w:pPr>
        <w:ind w:firstLine="367" w:firstLineChars="131"/>
        <w:jc w:val="left"/>
        <w:rPr>
          <w:szCs w:val="21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Cs w:val="21"/>
        </w:rPr>
        <w:t>掌握不确定度和有效数字的概念，正确表达测量结果。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三、实验原理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当待测物体是一直径为d、高度为h的圆柱体时，物体的体积为</w:t>
      </w:r>
    </w:p>
    <w:p>
      <w:pPr>
        <w:ind w:firstLine="420" w:firstLineChars="200"/>
        <w:jc w:val="center"/>
        <w:rPr>
          <w:szCs w:val="21"/>
        </w:rPr>
      </w:pPr>
      <w:r>
        <w:rPr>
          <w:rFonts w:hint="eastAsia"/>
          <w:position w:val="-24"/>
          <w:szCs w:val="21"/>
        </w:rPr>
        <w:object>
          <v:shape id="_x0000_i1025" o:spt="75" type="#_x0000_t75" style="height:33pt;width:5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/>
        </w:objec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只要用游标卡尺测出高度h，用螺旋测微器测出直径d，代入公式就可算出该圆柱体的体积。</w:t>
      </w:r>
    </w:p>
    <w:p>
      <w:pPr>
        <w:numPr>
          <w:ilvl w:val="0"/>
          <w:numId w:val="1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实验仪器</w:t>
      </w:r>
    </w:p>
    <w:p>
      <w:pPr>
        <w:ind w:firstLine="420" w:firstLineChars="200"/>
        <w:jc w:val="left"/>
        <w:rPr>
          <w:sz w:val="32"/>
          <w:szCs w:val="32"/>
        </w:rPr>
      </w:pPr>
      <w:r>
        <w:rPr>
          <w:rFonts w:hint="eastAsia"/>
          <w:szCs w:val="21"/>
        </w:rPr>
        <w:t>游标卡尺、螺旋测微器。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五、实验内容及步骤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1.用游标卡尺测量圆柱的高度h</w:t>
      </w: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利用表达式a/d（其中a为主尺刻度间距，n为游标分度数）确定所用的游标卡尺的最小分度值。</w:t>
      </w: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检查当外卡钳口合拢时，游标零线是否与主尺零线对齐，如不对齐，则读出这个初度数（即零点偏差）。</w:t>
      </w:r>
    </w:p>
    <w:p>
      <w:pPr>
        <w:numPr>
          <w:ilvl w:val="0"/>
          <w:numId w:val="2"/>
        </w:numPr>
        <w:jc w:val="left"/>
        <w:rPr>
          <w:szCs w:val="21"/>
        </w:rPr>
      </w:pPr>
      <w:r>
        <w:rPr>
          <w:rFonts w:hint="eastAsia"/>
          <w:szCs w:val="21"/>
        </w:rPr>
        <w:t>用游标卡尺在圆柱体不同部位测量五次，将测得的结果填入自拟表中。</w:t>
      </w:r>
    </w:p>
    <w:p>
      <w:pPr>
        <w:numPr>
          <w:ilvl w:val="0"/>
          <w:numId w:val="3"/>
        </w:numPr>
        <w:ind w:firstLine="420"/>
        <w:jc w:val="left"/>
        <w:rPr>
          <w:szCs w:val="21"/>
        </w:rPr>
      </w:pPr>
      <w:r>
        <w:rPr>
          <w:rFonts w:hint="eastAsia"/>
          <w:szCs w:val="21"/>
        </w:rPr>
        <w:t>用螺旋测微器测圆柱直径d</w:t>
      </w:r>
    </w:p>
    <w:p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弄清所用螺旋测微器的量程、精度和最大允差，并读出零点偏差。</w:t>
      </w:r>
    </w:p>
    <w:p>
      <w:pPr>
        <w:numPr>
          <w:ilvl w:val="0"/>
          <w:numId w:val="4"/>
        </w:numPr>
        <w:jc w:val="left"/>
        <w:rPr>
          <w:szCs w:val="21"/>
        </w:rPr>
      </w:pPr>
      <w:r>
        <w:rPr>
          <w:rFonts w:hint="eastAsia"/>
          <w:szCs w:val="21"/>
        </w:rPr>
        <w:t>在圆柱体的不同部位测直径五次，分别填入自拟表中。</w:t>
      </w:r>
    </w:p>
    <w:p>
      <w:pPr>
        <w:numPr>
          <w:ilvl w:val="0"/>
          <w:numId w:val="5"/>
        </w:num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数据记录及处理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tbl>
      <w:tblPr>
        <w:tblStyle w:val="7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3"/>
        <w:gridCol w:w="1413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sz w:val="32"/>
                <w:szCs w:val="32"/>
              </w:rPr>
            </w:pPr>
          </w:p>
          <w:p>
            <w:pPr>
              <w:snapToGrid w:val="0"/>
              <w:rPr>
                <w:sz w:val="32"/>
                <w:szCs w:val="32"/>
              </w:rPr>
            </w:pPr>
          </w:p>
          <w:p>
            <w:pPr>
              <w:snapToGrid w:val="0"/>
              <w:rPr>
                <w:sz w:val="32"/>
                <w:szCs w:val="32"/>
              </w:rPr>
            </w:pPr>
          </w:p>
          <w:p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物理量</w:t>
            </w:r>
          </w:p>
          <w:p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次数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h/mm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30.20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30.22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30.20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30.20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d/mm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15.442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15.444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15.442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15.450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15.442</w:t>
            </w:r>
          </w:p>
        </w:tc>
      </w:tr>
    </w:tbl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h零点误差 0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d零点误差 -0.030mm</w:t>
      </w:r>
    </w:p>
    <w:p>
      <w:pPr>
        <w:numPr>
          <w:ilvl w:val="0"/>
          <w:numId w:val="6"/>
        </w:num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写出各直接测量结果表达式。</w:t>
      </w:r>
    </w:p>
    <w:p>
      <w:pPr>
        <w:ind w:left="420" w:leftChars="200"/>
        <w:jc w:val="center"/>
        <w:rPr>
          <w:szCs w:val="21"/>
        </w:rPr>
      </w:pPr>
      <w:r>
        <w:rPr>
          <w:rFonts w:hint="eastAsia"/>
          <w:position w:val="-12"/>
          <w:szCs w:val="21"/>
        </w:rPr>
        <w:object>
          <v:shape id="_x0000_i1026" o:spt="75" type="#_x0000_t75" style="height:27.5pt;width:71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/>
        </w:object>
      </w:r>
    </w:p>
    <w:p>
      <w:pPr>
        <w:ind w:left="420" w:leftChars="200"/>
        <w:jc w:val="center"/>
        <w:rPr>
          <w:szCs w:val="21"/>
        </w:rPr>
      </w:pPr>
      <w:r>
        <w:rPr>
          <w:rFonts w:hint="eastAsia"/>
          <w:position w:val="-12"/>
          <w:szCs w:val="21"/>
        </w:rPr>
        <w:object>
          <v:shape id="_x0000_i1027" o:spt="75" type="#_x0000_t75" style="height:28pt;width:76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/>
        </w:object>
      </w:r>
    </w:p>
    <w:p>
      <w:pPr>
        <w:ind w:left="420" w:leftChars="200"/>
        <w:jc w:val="center"/>
        <w:rPr>
          <w:szCs w:val="21"/>
        </w:rPr>
      </w:pPr>
      <w:r>
        <w:rPr>
          <w:rFonts w:hint="eastAsia"/>
          <w:position w:val="-26"/>
          <w:szCs w:val="21"/>
        </w:rPr>
        <w:object>
          <v:shape id="_x0000_i1028" o:spt="75" type="#_x0000_t75" style="height:75.5pt;width:136.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/>
        </w:object>
      </w:r>
      <w:r>
        <w:rPr>
          <w:rFonts w:hint="eastAsia"/>
          <w:szCs w:val="21"/>
        </w:rPr>
        <w:t>,</w:t>
      </w:r>
      <w:r>
        <w:rPr>
          <w:rFonts w:hint="eastAsia"/>
          <w:position w:val="-14"/>
          <w:szCs w:val="21"/>
        </w:rPr>
        <w:object>
          <v:shape id="_x0000_i1029" o:spt="75" type="#_x0000_t75" style="height:45pt;width:16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/>
        </w:object>
      </w:r>
    </w:p>
    <w:p>
      <w:pPr>
        <w:ind w:left="420" w:leftChars="200"/>
        <w:jc w:val="center"/>
        <w:rPr>
          <w:position w:val="-14"/>
        </w:rPr>
      </w:pPr>
      <w:r>
        <w:rPr>
          <w:position w:val="-26"/>
        </w:rPr>
        <w:object>
          <v:shape id="_x0000_i1030" o:spt="75" type="#_x0000_t75" style="height:75pt;width:13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5"/>
        </w:object>
      </w:r>
      <w:r>
        <w:rPr>
          <w:rFonts w:hint="eastAsia"/>
        </w:rPr>
        <w:t>,</w:t>
      </w:r>
      <w:r>
        <w:rPr>
          <w:position w:val="-14"/>
        </w:rPr>
        <w:object>
          <v:shape id="_x0000_i1031" o:spt="75" type="#_x0000_t75" style="height:47.5pt;width:17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7"/>
        </w:object>
      </w:r>
    </w:p>
    <w:p>
      <w:pPr>
        <w:rPr>
          <w:position w:val="-14"/>
        </w:rPr>
      </w:pPr>
      <w:r>
        <w:rPr>
          <w:rFonts w:hint="eastAsia"/>
          <w:position w:val="-14"/>
        </w:rPr>
        <w:t>游标卡尺B类不确定度</w:t>
      </w:r>
      <w:r>
        <w:rPr>
          <w:rFonts w:hint="eastAsia"/>
          <w:position w:val="-10"/>
        </w:rPr>
        <w:object>
          <v:shape id="_x0000_i1032" o:spt="75" type="#_x0000_t75" style="height:21.5pt;width:90.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9"/>
        </w:object>
      </w:r>
      <w:r>
        <w:rPr>
          <w:rFonts w:hint="eastAsia"/>
          <w:position w:val="-14"/>
        </w:rPr>
        <w:t>,螺旋测微器B类不确定度</w:t>
      </w:r>
      <w:r>
        <w:rPr>
          <w:rFonts w:hint="eastAsia"/>
          <w:position w:val="-10"/>
        </w:rPr>
        <w:object>
          <v:shape id="_x0000_i1033" o:spt="75" type="#_x0000_t75" style="height:21pt;width:9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1"/>
        </w:object>
      </w:r>
      <w:r>
        <w:rPr>
          <w:rFonts w:hint="eastAsia"/>
          <w:position w:val="-14"/>
        </w:rPr>
        <w:t>。</w:t>
      </w:r>
    </w:p>
    <w:p>
      <w:pPr>
        <w:rPr>
          <w:position w:val="-14"/>
          <w:szCs w:val="21"/>
        </w:rPr>
      </w:pPr>
      <w:r>
        <w:rPr>
          <w:rFonts w:hint="eastAsia"/>
          <w:position w:val="-14"/>
        </w:rPr>
        <w:t>解得</w:t>
      </w:r>
      <w:r>
        <w:rPr>
          <w:rFonts w:hint="eastAsia"/>
          <w:position w:val="-4"/>
        </w:rPr>
        <w:object>
          <v:shape id="_x0000_i1034" o:spt="75" type="#_x0000_t75" style="height:15pt;width:7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/>
        </w:object>
      </w:r>
      <w:r>
        <w:rPr>
          <w:rFonts w:hint="eastAsia"/>
          <w:position w:val="-14"/>
        </w:rPr>
        <w:t>，</w:t>
      </w:r>
      <w:r>
        <w:rPr>
          <w:rFonts w:hint="eastAsia"/>
          <w:position w:val="-10"/>
        </w:rPr>
        <w:object>
          <v:shape id="_x0000_i1035" o:spt="75" type="#_x0000_t75" style="height:18pt;width:76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5"/>
        </w:object>
      </w:r>
      <w:r>
        <w:rPr>
          <w:rFonts w:hint="eastAsia"/>
          <w:position w:val="-14"/>
        </w:rPr>
        <w:t>，</w:t>
      </w:r>
      <w:r>
        <w:rPr>
          <w:rFonts w:hint="eastAsia"/>
          <w:b/>
          <w:bCs/>
          <w:position w:val="-4"/>
          <w:szCs w:val="21"/>
        </w:rPr>
        <w:object>
          <v:shape id="_x0000_i1036" o:spt="75" type="#_x0000_t75" style="height:13pt;width:12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7"/>
        </w:object>
      </w:r>
      <w:r>
        <w:rPr>
          <w:rFonts w:hint="eastAsia"/>
          <w:b/>
          <w:bCs/>
          <w:position w:val="-14"/>
          <w:szCs w:val="21"/>
        </w:rPr>
        <w:t>；</w:t>
      </w:r>
    </w:p>
    <w:p>
      <w:pPr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 xml:space="preserve">    </w:t>
      </w:r>
      <w:r>
        <w:rPr>
          <w:rFonts w:hint="eastAsia"/>
          <w:position w:val="-4"/>
          <w:szCs w:val="21"/>
        </w:rPr>
        <w:object>
          <v:shape id="_x0000_i1037" o:spt="75" type="#_x0000_t75" style="height:15pt;width:79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9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position w:val="-10"/>
          <w:szCs w:val="21"/>
        </w:rPr>
        <w:object>
          <v:shape id="_x0000_i1038" o:spt="75" type="#_x0000_t75" style="height:18pt;width:9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1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b/>
          <w:bCs/>
          <w:position w:val="-4"/>
          <w:szCs w:val="21"/>
        </w:rPr>
        <w:object>
          <v:shape id="_x0000_i1039" o:spt="75" type="#_x0000_t75" style="height:13pt;width:136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3"/>
        </w:object>
      </w:r>
      <w:r>
        <w:rPr>
          <w:rFonts w:hint="eastAsia"/>
          <w:b/>
          <w:bCs/>
          <w:position w:val="-14"/>
          <w:szCs w:val="21"/>
        </w:rPr>
        <w:t>。</w:t>
      </w:r>
    </w:p>
    <w:p>
      <w:pPr>
        <w:numPr>
          <w:ilvl w:val="0"/>
          <w:numId w:val="6"/>
        </w:numPr>
        <w:ind w:firstLine="420" w:firstLineChars="200"/>
        <w:rPr>
          <w:position w:val="-14"/>
        </w:rPr>
      </w:pPr>
      <w:r>
        <w:rPr>
          <w:rFonts w:hint="eastAsia"/>
          <w:position w:val="-14"/>
        </w:rPr>
        <w:t>按公式计算圆柱体体积的平均值</w:t>
      </w:r>
      <w:r>
        <w:rPr>
          <w:position w:val="-6"/>
        </w:rPr>
        <w:pict>
          <v:shape id="_x0000_s1026" o:spid="_x0000_s1026" o:spt="75" type="#_x0000_t75" style="position:absolute;left:0pt;margin-left:175.95pt;margin-top:4.05pt;height:16pt;width:13pt;mso-wrap-distance-left:9pt;mso-wrap-distance-right:9pt;z-index:-251658240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36" o:title=""/>
            <o:lock v:ext="edit" aspectratio="t"/>
            <w10:wrap type="tight"/>
          </v:shape>
          <o:OLEObject Type="Embed" ProgID="Equation.3" ShapeID="_x0000_s1026" DrawAspect="Content" ObjectID="_1468075740" r:id="rId35"/>
        </w:pict>
      </w:r>
      <w:r>
        <w:rPr>
          <w:rFonts w:hint="eastAsia"/>
          <w:position w:val="-14"/>
        </w:rPr>
        <w:t>及其不确定度</w:t>
      </w:r>
      <w:r>
        <w:rPr>
          <w:rFonts w:hint="eastAsia"/>
          <w:position w:val="-12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0" DrawAspect="Content" ObjectID="_1468075741" r:id="rId37"/>
        </w:object>
      </w:r>
      <w:r>
        <w:rPr>
          <w:rFonts w:hint="eastAsia"/>
          <w:position w:val="-14"/>
        </w:rPr>
        <w:t>。</w:t>
      </w:r>
    </w:p>
    <w:p>
      <w:pPr>
        <w:ind w:left="420" w:leftChars="200"/>
        <w:rPr>
          <w:position w:val="-14"/>
        </w:rPr>
      </w:pPr>
    </w:p>
    <w:p>
      <w:pPr>
        <w:ind w:left="420" w:leftChars="200"/>
        <w:rPr>
          <w:position w:val="-14"/>
        </w:rPr>
      </w:pPr>
      <w:r>
        <w:rPr>
          <w:rFonts w:hint="eastAsia"/>
          <w:position w:val="-30"/>
        </w:rPr>
        <w:object>
          <v:shape id="_x0000_i1041" o:spt="75" type="#_x0000_t75" style="height:51.5pt;width:24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1" DrawAspect="Content" ObjectID="_1468075742" r:id="rId39"/>
        </w:object>
      </w:r>
    </w:p>
    <w:p>
      <w:pPr>
        <w:ind w:left="420" w:leftChars="200"/>
        <w:rPr>
          <w:position w:val="-14"/>
        </w:rPr>
      </w:pPr>
      <w:r>
        <w:rPr>
          <w:rFonts w:hint="eastAsia"/>
          <w:position w:val="-14"/>
        </w:rPr>
        <w:t>得到</w:t>
      </w:r>
      <w:r>
        <w:rPr>
          <w:rFonts w:hint="eastAsia"/>
          <w:position w:val="-28"/>
        </w:rPr>
        <w:object>
          <v:shape id="_x0000_i1042" o:spt="75" type="#_x0000_t75" style="height:37pt;width:12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2" DrawAspect="Content" ObjectID="_1468075743" r:id="rId41"/>
        </w:object>
      </w:r>
      <w:r>
        <w:rPr>
          <w:rFonts w:hint="eastAsia"/>
          <w:position w:val="-14"/>
        </w:rPr>
        <w:t>，可求得</w:t>
      </w:r>
    </w:p>
    <w:p>
      <w:pPr>
        <w:ind w:left="420" w:leftChars="200"/>
        <w:rPr>
          <w:position w:val="-14"/>
        </w:rPr>
      </w:pPr>
      <w:r>
        <w:rPr>
          <w:rFonts w:hint="eastAsia"/>
          <w:position w:val="-4"/>
        </w:rPr>
        <w:object>
          <v:shape id="_x0000_i1043" o:spt="75" type="#_x0000_t75" style="height:16pt;width:8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3" DrawAspect="Content" ObjectID="_1468075744" r:id="rId43"/>
        </w:object>
      </w:r>
      <w:r>
        <w:rPr>
          <w:rFonts w:hint="eastAsia"/>
          <w:position w:val="-14"/>
        </w:rPr>
        <w:t>，</w:t>
      </w:r>
      <w:r>
        <w:rPr>
          <w:rFonts w:hint="eastAsia"/>
          <w:position w:val="-10"/>
        </w:rPr>
        <w:object>
          <v:shape id="_x0000_i1044" o:spt="75" type="#_x0000_t75" style="height:19pt;width:73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4" DrawAspect="Content" ObjectID="_1468075745" r:id="rId45"/>
        </w:object>
      </w:r>
      <w:r>
        <w:rPr>
          <w:rFonts w:hint="eastAsia"/>
          <w:position w:val="-14"/>
        </w:rPr>
        <w:t>，</w:t>
      </w:r>
      <w:r>
        <w:rPr>
          <w:rFonts w:hint="eastAsia"/>
          <w:b/>
          <w:bCs/>
          <w:position w:val="-4"/>
          <w:szCs w:val="21"/>
        </w:rPr>
        <w:object>
          <v:shape id="_x0000_i1045" o:spt="75" type="#_x0000_t75" style="height:16pt;width:127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47"/>
        </w:object>
      </w:r>
      <w:r>
        <w:rPr>
          <w:rFonts w:hint="eastAsia"/>
          <w:b/>
          <w:bCs/>
          <w:position w:val="-14"/>
          <w:szCs w:val="21"/>
        </w:rPr>
        <w:t>。</w:t>
      </w:r>
    </w:p>
    <w:p>
      <w:pPr>
        <w:numPr>
          <w:ilvl w:val="0"/>
          <w:numId w:val="7"/>
        </w:numPr>
        <w:rPr>
          <w:position w:val="-14"/>
          <w:sz w:val="30"/>
          <w:szCs w:val="30"/>
        </w:rPr>
      </w:pPr>
      <w:r>
        <w:rPr>
          <w:rFonts w:hint="eastAsia"/>
          <w:position w:val="-14"/>
          <w:sz w:val="30"/>
          <w:szCs w:val="30"/>
        </w:rPr>
        <w:t>实验结果分析与小结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有测量就有误差，必须将系统误差和偶然误差降到最低以得到较准确的结果，本实验通过多次测量取平均值来降低偶然误差，所计算出的结果的不确定度能直观的表现出结果误差的范围，</w:t>
      </w:r>
    </w:p>
    <w:p>
      <w:pPr>
        <w:rPr>
          <w:position w:val="-6"/>
        </w:rPr>
      </w:pPr>
      <w:r>
        <w:rPr>
          <w:rFonts w:hint="eastAsia"/>
          <w:position w:val="-14"/>
          <w:szCs w:val="21"/>
        </w:rPr>
        <w:t>此结果中的不确度</w:t>
      </w:r>
      <w:r>
        <w:rPr>
          <w:position w:val="-10"/>
        </w:rPr>
        <w:object>
          <v:shape id="_x0000_i1046" o:spt="75" type="#_x0000_t75" style="height:19pt;width:73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6" DrawAspect="Content" ObjectID="_1468075747" r:id="rId49"/>
        </w:object>
      </w:r>
      <w:r>
        <w:rPr>
          <w:rFonts w:hint="eastAsia"/>
          <w:position w:val="-12"/>
        </w:rPr>
        <w:t>，与</w:t>
      </w:r>
      <w:r>
        <w:rPr>
          <w:position w:val="-4"/>
        </w:rPr>
        <w:object>
          <v:shape id="_x0000_i1047" o:spt="75" type="#_x0000_t75" style="height:16pt;width:8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8" r:id="rId51"/>
        </w:object>
      </w:r>
      <w:r>
        <w:rPr>
          <w:rFonts w:hint="eastAsia"/>
          <w:position w:val="-6"/>
        </w:rPr>
        <w:t>的比值比较小，所以结果的可信度比较高。</w:t>
      </w:r>
    </w:p>
    <w:p>
      <w:pPr>
        <w:rPr>
          <w:position w:val="-6"/>
        </w:rPr>
      </w:pPr>
    </w:p>
    <w:p>
      <w:pPr>
        <w:numPr>
          <w:ilvl w:val="0"/>
          <w:numId w:val="7"/>
        </w:numPr>
        <w:rPr>
          <w:position w:val="-6"/>
          <w:sz w:val="32"/>
          <w:szCs w:val="32"/>
        </w:rPr>
      </w:pPr>
      <w:r>
        <w:rPr>
          <w:rFonts w:hint="eastAsia"/>
          <w:position w:val="-6"/>
          <w:sz w:val="32"/>
          <w:szCs w:val="32"/>
        </w:rPr>
        <w:t>原始数据</w:t>
      </w:r>
    </w:p>
    <w:p>
      <w:pPr>
        <w:rPr>
          <w:position w:val="-6"/>
          <w:sz w:val="32"/>
          <w:szCs w:val="32"/>
        </w:rPr>
      </w:pPr>
    </w:p>
    <w:tbl>
      <w:tblPr>
        <w:tblStyle w:val="7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3"/>
        <w:gridCol w:w="1413"/>
        <w:gridCol w:w="1413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Calibri" w:hAnsi="Calibri" w:eastAsia="宋体" w:cs="Times New Roman"/>
                <w:szCs w:val="21"/>
              </w:rPr>
            </w:pPr>
          </w:p>
          <w:p>
            <w:pPr>
              <w:snapToGrid w:val="0"/>
              <w:jc w:val="center"/>
              <w:rPr>
                <w:rFonts w:ascii="Calibri" w:hAnsi="Calibri" w:eastAsia="宋体" w:cs="Times New Roman"/>
                <w:szCs w:val="21"/>
              </w:rPr>
            </w:pPr>
          </w:p>
          <w:p>
            <w:pPr>
              <w:snapToGrid w:val="0"/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 xml:space="preserve">    </w:t>
            </w:r>
          </w:p>
          <w:p>
            <w:pPr>
              <w:snapToGrid w:val="0"/>
              <w:rPr>
                <w:rFonts w:ascii="Calibri" w:hAnsi="Calibri" w:eastAsia="宋体" w:cs="Times New Roman"/>
                <w:sz w:val="32"/>
                <w:szCs w:val="32"/>
              </w:rPr>
            </w:pPr>
          </w:p>
          <w:p>
            <w:pPr>
              <w:snapToGrid w:val="0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</w:rPr>
              <w:t>物理量</w:t>
            </w:r>
          </w:p>
          <w:p>
            <w:pPr>
              <w:snapToGrid w:val="0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</w:rPr>
              <w:t>次数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2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4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h/mm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30.20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30.22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30.20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30.20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30.22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d/mm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15.442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15.444</w:t>
            </w:r>
          </w:p>
        </w:tc>
        <w:tc>
          <w:tcPr>
            <w:tcW w:w="14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15.442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15.450</w:t>
            </w:r>
          </w:p>
        </w:tc>
        <w:tc>
          <w:tcPr>
            <w:tcW w:w="14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 w:val="32"/>
                <w:szCs w:val="32"/>
              </w:rPr>
            </w:pPr>
            <w:r>
              <w:rPr>
                <w:rFonts w:hint="eastAsia" w:ascii="Calibri" w:hAnsi="Calibri" w:eastAsia="宋体" w:cs="Times New Roman"/>
                <w:sz w:val="32"/>
                <w:szCs w:val="32"/>
                <w:lang w:bidi="ar"/>
              </w:rPr>
              <w:t>15.442</w:t>
            </w:r>
          </w:p>
        </w:tc>
      </w:tr>
    </w:tbl>
    <w:p>
      <w:pPr>
        <w:rPr>
          <w:position w:val="-6"/>
        </w:rPr>
      </w:pPr>
    </w:p>
    <w:p>
      <w:pPr>
        <w:rPr>
          <w:position w:val="-14"/>
          <w:sz w:val="30"/>
          <w:szCs w:val="30"/>
        </w:rPr>
      </w:pPr>
    </w:p>
    <w:p>
      <w:pPr>
        <w:ind w:firstLine="292" w:firstLineChars="139"/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</w:p>
    <w:p>
      <w:pPr>
        <w:rPr>
          <w:position w:val="-14"/>
          <w:sz w:val="32"/>
          <w:szCs w:val="32"/>
        </w:rPr>
      </w:pPr>
    </w:p>
    <w:p>
      <w:pPr>
        <w:rPr>
          <w:position w:val="-14"/>
          <w:sz w:val="32"/>
          <w:szCs w:val="32"/>
        </w:rPr>
      </w:pPr>
    </w:p>
    <w:p>
      <w:p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实验之二：</w:t>
      </w:r>
    </w:p>
    <w:p>
      <w:pPr>
        <w:numPr>
          <w:ilvl w:val="0"/>
          <w:numId w:val="8"/>
        </w:numPr>
        <w:ind w:firstLine="0"/>
        <w:rPr>
          <w:position w:val="-14"/>
          <w:szCs w:val="21"/>
        </w:rPr>
      </w:pPr>
      <w:r>
        <w:rPr>
          <w:rFonts w:hint="eastAsia"/>
          <w:position w:val="-14"/>
          <w:sz w:val="32"/>
          <w:szCs w:val="32"/>
        </w:rPr>
        <w:t>实验项目名称：密度的测量</w:t>
      </w:r>
    </w:p>
    <w:p>
      <w:pPr>
        <w:numPr>
          <w:ilvl w:val="0"/>
          <w:numId w:val="8"/>
        </w:numPr>
        <w:ind w:firstLine="0"/>
        <w:rPr>
          <w:position w:val="-14"/>
          <w:szCs w:val="21"/>
        </w:rPr>
      </w:pPr>
      <w:r>
        <w:rPr>
          <w:rFonts w:hint="eastAsia"/>
          <w:position w:val="-14"/>
          <w:sz w:val="32"/>
          <w:szCs w:val="32"/>
        </w:rPr>
        <w:t>实验目的</w:t>
      </w:r>
    </w:p>
    <w:p>
      <w:pPr>
        <w:numPr>
          <w:ilvl w:val="0"/>
          <w:numId w:val="9"/>
        </w:num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掌握物理天平的正确使用方法。</w:t>
      </w:r>
    </w:p>
    <w:p>
      <w:pPr>
        <w:numPr>
          <w:ilvl w:val="0"/>
          <w:numId w:val="9"/>
        </w:num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用流体静力称衡法测定形状不规则的固体的密度。</w:t>
      </w:r>
    </w:p>
    <w:p>
      <w:pPr>
        <w:numPr>
          <w:ilvl w:val="0"/>
          <w:numId w:val="9"/>
        </w:num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进一步练习间接测量量的不确定度传递运算，正确表达测量结果。</w:t>
      </w:r>
    </w:p>
    <w:p>
      <w:pPr>
        <w:numPr>
          <w:ilvl w:val="0"/>
          <w:numId w:val="10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实验原理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根据阿基米德原理，物体在液体中所受的浮力等于它所排开的液体的质量。若不计空气浮力，设物体在空气中的重量为</w:t>
      </w:r>
      <w:r>
        <w:rPr>
          <w:rFonts w:hint="eastAsia"/>
          <w:position w:val="-10"/>
          <w:szCs w:val="21"/>
        </w:rPr>
        <w:object>
          <v:shape id="_x0000_i1048" o:spt="75" type="#_x0000_t75" style="height:17pt;width:23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8" DrawAspect="Content" ObjectID="_1468075749" r:id="rId53"/>
        </w:object>
      </w:r>
      <w:r>
        <w:rPr>
          <w:rFonts w:hint="eastAsia"/>
          <w:position w:val="-14"/>
          <w:szCs w:val="21"/>
        </w:rPr>
        <w:t>，全部浸入液体中的视重为</w:t>
      </w:r>
      <w:r>
        <w:rPr>
          <w:rFonts w:hint="eastAsia"/>
          <w:position w:val="-10"/>
          <w:szCs w:val="21"/>
        </w:rPr>
        <w:object>
          <v:shape id="_x0000_i1049" o:spt="75" type="#_x0000_t75" style="height:17pt;width:2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5"/>
        </w:object>
      </w:r>
      <w:r>
        <w:rPr>
          <w:rFonts w:hint="eastAsia"/>
          <w:position w:val="-14"/>
          <w:szCs w:val="21"/>
        </w:rPr>
        <w:t>，则物体在液体总所受的浮力为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2"/>
          <w:szCs w:val="21"/>
        </w:rPr>
        <w:object>
          <v:shape id="_x0000_i1050" o:spt="75" type="#_x0000_t75" style="height:18pt;width:97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7"/>
        </w:objec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根据阿基米德原理可知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30"/>
          <w:szCs w:val="21"/>
        </w:rPr>
        <w:object>
          <v:shape id="_x0000_i1051" o:spt="75" type="#_x0000_t75" style="height:34pt;width:6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9"/>
        </w:objec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式中，</w:t>
      </w:r>
      <w:r>
        <w:rPr>
          <w:rFonts w:hint="eastAsia"/>
          <w:position w:val="-12"/>
          <w:szCs w:val="21"/>
        </w:rPr>
        <w:object>
          <v:shape id="_x0000_i1052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61"/>
        </w:object>
      </w:r>
      <w:r>
        <w:rPr>
          <w:rFonts w:hint="eastAsia"/>
          <w:position w:val="-14"/>
          <w:szCs w:val="21"/>
        </w:rPr>
        <w:t>为液体在室温时的密度。由上式得被测物体的密度为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30"/>
          <w:szCs w:val="21"/>
        </w:rPr>
        <w:object>
          <v:shape id="_x0000_i1053" o:spt="75" type="#_x0000_t75" style="height:34pt;width:99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3"/>
        </w:objec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实验中，液体为水，室温为25摄氏度，水密度为</w:t>
      </w:r>
      <w:r>
        <w:rPr>
          <w:rFonts w:hint="eastAsia"/>
          <w:position w:val="-12"/>
          <w:szCs w:val="21"/>
        </w:rPr>
        <w:object>
          <v:shape id="_x0000_i1054" o:spt="75" type="#_x0000_t75" style="height:19pt;width:123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5"/>
        </w:object>
      </w:r>
    </w:p>
    <w:p>
      <w:pPr>
        <w:numPr>
          <w:ilvl w:val="0"/>
          <w:numId w:val="10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实验仪器</w:t>
      </w:r>
    </w:p>
    <w:p>
      <w:pPr>
        <w:ind w:firstLine="420" w:firstLineChars="200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物理天平、烧杯、温度计、待测物等。</w:t>
      </w:r>
    </w:p>
    <w:p>
      <w:pPr>
        <w:numPr>
          <w:ilvl w:val="0"/>
          <w:numId w:val="10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实验内容与步骤</w:t>
      </w:r>
    </w:p>
    <w:p>
      <w:pPr>
        <w:numPr>
          <w:ilvl w:val="0"/>
          <w:numId w:val="11"/>
        </w:numPr>
        <w:ind w:firstLine="275" w:firstLineChars="131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将待测物用细线悬挂在天平左方的小钩上，称出其质量</w:t>
      </w:r>
      <w:r>
        <w:rPr>
          <w:rFonts w:hint="eastAsia"/>
          <w:position w:val="-10"/>
          <w:szCs w:val="21"/>
        </w:rPr>
        <w:object>
          <v:shape id="_x0000_i1055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7"/>
        </w:object>
      </w:r>
      <w:r>
        <w:rPr>
          <w:rFonts w:hint="eastAsia"/>
          <w:position w:val="-14"/>
          <w:szCs w:val="21"/>
        </w:rPr>
        <w:t>。</w:t>
      </w:r>
    </w:p>
    <w:p>
      <w:pPr>
        <w:numPr>
          <w:ilvl w:val="0"/>
          <w:numId w:val="11"/>
        </w:numPr>
        <w:ind w:firstLine="275" w:firstLineChars="131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将盛有大半杯盛有纯水的烧杯放在天平左边的托盘上，然后将细线悬挂的待测物体全部浸入水中（不能与烧杯内壁接触），称出物体在水中的质量</w:t>
      </w:r>
      <w:r>
        <w:rPr>
          <w:rFonts w:hint="eastAsia"/>
          <w:position w:val="-10"/>
          <w:szCs w:val="21"/>
        </w:rPr>
        <w:object>
          <v:shape id="_x0000_i1056" o:spt="75" type="#_x0000_t75" style="height:17pt;width:1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9"/>
        </w:object>
      </w:r>
      <w:r>
        <w:rPr>
          <w:rFonts w:hint="eastAsia"/>
          <w:position w:val="-14"/>
          <w:szCs w:val="21"/>
        </w:rPr>
        <w:t>。</w:t>
      </w:r>
    </w:p>
    <w:p>
      <w:pPr>
        <w:numPr>
          <w:ilvl w:val="0"/>
          <w:numId w:val="11"/>
        </w:numPr>
        <w:ind w:firstLine="275" w:firstLineChars="131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按公式算出物体的密度。</w:t>
      </w:r>
    </w:p>
    <w:p>
      <w:pPr>
        <w:numPr>
          <w:ilvl w:val="0"/>
          <w:numId w:val="12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实验数据记录与处理</w:t>
      </w:r>
    </w:p>
    <w:tbl>
      <w:tblPr>
        <w:tblStyle w:val="7"/>
        <w:tblpPr w:leftFromText="180" w:rightFromText="180" w:vertAnchor="text" w:horzAnchor="page" w:tblpX="1957" w:tblpY="-25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position w:val="-14"/>
                <w:szCs w:val="21"/>
              </w:rPr>
            </w:pPr>
          </w:p>
          <w:p>
            <w:pPr>
              <w:snapToGrid w:val="0"/>
              <w:jc w:val="center"/>
              <w:rPr>
                <w:position w:val="-14"/>
                <w:szCs w:val="21"/>
              </w:rPr>
            </w:pPr>
          </w:p>
          <w:p>
            <w:pPr>
              <w:snapToGrid w:val="0"/>
              <w:jc w:val="center"/>
              <w:rPr>
                <w:position w:val="-14"/>
                <w:szCs w:val="21"/>
              </w:rPr>
            </w:pPr>
          </w:p>
          <w:p>
            <w:pPr>
              <w:snapToGrid w:val="0"/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次数</w:t>
            </w:r>
          </w:p>
          <w:p>
            <w:pPr>
              <w:snapToGrid w:val="0"/>
              <w:jc w:val="center"/>
              <w:rPr>
                <w:position w:val="-14"/>
                <w:szCs w:val="21"/>
              </w:rPr>
            </w:pPr>
          </w:p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物理量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m1/g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m2/g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16.70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2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16．70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3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16.76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position w:val="-14"/>
                <w:szCs w:val="21"/>
              </w:rPr>
            </w:pPr>
            <w:r>
              <w:rPr>
                <w:rFonts w:hint="eastAsia"/>
                <w:position w:val="-14"/>
                <w:szCs w:val="21"/>
              </w:rPr>
              <w:t>10.66</w:t>
            </w:r>
          </w:p>
        </w:tc>
      </w:tr>
    </w:tbl>
    <w:p>
      <w:pPr>
        <w:rPr>
          <w:position w:val="-14"/>
          <w:szCs w:val="21"/>
        </w:rPr>
      </w:pPr>
    </w:p>
    <w:p>
      <w:pPr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零点误差为  0</w:t>
      </w:r>
    </w:p>
    <w:p>
      <w:pPr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此实验中估天平的B类不确定度为</w:t>
      </w:r>
      <w:r>
        <w:rPr>
          <w:rFonts w:hint="eastAsia"/>
          <w:position w:val="-10"/>
          <w:szCs w:val="21"/>
        </w:rPr>
        <w:object>
          <v:shape id="_x0000_i1057" o:spt="75" type="#_x0000_t75" style="height:17pt;width:57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57" DrawAspect="Content" ObjectID="_1468075758" r:id="rId71"/>
        </w:object>
      </w:r>
      <w:r>
        <w:rPr>
          <w:rFonts w:hint="eastAsia"/>
          <w:position w:val="-14"/>
          <w:szCs w:val="21"/>
        </w:rPr>
        <w:t>。</w:t>
      </w:r>
    </w:p>
    <w:p>
      <w:pPr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根据公式</w:t>
      </w:r>
      <w:r>
        <w:rPr>
          <w:rFonts w:hint="eastAsia"/>
          <w:position w:val="-26"/>
          <w:szCs w:val="21"/>
        </w:rPr>
        <w:object>
          <v:shape id="_x0000_i1058" o:spt="75" type="#_x0000_t75" style="height:52pt;width:9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58" DrawAspect="Content" ObjectID="_1468075759" r:id="rId73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position w:val="-12"/>
          <w:szCs w:val="21"/>
        </w:rPr>
        <w:object>
          <v:shape id="_x0000_i1059" o:spt="75" type="#_x0000_t75" style="height:23pt;width:7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59" DrawAspect="Content" ObjectID="_1468075760" r:id="rId75"/>
        </w:object>
      </w:r>
      <w:r>
        <w:rPr>
          <w:rFonts w:hint="eastAsia"/>
          <w:position w:val="-14"/>
          <w:szCs w:val="21"/>
        </w:rPr>
        <w:t>，</w:t>
      </w:r>
    </w:p>
    <w:p>
      <w:pPr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求得</w:t>
      </w:r>
      <w:r>
        <w:rPr>
          <w:rFonts w:hint="eastAsia"/>
          <w:position w:val="-10"/>
          <w:szCs w:val="21"/>
        </w:rPr>
        <w:object>
          <v:shape id="_x0000_i1060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0" DrawAspect="Content" ObjectID="_1468075761" r:id="rId77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position w:val="-10"/>
          <w:szCs w:val="21"/>
        </w:rPr>
        <w:object>
          <v:shape id="_x0000_i1061" o:spt="75" type="#_x0000_t75" style="height:18pt;width:7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1" DrawAspect="Content" ObjectID="_1468075762" r:id="rId79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position w:val="-10"/>
          <w:szCs w:val="21"/>
        </w:rPr>
        <w:object>
          <v:shape id="_x0000_i1062" o:spt="75" type="#_x0000_t75" style="height:19pt;width:127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2" DrawAspect="Content" ObjectID="_1468075763" r:id="rId81"/>
        </w:object>
      </w:r>
    </w:p>
    <w:p>
      <w:pPr>
        <w:rPr>
          <w:position w:val="-14"/>
          <w:szCs w:val="21"/>
        </w:rPr>
      </w:pPr>
      <w:r>
        <w:rPr>
          <w:rFonts w:hint="eastAsia"/>
          <w:position w:val="-10"/>
          <w:szCs w:val="21"/>
        </w:rPr>
        <w:object>
          <v:shape id="_x0000_i1063" o:spt="75" type="#_x0000_t75" style="height:20pt;width:8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3" DrawAspect="Content" ObjectID="_1468075764" r:id="rId83"/>
        </w:object>
      </w:r>
      <w:r>
        <w:rPr>
          <w:rFonts w:hint="eastAsia"/>
          <w:position w:val="-14"/>
          <w:szCs w:val="21"/>
        </w:rPr>
        <w:t>，</w:t>
      </w:r>
      <w:r>
        <w:rPr>
          <w:rFonts w:hint="eastAsia"/>
          <w:position w:val="-10"/>
          <w:szCs w:val="21"/>
        </w:rPr>
        <w:object>
          <v:shape id="_x0000_i1064" o:spt="75" type="#_x0000_t75" style="height:20pt;width:11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4" DrawAspect="Content" ObjectID="_1468075765" r:id="rId85"/>
        </w:object>
      </w:r>
    </w:p>
    <w:p>
      <w:pPr>
        <w:rPr>
          <w:position w:val="-34"/>
        </w:rPr>
      </w:pPr>
      <w:r>
        <w:rPr>
          <w:rFonts w:hint="eastAsia"/>
          <w:position w:val="-14"/>
          <w:szCs w:val="21"/>
        </w:rPr>
        <w:t>由</w:t>
      </w:r>
      <w:r>
        <w:rPr>
          <w:position w:val="-34"/>
        </w:rPr>
        <w:object>
          <v:shape id="_x0000_i1065" o:spt="75" type="#_x0000_t75" style="height:56.5pt;width:252.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5" DrawAspect="Content" ObjectID="_1468075766" r:id="rId87"/>
        </w:object>
      </w:r>
      <w:r>
        <w:rPr>
          <w:rFonts w:hint="eastAsia"/>
          <w:position w:val="-34"/>
        </w:rPr>
        <w:t>，即</w:t>
      </w:r>
    </w:p>
    <w:p>
      <w:pPr>
        <w:rPr>
          <w:position w:val="-34"/>
        </w:rPr>
      </w:pPr>
      <w:r>
        <w:rPr>
          <w:rFonts w:hint="eastAsia"/>
          <w:position w:val="-34"/>
        </w:rPr>
        <w:object>
          <v:shape id="_x0000_i1066" o:spt="75" type="#_x0000_t75" style="height:44pt;width:189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6" DrawAspect="Content" ObjectID="_1468075767" r:id="rId89"/>
        </w:object>
      </w:r>
    </w:p>
    <w:p>
      <w:pPr>
        <w:rPr>
          <w:position w:val="-34"/>
        </w:rPr>
      </w:pPr>
      <w:r>
        <w:rPr>
          <w:rFonts w:hint="eastAsia"/>
          <w:position w:val="-34"/>
        </w:rPr>
        <w:t>得到</w:t>
      </w:r>
      <w:r>
        <w:rPr>
          <w:rFonts w:hint="eastAsia"/>
          <w:position w:val="-14"/>
        </w:rPr>
        <w:object>
          <v:shape id="_x0000_i1067" o:spt="75" type="#_x0000_t75" style="height:19pt;width:6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67" DrawAspect="Content" ObjectID="_1468075768" r:id="rId91"/>
        </w:object>
      </w:r>
      <w:r>
        <w:rPr>
          <w:rFonts w:hint="eastAsia"/>
          <w:position w:val="-34"/>
        </w:rPr>
        <w:t>，</w:t>
      </w:r>
      <w:r>
        <w:rPr>
          <w:rFonts w:hint="eastAsia"/>
          <w:position w:val="-10"/>
        </w:rPr>
        <w:object>
          <v:shape id="_x0000_i1068" o:spt="75" type="#_x0000_t75" style="height:19pt;width:193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68" DrawAspect="Content" ObjectID="_1468075769" r:id="rId93"/>
        </w:object>
      </w:r>
    </w:p>
    <w:p>
      <w:pPr>
        <w:rPr>
          <w:position w:val="-14"/>
          <w:szCs w:val="21"/>
        </w:rPr>
      </w:pPr>
    </w:p>
    <w:p>
      <w:pPr>
        <w:numPr>
          <w:ilvl w:val="0"/>
          <w:numId w:val="12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实验结果分析与小结</w:t>
      </w:r>
    </w:p>
    <w:p>
      <w:pPr>
        <w:ind w:firstLine="275" w:firstLineChars="131"/>
        <w:rPr>
          <w:position w:val="-14"/>
          <w:szCs w:val="21"/>
        </w:rPr>
      </w:pPr>
      <w:r>
        <w:rPr>
          <w:rFonts w:hint="eastAsia"/>
          <w:position w:val="-14"/>
          <w:szCs w:val="21"/>
        </w:rPr>
        <w:t>实验结果中</w:t>
      </w:r>
      <w:r>
        <w:rPr>
          <w:rFonts w:hint="eastAsia"/>
          <w:position w:val="-28"/>
          <w:szCs w:val="21"/>
        </w:rPr>
        <w:object>
          <v:shape id="_x0000_i1069" o:spt="75" type="#_x0000_t75" style="height:35pt;width:69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9" DrawAspect="Content" ObjectID="_1468075770" r:id="rId95"/>
        </w:object>
      </w:r>
      <w:r>
        <w:rPr>
          <w:rFonts w:hint="eastAsia"/>
          <w:position w:val="-14"/>
          <w:szCs w:val="21"/>
        </w:rPr>
        <w:t>，此数值非常小，结果可信度较高。实验中称量</w:t>
      </w:r>
      <w:r>
        <w:rPr>
          <w:rFonts w:hint="eastAsia"/>
          <w:position w:val="-10"/>
          <w:szCs w:val="21"/>
        </w:rPr>
        <w:object>
          <v:shape id="_x0000_i1070" o:spt="75" type="#_x0000_t75" style="height:17pt;width:1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70" DrawAspect="Content" ObjectID="_1468075771" r:id="rId97"/>
        </w:object>
      </w:r>
      <w:r>
        <w:rPr>
          <w:rFonts w:hint="eastAsia"/>
          <w:position w:val="-14"/>
          <w:szCs w:val="21"/>
        </w:rPr>
        <w:t>的操作难度较高，误差较大。</w:t>
      </w:r>
    </w:p>
    <w:p>
      <w:pPr>
        <w:numPr>
          <w:ilvl w:val="0"/>
          <w:numId w:val="12"/>
        </w:numPr>
        <w:rPr>
          <w:position w:val="-14"/>
          <w:sz w:val="32"/>
          <w:szCs w:val="32"/>
        </w:rPr>
      </w:pPr>
      <w:r>
        <w:rPr>
          <w:rFonts w:hint="eastAsia"/>
          <w:position w:val="-14"/>
          <w:sz w:val="32"/>
          <w:szCs w:val="32"/>
        </w:rPr>
        <w:t>原始数据</w:t>
      </w:r>
    </w:p>
    <w:p>
      <w:pPr>
        <w:rPr>
          <w:position w:val="-14"/>
          <w:sz w:val="32"/>
          <w:szCs w:val="32"/>
        </w:rPr>
      </w:pPr>
    </w:p>
    <w:p>
      <w:pPr>
        <w:rPr>
          <w:position w:val="-14"/>
          <w:sz w:val="32"/>
          <w:szCs w:val="32"/>
        </w:rPr>
      </w:pPr>
    </w:p>
    <w:tbl>
      <w:tblPr>
        <w:tblStyle w:val="7"/>
        <w:tblW w:w="8522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napToGrid w:val="0"/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</w:p>
          <w:p>
            <w:pPr>
              <w:snapToGrid w:val="0"/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</w:p>
          <w:p>
            <w:pPr>
              <w:snapToGrid w:val="0"/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</w:rPr>
              <w:t>次数</w:t>
            </w:r>
          </w:p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</w:rPr>
              <w:t>物理量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m1/g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m2/g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16.70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2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16.70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10.62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3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16.76</w:t>
            </w:r>
          </w:p>
        </w:tc>
        <w:tc>
          <w:tcPr>
            <w:tcW w:w="28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position w:val="-14"/>
                <w:szCs w:val="21"/>
              </w:rPr>
            </w:pPr>
            <w:r>
              <w:rPr>
                <w:rFonts w:hint="eastAsia" w:ascii="Calibri" w:hAnsi="Calibri" w:eastAsia="宋体" w:cs="Times New Roman"/>
                <w:position w:val="-14"/>
                <w:szCs w:val="21"/>
                <w:lang w:bidi="ar"/>
              </w:rPr>
              <w:t>10.66</w:t>
            </w:r>
          </w:p>
        </w:tc>
      </w:tr>
    </w:tbl>
    <w:p>
      <w:pPr>
        <w:rPr>
          <w:position w:val="-14"/>
          <w:sz w:val="32"/>
          <w:szCs w:val="32"/>
        </w:rPr>
      </w:pPr>
      <w:r>
        <w:rPr>
          <w:position w:val="-14"/>
          <w:sz w:val="32"/>
          <w:szCs w:val="32"/>
        </w:rPr>
        <w:drawing>
          <wp:inline distT="0" distB="0" distL="0" distR="0">
            <wp:extent cx="499300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530023">
    <w:nsid w:val="56E024A7"/>
    <w:multiLevelType w:val="singleLevel"/>
    <w:tmpl w:val="56E024A7"/>
    <w:lvl w:ilvl="0" w:tentative="1">
      <w:start w:val="7"/>
      <w:numFmt w:val="chineseCounting"/>
      <w:suff w:val="nothing"/>
      <w:lvlText w:val="%1、"/>
      <w:lvlJc w:val="left"/>
    </w:lvl>
  </w:abstractNum>
  <w:abstractNum w:abstractNumId="1457527251">
    <w:nsid w:val="56E019D3"/>
    <w:multiLevelType w:val="singleLevel"/>
    <w:tmpl w:val="56E019D3"/>
    <w:lvl w:ilvl="0" w:tentative="1">
      <w:start w:val="1"/>
      <w:numFmt w:val="decimal"/>
      <w:suff w:val="nothing"/>
      <w:lvlText w:val="（%1）"/>
      <w:lvlJc w:val="left"/>
      <w:pPr>
        <w:ind w:left="0" w:firstLine="420"/>
      </w:pPr>
      <w:rPr>
        <w:rFonts w:hint="default"/>
      </w:rPr>
    </w:lvl>
  </w:abstractNum>
  <w:abstractNum w:abstractNumId="1457527701">
    <w:nsid w:val="56E01B95"/>
    <w:multiLevelType w:val="singleLevel"/>
    <w:tmpl w:val="56E01B95"/>
    <w:lvl w:ilvl="0" w:tentative="1">
      <w:start w:val="1"/>
      <w:numFmt w:val="decimal"/>
      <w:suff w:val="nothing"/>
      <w:lvlText w:val="%1."/>
      <w:lvlJc w:val="left"/>
    </w:lvl>
  </w:abstractNum>
  <w:abstractNum w:abstractNumId="1457610454">
    <w:nsid w:val="56E15ED6"/>
    <w:multiLevelType w:val="singleLevel"/>
    <w:tmpl w:val="56E15ED6"/>
    <w:lvl w:ilvl="0" w:tentative="1">
      <w:start w:val="3"/>
      <w:numFmt w:val="chineseCounting"/>
      <w:suff w:val="nothing"/>
      <w:lvlText w:val="%1、"/>
      <w:lvlJc w:val="left"/>
    </w:lvl>
  </w:abstractNum>
  <w:abstractNum w:abstractNumId="1457525888">
    <w:nsid w:val="56E01480"/>
    <w:multiLevelType w:val="singleLevel"/>
    <w:tmpl w:val="56E01480"/>
    <w:lvl w:ilvl="0" w:tentative="1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457527221">
    <w:nsid w:val="56E019B5"/>
    <w:multiLevelType w:val="singleLevel"/>
    <w:tmpl w:val="56E019B5"/>
    <w:lvl w:ilvl="0" w:tentative="1">
      <w:start w:val="2"/>
      <w:numFmt w:val="decimal"/>
      <w:suff w:val="nothing"/>
      <w:lvlText w:val="%1."/>
      <w:lvlJc w:val="left"/>
    </w:lvl>
  </w:abstractNum>
  <w:abstractNum w:abstractNumId="1457700927">
    <w:nsid w:val="56E2C03F"/>
    <w:multiLevelType w:val="singleLevel"/>
    <w:tmpl w:val="56E2C03F"/>
    <w:lvl w:ilvl="0" w:tentative="1">
      <w:start w:val="1"/>
      <w:numFmt w:val="decimal"/>
      <w:suff w:val="nothing"/>
      <w:lvlText w:val="%1."/>
      <w:lvlJc w:val="left"/>
    </w:lvl>
  </w:abstractNum>
  <w:abstractNum w:abstractNumId="1457527565">
    <w:nsid w:val="56E01B0D"/>
    <w:multiLevelType w:val="singleLevel"/>
    <w:tmpl w:val="56E01B0D"/>
    <w:lvl w:ilvl="0" w:tentative="1">
      <w:start w:val="6"/>
      <w:numFmt w:val="chineseCounting"/>
      <w:suff w:val="nothing"/>
      <w:lvlText w:val="%1、"/>
      <w:lvlJc w:val="left"/>
    </w:lvl>
  </w:abstractNum>
  <w:abstractNum w:abstractNumId="1457527163">
    <w:nsid w:val="56E0197B"/>
    <w:multiLevelType w:val="singleLevel"/>
    <w:tmpl w:val="56E0197B"/>
    <w:lvl w:ilvl="0" w:tentative="1">
      <w:start w:val="1"/>
      <w:numFmt w:val="decimal"/>
      <w:suff w:val="nothing"/>
      <w:lvlText w:val="（%1）"/>
      <w:lvlJc w:val="left"/>
      <w:pPr>
        <w:ind w:left="0" w:firstLine="420"/>
      </w:pPr>
      <w:rPr>
        <w:rFonts w:hint="default"/>
      </w:rPr>
    </w:lvl>
  </w:abstractNum>
  <w:abstractNum w:abstractNumId="1457609452">
    <w:nsid w:val="56E15AEC"/>
    <w:multiLevelType w:val="singleLevel"/>
    <w:tmpl w:val="56E15AEC"/>
    <w:lvl w:ilvl="0" w:tentative="1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sz w:val="32"/>
      </w:rPr>
    </w:lvl>
  </w:abstractNum>
  <w:abstractNum w:abstractNumId="1457610215">
    <w:nsid w:val="56E15DE7"/>
    <w:multiLevelType w:val="singleLevel"/>
    <w:tmpl w:val="56E15DE7"/>
    <w:lvl w:ilvl="0" w:tentative="1">
      <w:start w:val="1"/>
      <w:numFmt w:val="decimal"/>
      <w:suff w:val="nothing"/>
      <w:lvlText w:val="%1."/>
      <w:lvlJc w:val="left"/>
    </w:lvl>
  </w:abstractNum>
  <w:abstractNum w:abstractNumId="1457701201">
    <w:nsid w:val="56E2C151"/>
    <w:multiLevelType w:val="singleLevel"/>
    <w:tmpl w:val="56E2C151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457525888"/>
  </w:num>
  <w:num w:numId="2">
    <w:abstractNumId w:val="1457527163"/>
  </w:num>
  <w:num w:numId="3">
    <w:abstractNumId w:val="1457527221"/>
  </w:num>
  <w:num w:numId="4">
    <w:abstractNumId w:val="1457527251"/>
  </w:num>
  <w:num w:numId="5">
    <w:abstractNumId w:val="1457527565"/>
  </w:num>
  <w:num w:numId="6">
    <w:abstractNumId w:val="1457527701"/>
  </w:num>
  <w:num w:numId="7">
    <w:abstractNumId w:val="1457530023"/>
  </w:num>
  <w:num w:numId="8">
    <w:abstractNumId w:val="1457609452"/>
  </w:num>
  <w:num w:numId="9">
    <w:abstractNumId w:val="1457610215"/>
  </w:num>
  <w:num w:numId="10">
    <w:abstractNumId w:val="1457610454"/>
  </w:num>
  <w:num w:numId="11">
    <w:abstractNumId w:val="1457700927"/>
  </w:num>
  <w:num w:numId="12">
    <w:abstractNumId w:val="1457701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1A41"/>
    <w:rsid w:val="004C2A72"/>
    <w:rsid w:val="005C172B"/>
    <w:rsid w:val="00673067"/>
    <w:rsid w:val="00701F3D"/>
    <w:rsid w:val="00831C5B"/>
    <w:rsid w:val="00A353B7"/>
    <w:rsid w:val="00A41202"/>
    <w:rsid w:val="00FB0E9B"/>
    <w:rsid w:val="02D74261"/>
    <w:rsid w:val="041A73EC"/>
    <w:rsid w:val="09864EC7"/>
    <w:rsid w:val="0A394C59"/>
    <w:rsid w:val="14322936"/>
    <w:rsid w:val="1ABA6DE7"/>
    <w:rsid w:val="1DE316B8"/>
    <w:rsid w:val="1E0A024E"/>
    <w:rsid w:val="25B750B8"/>
    <w:rsid w:val="3B1E6753"/>
    <w:rsid w:val="3B2561C6"/>
    <w:rsid w:val="3E0F2693"/>
    <w:rsid w:val="3E435B59"/>
    <w:rsid w:val="44061C88"/>
    <w:rsid w:val="494A7107"/>
    <w:rsid w:val="4A164898"/>
    <w:rsid w:val="4DFA454B"/>
    <w:rsid w:val="5BC75989"/>
    <w:rsid w:val="6A862A54"/>
    <w:rsid w:val="6CC56D54"/>
    <w:rsid w:val="6E211A34"/>
    <w:rsid w:val="7A6548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jpeg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1155</Words>
  <Characters>1329</Characters>
  <Lines>19</Lines>
  <Paragraphs>5</Paragraphs>
  <TotalTime>0</TotalTime>
  <ScaleCrop>false</ScaleCrop>
  <LinksUpToDate>false</LinksUpToDate>
  <CharactersWithSpaces>2722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2016-03-09T07:37:00Z</dcterms:created>
  <dc:creator>mr zhang</dc:creator>
  <cp:lastModifiedBy>admin</cp:lastModifiedBy>
  <cp:lastPrinted>2016-03-12T02:36:00Z</cp:lastPrinted>
  <dcterms:modified xsi:type="dcterms:W3CDTF">2016-03-14T05:19:59Z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