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bookmarkStart w:id="0" w:name="_GoBack"/>
      <w:bookmarkEnd w:id="0"/>
      <w:r>
        <w:pict>
          <v:shape id="_x0000_s1030" o:spid="_x0000_s1030" o:spt="202" type="#_x0000_t202" style="position:absolute;left:0pt;margin-left:61.85pt;margin-top:194.35pt;height:72pt;width:279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  <w:t>基本测量实验报告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4.7pt;margin-top:97.6pt;height:72pt;width:353.25pt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Theme="minorEastAsia"/>
                      <w:sz w:val="84"/>
                      <w:szCs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szCs w:val="84"/>
                      <w:lang w:val="en-US" w:eastAsia="zh-CN"/>
                    </w:rPr>
                    <w:t>大学物理实验报告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49.45pt;margin-top:344.05pt;height:271.3pt;width:321.7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6" w:firstLineChars="47"/>
                    <w:jc w:val="left"/>
                    <w:rPr>
                      <w:rFonts w:hint="eastAsia"/>
                      <w:sz w:val="32"/>
                      <w:u w:val="single" w:color="auto"/>
                    </w:rPr>
                  </w:pPr>
                  <w:r>
                    <w:rPr>
                      <w:rFonts w:hint="eastAsia"/>
                      <w:spacing w:val="283"/>
                      <w:sz w:val="32"/>
                    </w:rPr>
                    <w:t>专</w:t>
                  </w:r>
                  <w:r>
                    <w:rPr>
                      <w:rFonts w:hint="eastAsia"/>
                      <w:sz w:val="32"/>
                    </w:rPr>
                    <w:t>业：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>自动化153班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</w:rPr>
                    <w:t>学生姓名</w:t>
                  </w:r>
                  <w:r>
                    <w:rPr>
                      <w:rFonts w:hint="eastAsia"/>
                      <w:sz w:val="32"/>
                      <w:lang w:eastAsia="zh-CN"/>
                    </w:rPr>
                    <w:t>：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>廖俊智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学号：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>6101215073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>肖晴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u w:val="single" w:color="auto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2016年3月14日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  <w:b/>
          <w:bCs/>
          <w:sz w:val="72"/>
          <w:szCs w:val="7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</w:rPr>
        <w:t>基本测量</w:t>
      </w:r>
      <w:r>
        <w:rPr>
          <w:rFonts w:hint="eastAsia"/>
          <w:b/>
          <w:bCs/>
          <w:sz w:val="72"/>
          <w:szCs w:val="72"/>
          <w:lang w:val="en-US" w:eastAsia="zh-CN"/>
        </w:rPr>
        <w:t>实验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实验之一: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一、实验项目名称：圆柱体体积的测量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二、实验目的：</w:t>
      </w:r>
    </w:p>
    <w:p>
      <w:pPr>
        <w:ind w:left="0" w:leftChars="0" w:firstLine="419" w:firstLineChars="131"/>
        <w:jc w:val="left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Theme="minorEastAsia"/>
          <w:b w:val="0"/>
          <w:bCs w:val="0"/>
          <w:sz w:val="28"/>
          <w:szCs w:val="32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掌握游标的原理，学会正确使用游标卡尺。</w:t>
      </w:r>
    </w:p>
    <w:p>
      <w:pPr>
        <w:ind w:left="0" w:leftChars="0" w:firstLine="419" w:firstLineChars="131"/>
        <w:jc w:val="left"/>
        <w:rPr>
          <w:rFonts w:hint="eastAsia"/>
          <w:b w:val="0"/>
          <w:bCs w:val="0"/>
          <w:sz w:val="21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2.</w:t>
      </w:r>
      <w:r>
        <w:rPr>
          <w:rFonts w:hint="eastAsia" w:eastAsiaTheme="minorEastAsia"/>
          <w:b w:val="0"/>
          <w:bCs w:val="0"/>
          <w:sz w:val="21"/>
          <w:szCs w:val="32"/>
          <w:lang w:val="en-US" w:eastAsia="zh-CN"/>
        </w:rPr>
        <w:t>了解螺旋测微器</w:t>
      </w:r>
      <w:r>
        <w:rPr>
          <w:rFonts w:hint="eastAsia"/>
          <w:b w:val="0"/>
          <w:bCs w:val="0"/>
          <w:sz w:val="21"/>
          <w:szCs w:val="32"/>
          <w:lang w:val="en-US" w:eastAsia="zh-CN"/>
        </w:rPr>
        <w:t>的结构和原理，学会正确使用螺旋测微器。</w:t>
      </w:r>
    </w:p>
    <w:p>
      <w:pPr>
        <w:ind w:left="0" w:leftChars="0" w:firstLine="419" w:firstLineChars="131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掌握不确定度和有效数字的概念，正确表达测量结果。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三、实验原理</w:t>
      </w:r>
    </w:p>
    <w:p>
      <w:p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当待测物体是一直径为d、高度为h的圆柱体时，物体的体积为</w:t>
      </w:r>
    </w:p>
    <w:p>
      <w:pPr>
        <w:ind w:left="0" w:leftChars="0" w:firstLine="42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25" o:spt="75" type="#_x0000_t75" style="height:33pt;width:5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/>
        </w:object>
      </w:r>
    </w:p>
    <w:p>
      <w:p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只要用游标卡尺测出高度h，用螺旋测微器测出直径d，代入公式就可算出该圆柱体的体积。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实验仪器</w:t>
      </w:r>
    </w:p>
    <w:p>
      <w:pPr>
        <w:numPr>
          <w:ilvl w:val="0"/>
          <w:numId w:val="0"/>
        </w:numPr>
        <w:ind w:left="0" w:leftChars="0" w:firstLine="42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游标卡尺、螺旋测微器。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五、实验内容及步骤</w:t>
      </w:r>
    </w:p>
    <w:p>
      <w:p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1.用游标卡尺测量圆柱的高度h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利用表达式a/d（其中a为主尺刻度间距，n为游标分度数）确定所用的游标卡尺的最小分度值。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检查当外卡钳口合拢时，游标零线是否与主尺零线对齐，如不对齐，则读出这个初度数（即零点偏差）。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用游标卡尺在圆柱体不同部位测量五次，将测得的结果填入自拟表中。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用螺旋测微器测圆柱直径d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弄清所用螺旋测微器的量程、精度和最大允差，并读出零点偏差。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在圆柱体的不同部位测直径五次，分别填入自拟表中。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数据记录及处理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</w:p>
    <w:tbl>
      <w:tblPr>
        <w:tblStyle w:val="7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284"/>
        <w:gridCol w:w="1220"/>
        <w:gridCol w:w="1413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物理量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h/mm(未修正)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30.36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h/mm（修正）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30.20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30.14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30.16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d/mm(未修正)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14.872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14.865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14.868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14.879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d/mm(修正)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14.877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h零点误差 +0.16mm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d零点误差 -0.009mm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写出各直接测量结果表达式。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6" o:spt="75" type="#_x0000_t75" style="height:27.25pt;width:7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/>
        </w:objec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12"/>
          <w:sz w:val="21"/>
          <w:szCs w:val="21"/>
          <w:lang w:val="en-US" w:eastAsia="zh-CN"/>
        </w:rPr>
        <w:object>
          <v:shape id="_x0000_i1027" o:spt="75" type="#_x0000_t75" style="height:28pt;width:76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/>
        </w:objec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6"/>
          <w:sz w:val="21"/>
          <w:szCs w:val="21"/>
          <w:lang w:val="en-US" w:eastAsia="zh-CN"/>
        </w:rPr>
        <w:object>
          <v:shape id="_x0000_i1028" o:spt="75" type="#_x0000_t75" style="height:75.6pt;width:136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/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29" o:spt="75" type="#_x0000_t75" style="height:45pt;width:161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/>
        </w:object>
      </w:r>
    </w:p>
    <w:p>
      <w:pPr>
        <w:numPr>
          <w:ilvl w:val="0"/>
          <w:numId w:val="0"/>
        </w:numPr>
        <w:ind w:leftChars="200"/>
        <w:jc w:val="center"/>
        <w:rPr>
          <w:position w:val="-14"/>
        </w:rPr>
      </w:pPr>
      <w:r>
        <w:rPr>
          <w:position w:val="-26"/>
        </w:rPr>
        <w:object>
          <v:shape id="_x0000_i1030" o:spt="75" type="#_x0000_t75" style="height:75pt;width:13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/>
        </w:object>
      </w:r>
      <w:r>
        <w:rPr>
          <w:rFonts w:hint="eastAsia"/>
          <w:lang w:val="en-US" w:eastAsia="zh-CN"/>
        </w:rPr>
        <w:t>,</w:t>
      </w:r>
      <w:r>
        <w:rPr>
          <w:position w:val="-14"/>
        </w:rPr>
        <w:object>
          <v:shape id="_x0000_i1031" o:spt="75" type="#_x0000_t75" style="height:47.45pt;width:173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/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游标卡尺B类不确定度</w:t>
      </w:r>
      <w:r>
        <w:rPr>
          <w:rFonts w:hint="eastAsia" w:eastAsiaTheme="minorEastAsia"/>
          <w:position w:val="-10"/>
          <w:lang w:val="en-US" w:eastAsia="zh-CN"/>
        </w:rPr>
        <w:object>
          <v:shape id="_x0000_i1032" o:spt="75" type="#_x0000_t75" style="height:21.7pt;width:90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/>
        </w:object>
      </w:r>
      <w:r>
        <w:rPr>
          <w:rFonts w:hint="eastAsia"/>
          <w:position w:val="-14"/>
          <w:lang w:val="en-US" w:eastAsia="zh-CN"/>
        </w:rPr>
        <w:t>,螺旋测微器B类不确定度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20.75pt;width:95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/>
        </w:object>
      </w:r>
      <w:r>
        <w:rPr>
          <w:rFonts w:hint="eastAsia"/>
          <w:position w:val="-1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lang w:val="en-US" w:eastAsia="zh-CN"/>
        </w:rPr>
        <w:t>解得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/>
        </w:object>
      </w:r>
      <w:r>
        <w:rPr>
          <w:rFonts w:hint="eastAsia"/>
          <w:position w:val="-14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/>
        </w:object>
      </w:r>
      <w:r>
        <w:rPr>
          <w:rFonts w:hint="eastAsia"/>
          <w:position w:val="-14"/>
          <w:lang w:val="en-US" w:eastAsia="zh-CN"/>
        </w:rPr>
        <w:t>，</w:t>
      </w:r>
      <w:r>
        <w:rPr>
          <w:rFonts w:hint="eastAsia"/>
          <w:b/>
          <w:bCs/>
          <w:position w:val="-6"/>
          <w:sz w:val="21"/>
          <w:szCs w:val="21"/>
          <w:lang w:val="en-US" w:eastAsia="zh-CN"/>
        </w:rPr>
        <w:object>
          <v:shape id="_x0000_i1036" o:spt="75" type="#_x0000_t75" style="height:13.95pt;width:10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/>
        </w:object>
      </w:r>
      <w:r>
        <w:rPr>
          <w:rFonts w:hint="eastAsia"/>
          <w:b/>
          <w:bCs/>
          <w:position w:val="-14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 xml:space="preserve">    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37" o:spt="75" type="#_x0000_t75" style="height:16pt;width:78.9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4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position w:val="-6"/>
          <w:sz w:val="21"/>
          <w:szCs w:val="21"/>
          <w:lang w:val="en-US" w:eastAsia="zh-CN"/>
        </w:rPr>
        <w:object>
          <v:shape id="_x0000_i1039" o:spt="75" type="#_x0000_t75" style="height:13.95pt;width:13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/>
        </w:object>
      </w:r>
      <w:r>
        <w:rPr>
          <w:rFonts w:hint="eastAsia"/>
          <w:b/>
          <w:bCs/>
          <w:position w:val="-14"/>
          <w:sz w:val="21"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按公式计算圆柱体体积的平均值</w:t>
      </w:r>
      <w:r>
        <w:rPr>
          <w:rFonts w:hint="eastAsia"/>
          <w:position w:val="-6"/>
          <w:lang w:val="en-US" w:eastAsia="zh-CN"/>
        </w:rPr>
        <w:pict>
          <v:shape id="_x0000_s1026" o:spid="_x0000_s1026" o:spt="75" type="#_x0000_t75" style="position:absolute;left:0pt;margin-left:175.95pt;margin-top:4.05pt;height:16pt;width:13pt;mso-wrap-distance-left:9pt;mso-wrap-distance-right:9pt;z-index:-251658240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39" o:title=""/>
            <o:lock v:ext="edit" aspectratio="t"/>
            <w10:wrap type="tight"/>
          </v:shape>
          <o:OLEObject Type="Embed" ProgID="Equation.KSEE3" ShapeID="_x0000_s1026" DrawAspect="Content" ObjectID="_1468075740" r:id="rId38"/>
        </w:pict>
      </w:r>
      <w:r>
        <w:rPr>
          <w:rFonts w:hint="eastAsia"/>
          <w:position w:val="-14"/>
          <w:lang w:val="en-US" w:eastAsia="zh-CN"/>
        </w:rPr>
        <w:t>及其不确定度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40"/>
        </w:object>
      </w:r>
      <w:r>
        <w:rPr>
          <w:rFonts w:hint="eastAsia"/>
          <w:position w:val="-14"/>
          <w:lang w:val="en-US" w:eastAsia="zh-CN"/>
        </w:rPr>
        <w:t>。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position w:val="-14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1" o:spt="75" type="#_x0000_t75" style="height:51.25pt;width:240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42"/>
        </w:objec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得到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7pt;width:121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4"/>
        </w:object>
      </w:r>
      <w:r>
        <w:rPr>
          <w:rFonts w:hint="eastAsia"/>
          <w:position w:val="-14"/>
          <w:lang w:val="en-US" w:eastAsia="zh-CN"/>
        </w:rPr>
        <w:t>，可求得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3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6"/>
        </w:object>
      </w:r>
      <w:r>
        <w:rPr>
          <w:rFonts w:hint="eastAsia"/>
          <w:position w:val="-14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9pt;width:6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8"/>
        </w:object>
      </w:r>
      <w:r>
        <w:rPr>
          <w:rFonts w:hint="eastAsia"/>
          <w:position w:val="-14"/>
          <w:lang w:val="en-US" w:eastAsia="zh-CN"/>
        </w:rPr>
        <w:t>，</w:t>
      </w:r>
      <w:r>
        <w:rPr>
          <w:rFonts w:hint="eastAsia"/>
          <w:b/>
          <w:bCs/>
          <w:position w:val="-6"/>
          <w:sz w:val="21"/>
          <w:szCs w:val="21"/>
          <w:lang w:val="en-US" w:eastAsia="zh-CN"/>
        </w:rPr>
        <w:object>
          <v:shape id="_x0000_i1045" o:spt="75" type="#_x0000_t75" style="height:16pt;width:11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50"/>
        </w:object>
      </w:r>
      <w:r>
        <w:rPr>
          <w:rFonts w:hint="eastAsia"/>
          <w:b/>
          <w:bCs/>
          <w:position w:val="-14"/>
          <w:sz w:val="21"/>
          <w:szCs w:val="21"/>
          <w:lang w:val="en-US" w:eastAsia="zh-CN"/>
        </w:rPr>
        <w:t>。</w:t>
      </w:r>
    </w:p>
    <w:p>
      <w:pPr>
        <w:numPr>
          <w:ilvl w:val="0"/>
          <w:numId w:val="7"/>
        </w:numPr>
        <w:jc w:val="both"/>
        <w:rPr>
          <w:rFonts w:hint="eastAsia"/>
          <w:position w:val="-14"/>
          <w:sz w:val="30"/>
          <w:szCs w:val="30"/>
          <w:lang w:val="en-US" w:eastAsia="zh-CN"/>
        </w:rPr>
      </w:pPr>
      <w:r>
        <w:rPr>
          <w:rFonts w:hint="eastAsia"/>
          <w:position w:val="-14"/>
          <w:sz w:val="30"/>
          <w:szCs w:val="30"/>
          <w:lang w:val="en-US" w:eastAsia="zh-CN"/>
        </w:rPr>
        <w:t>实验结果分析与小结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有测量就有误差，必须将系统误差和偶然误差降到最低以得到较准确的结果，本实验通过多次测量取平均值来降低偶然误差，所计算出的结果的不确定度能直观的表现出结果误差的范围，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position w:val="-6"/>
          <w:sz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此结果中的不确度</w:t>
      </w:r>
      <w:r>
        <w:rPr>
          <w:rFonts w:hint="default"/>
          <w:position w:val="-12"/>
          <w:sz w:val="21"/>
        </w:rPr>
        <w:object>
          <v:shape id="_x0000_i1046" o:spt="75" type="#_x0000_t75" style="height:19pt;width:6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6" DrawAspect="Content" ObjectID="_1468075747" r:id="rId52"/>
        </w:object>
      </w:r>
      <w:r>
        <w:rPr>
          <w:rFonts w:hint="eastAsia"/>
          <w:position w:val="-12"/>
          <w:sz w:val="21"/>
          <w:lang w:eastAsia="zh-CN"/>
        </w:rPr>
        <w:t>，</w:t>
      </w:r>
      <w:r>
        <w:rPr>
          <w:rFonts w:hint="eastAsia"/>
          <w:position w:val="-12"/>
          <w:sz w:val="21"/>
          <w:lang w:val="en-US" w:eastAsia="zh-CN"/>
        </w:rPr>
        <w:t>与</w:t>
      </w:r>
      <w:r>
        <w:rPr>
          <w:rFonts w:hint="default"/>
          <w:position w:val="-6"/>
          <w:sz w:val="21"/>
        </w:rPr>
        <w:object>
          <v:shape id="_x0000_i1047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54"/>
        </w:object>
      </w:r>
      <w:r>
        <w:rPr>
          <w:rFonts w:hint="eastAsia"/>
          <w:position w:val="-6"/>
          <w:sz w:val="21"/>
          <w:lang w:val="en-US" w:eastAsia="zh-CN"/>
        </w:rPr>
        <w:t>的比值比较小，所以结果的可信度比较高。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position w:val="-6"/>
          <w:sz w:val="21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/>
          <w:position w:val="-6"/>
          <w:sz w:val="32"/>
          <w:szCs w:val="32"/>
          <w:lang w:val="en-US" w:eastAsia="zh-CN"/>
        </w:rPr>
      </w:pPr>
      <w:r>
        <w:rPr>
          <w:rFonts w:hint="eastAsia"/>
          <w:position w:val="-6"/>
          <w:sz w:val="32"/>
          <w:szCs w:val="32"/>
          <w:lang w:val="en-US" w:eastAsia="zh-CN"/>
        </w:rPr>
        <w:t>原始数据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position w:val="-6"/>
          <w:sz w:val="32"/>
          <w:szCs w:val="32"/>
          <w:lang w:val="en-US" w:eastAsia="zh-CN"/>
        </w:rPr>
      </w:pPr>
    </w:p>
    <w:tbl>
      <w:tblPr>
        <w:tblStyle w:val="7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284"/>
        <w:gridCol w:w="1220"/>
        <w:gridCol w:w="1413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物理量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h/mm(未修正)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30.36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h/mm（修正）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30.20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30.14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30.16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d/mm(未修正)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14.872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14.865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14.868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14.879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d/mm(修正)</w:t>
            </w:r>
          </w:p>
        </w:tc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14.877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14.888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14.883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position w:val="-6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0" w:leftChars="0" w:firstLine="416" w:firstLineChars="139"/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实验之二：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实验项目名称：密度的测量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实验目的</w:t>
      </w:r>
    </w:p>
    <w:p>
      <w:pPr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掌握物理天平的正确使用方法。</w:t>
      </w:r>
    </w:p>
    <w:p>
      <w:pPr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用流体静力称衡法测定形状不规则的固体的密度。</w:t>
      </w:r>
    </w:p>
    <w:p>
      <w:pPr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进一步练习间接测量量的不确定度传递运算，正确表达测量结果。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实验原理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根据阿基米德原理，物体在液体中所受的浮力等于它所排开的液体的质量。若不计空气浮力，设物体在空气中的重量为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48" o:spt="75" type="#_x0000_t75" style="height:17pt;width:2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6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，全部浸入液体中的视重为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49" o:spt="75" type="#_x0000_t75" style="height:17pt;width:2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8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，则物体在液体总所受的浮力为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50" o:spt="75" type="#_x0000_t75" style="height:18pt;width:96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60"/>
        </w:objec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根据阿基米德原理可知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30"/>
          <w:sz w:val="21"/>
          <w:szCs w:val="21"/>
          <w:lang w:val="en-US" w:eastAsia="zh-CN"/>
        </w:rPr>
        <w:object>
          <v:shape id="_x0000_i1051" o:spt="75" type="#_x0000_t75" style="height:34pt;width:6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62"/>
        </w:objec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式中，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52" o:spt="75" type="#_x0000_t75" style="height:18pt;width:13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4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为液体在室温时的密度。由上式得被测物体的密度为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30"/>
          <w:sz w:val="21"/>
          <w:szCs w:val="21"/>
          <w:lang w:val="en-US" w:eastAsia="zh-CN"/>
        </w:rPr>
        <w:object>
          <v:shape id="_x0000_i1053" o:spt="75" type="#_x0000_t75" style="height:34pt;width:9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6"/>
        </w:objec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实验中，液体为水，室温为25摄氏度，水密度为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54" o:spt="75" type="#_x0000_t75" style="height:19pt;width:12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8"/>
        </w:object>
      </w:r>
    </w:p>
    <w:p>
      <w:pPr>
        <w:numPr>
          <w:ilvl w:val="0"/>
          <w:numId w:val="10"/>
        </w:numPr>
        <w:ind w:left="0" w:leftChars="0"/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实验仪器</w:t>
      </w:r>
    </w:p>
    <w:p>
      <w:pPr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物理天平、烧杯、温度计、待测物等。</w:t>
      </w:r>
    </w:p>
    <w:p>
      <w:pPr>
        <w:numPr>
          <w:ilvl w:val="0"/>
          <w:numId w:val="10"/>
        </w:numPr>
        <w:ind w:left="0" w:leftChars="0"/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实验内容与步骤</w:t>
      </w:r>
    </w:p>
    <w:p>
      <w:pPr>
        <w:numPr>
          <w:ilvl w:val="0"/>
          <w:numId w:val="11"/>
        </w:numPr>
        <w:ind w:left="0" w:leftChars="0" w:firstLine="419" w:firstLineChars="131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将待测物用细线悬挂在天平左方的小钩上，称出其质量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55" o:spt="75" type="#_x0000_t75" style="height:17pt;width: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6" r:id="rId70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1"/>
        </w:numPr>
        <w:ind w:left="0" w:leftChars="0" w:firstLine="419" w:firstLineChars="131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将盛有大半杯盛有纯水的烧杯放在天平左边的托盘上，然后将细线悬挂的待测物体全部浸入水中（不能与烧杯内壁接触），称出物体在水中的质量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56" o:spt="75" type="#_x0000_t75" style="height:17pt;width:1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7" r:id="rId72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1"/>
        </w:numPr>
        <w:ind w:left="0" w:leftChars="0" w:firstLine="419" w:firstLineChars="131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按公式算出物体的密度。</w:t>
      </w:r>
    </w:p>
    <w:p>
      <w:pPr>
        <w:numPr>
          <w:ilvl w:val="0"/>
          <w:numId w:val="12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实验数据记录与处理</w:t>
      </w:r>
    </w:p>
    <w:tbl>
      <w:tblPr>
        <w:tblStyle w:val="7"/>
        <w:tblpPr w:leftFromText="180" w:rightFromText="180" w:vertAnchor="text" w:horzAnchor="page" w:tblpX="1957" w:tblpY="-2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次数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物理量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m1/g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m2/g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1（修正后）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15.96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10.04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2(修正后)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15.88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9.96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3（修正后）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16.02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sz w:val="21"/>
                <w:szCs w:val="21"/>
                <w:vertAlign w:val="baseline"/>
                <w:lang w:val="en-US" w:eastAsia="zh-CN"/>
              </w:rPr>
              <w:t>9.98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零点误差为  +0.956g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此实验中估天平的B类不确定度为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57" o:spt="75" type="#_x0000_t75" style="height:17pt;width:5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58" r:id="rId74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根据公式</w:t>
      </w:r>
      <w:r>
        <w:rPr>
          <w:rFonts w:hint="eastAsia"/>
          <w:position w:val="-26"/>
          <w:sz w:val="21"/>
          <w:szCs w:val="21"/>
          <w:lang w:val="en-US" w:eastAsia="zh-CN"/>
        </w:rPr>
        <w:object>
          <v:shape id="_x0000_i1058" o:spt="75" type="#_x0000_t75" style="height:52pt;width:9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59" r:id="rId76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59" o:spt="75" type="#_x0000_t75" style="height:23pt;width:78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60" r:id="rId78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求得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60" o:spt="75" type="#_x0000_t75" style="height:17pt;width:60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1" r:id="rId80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61" o:spt="75" type="#_x0000_t75" style="height:17pt;width:57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1" DrawAspect="Content" ObjectID="_1468075762" r:id="rId82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62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3" r:id="rId84"/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6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3" DrawAspect="Content" ObjectID="_1468075764" r:id="rId86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</w:t>
      </w:r>
      <w:r>
        <w:rPr>
          <w:rFonts w:hint="eastAsia"/>
          <w:position w:val="-12"/>
          <w:sz w:val="21"/>
          <w:szCs w:val="21"/>
          <w:lang w:val="en-US" w:eastAsia="zh-CN"/>
        </w:rPr>
        <w:object>
          <v:shape id="_x0000_i1064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5" r:id="rId88"/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34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由</w:t>
      </w:r>
      <w:r>
        <w:rPr>
          <w:position w:val="-34"/>
        </w:rPr>
        <w:object>
          <v:shape id="_x0000_i1065" o:spt="75" type="#_x0000_t75" style="height:56.4pt;width:252.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6" r:id="rId90"/>
        </w:object>
      </w:r>
      <w:r>
        <w:rPr>
          <w:rFonts w:hint="eastAsia"/>
          <w:position w:val="-34"/>
          <w:lang w:eastAsia="zh-CN"/>
        </w:rPr>
        <w:t>，</w:t>
      </w:r>
      <w:r>
        <w:rPr>
          <w:rFonts w:hint="eastAsia"/>
          <w:position w:val="-34"/>
          <w:lang w:val="en-US" w:eastAsia="zh-CN"/>
        </w:rPr>
        <w:t>即</w:t>
      </w:r>
    </w:p>
    <w:p>
      <w:pPr>
        <w:numPr>
          <w:ilvl w:val="0"/>
          <w:numId w:val="0"/>
        </w:numPr>
        <w:jc w:val="both"/>
        <w:rPr>
          <w:rFonts w:hint="eastAsia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66" o:spt="75" type="#_x0000_t75" style="height:44pt;width:18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66" DrawAspect="Content" ObjectID="_1468075767" r:id="rId92"/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t>得到</w:t>
      </w:r>
      <w:r>
        <w:rPr>
          <w:rFonts w:hint="eastAsia"/>
          <w:position w:val="-14"/>
          <w:lang w:val="en-US" w:eastAsia="zh-CN"/>
        </w:rPr>
        <w:object>
          <v:shape id="_x0000_i1067" o:spt="75" type="#_x0000_t75" style="height:19pt;width:6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68" r:id="rId94"/>
        </w:object>
      </w:r>
      <w:r>
        <w:rPr>
          <w:rFonts w:hint="eastAsia"/>
          <w:position w:val="-34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16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69" r:id="rId96"/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21"/>
          <w:szCs w:val="21"/>
          <w:lang w:val="en-US" w:eastAsia="zh-CN"/>
        </w:rPr>
      </w:pPr>
    </w:p>
    <w:p>
      <w:pPr>
        <w:numPr>
          <w:ilvl w:val="0"/>
          <w:numId w:val="12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实验结果分析与小结</w:t>
      </w:r>
    </w:p>
    <w:p>
      <w:pPr>
        <w:numPr>
          <w:ilvl w:val="0"/>
          <w:numId w:val="0"/>
        </w:numPr>
        <w:ind w:left="0" w:leftChars="0" w:firstLine="419" w:firstLineChars="131"/>
        <w:jc w:val="both"/>
        <w:rPr>
          <w:rFonts w:hint="eastAsia"/>
          <w:position w:val="-14"/>
          <w:sz w:val="21"/>
          <w:szCs w:val="21"/>
          <w:lang w:val="en-US" w:eastAsia="zh-CN"/>
        </w:rPr>
      </w:pPr>
      <w:r>
        <w:rPr>
          <w:rFonts w:hint="eastAsia"/>
          <w:position w:val="-14"/>
          <w:sz w:val="21"/>
          <w:szCs w:val="21"/>
          <w:lang w:val="en-US" w:eastAsia="zh-CN"/>
        </w:rPr>
        <w:t>实验结果中</w:t>
      </w: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69" o:spt="75" type="#_x0000_t75" style="height:35pt;width:6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69" DrawAspect="Content" ObjectID="_1468075770" r:id="rId98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，此数值非常小，结果可信度较高。实验中称量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70" o:spt="75" type="#_x0000_t75" style="height:17pt;width:1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0" DrawAspect="Content" ObjectID="_1468075771" r:id="rId100"/>
        </w:object>
      </w:r>
      <w:r>
        <w:rPr>
          <w:rFonts w:hint="eastAsia"/>
          <w:position w:val="-14"/>
          <w:sz w:val="21"/>
          <w:szCs w:val="21"/>
          <w:lang w:val="en-US" w:eastAsia="zh-CN"/>
        </w:rPr>
        <w:t>的操作难度较高，误差较大。</w:t>
      </w:r>
    </w:p>
    <w:p>
      <w:pPr>
        <w:numPr>
          <w:ilvl w:val="0"/>
          <w:numId w:val="12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  <w:r>
        <w:rPr>
          <w:rFonts w:hint="eastAsia"/>
          <w:position w:val="-14"/>
          <w:sz w:val="32"/>
          <w:szCs w:val="32"/>
          <w:lang w:val="en-US" w:eastAsia="zh-CN"/>
        </w:rPr>
        <w:t>原始数据</w:t>
      </w: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</w:p>
    <w:tbl>
      <w:tblPr>
        <w:tblStyle w:val="7"/>
        <w:tblW w:w="8522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  <w:t>次数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  <w:t>物理量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m1/g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m2/g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15.96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  <w:t>10.04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15.88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  <w:t>9.96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 w:bidi="ar"/>
              </w:rPr>
              <w:t>16.02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position w:val="-14"/>
                <w:sz w:val="21"/>
                <w:szCs w:val="21"/>
                <w:lang w:val="en-US" w:eastAsia="zh-CN"/>
              </w:rPr>
              <w:t>10.00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position w:val="-14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25888">
    <w:nsid w:val="56E01480"/>
    <w:multiLevelType w:val="singleLevel"/>
    <w:tmpl w:val="56E01480"/>
    <w:lvl w:ilvl="0" w:tentative="1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457527221">
    <w:nsid w:val="56E019B5"/>
    <w:multiLevelType w:val="singleLevel"/>
    <w:tmpl w:val="56E019B5"/>
    <w:lvl w:ilvl="0" w:tentative="1">
      <w:start w:val="2"/>
      <w:numFmt w:val="decimal"/>
      <w:suff w:val="nothing"/>
      <w:lvlText w:val="%1."/>
      <w:lvlJc w:val="left"/>
    </w:lvl>
  </w:abstractNum>
  <w:abstractNum w:abstractNumId="1457527251">
    <w:nsid w:val="56E019D3"/>
    <w:multiLevelType w:val="singleLevel"/>
    <w:tmpl w:val="56E019D3"/>
    <w:lvl w:ilvl="0" w:tentative="1">
      <w:start w:val="1"/>
      <w:numFmt w:val="decimal"/>
      <w:suff w:val="nothing"/>
      <w:lvlText w:val="（%1）"/>
      <w:lvlJc w:val="left"/>
      <w:pPr>
        <w:ind w:left="0" w:leftChars="0" w:firstLine="420" w:firstLineChars="0"/>
      </w:pPr>
      <w:rPr>
        <w:rFonts w:hint="default"/>
      </w:rPr>
    </w:lvl>
  </w:abstractNum>
  <w:abstractNum w:abstractNumId="1457527163">
    <w:nsid w:val="56E0197B"/>
    <w:multiLevelType w:val="singleLevel"/>
    <w:tmpl w:val="56E0197B"/>
    <w:lvl w:ilvl="0" w:tentative="1">
      <w:start w:val="1"/>
      <w:numFmt w:val="decimal"/>
      <w:suff w:val="nothing"/>
      <w:lvlText w:val="（%1）"/>
      <w:lvlJc w:val="left"/>
      <w:pPr>
        <w:ind w:left="0" w:leftChars="0" w:firstLine="420" w:firstLineChars="0"/>
      </w:pPr>
      <w:rPr>
        <w:rFonts w:hint="default"/>
      </w:rPr>
    </w:lvl>
  </w:abstractNum>
  <w:abstractNum w:abstractNumId="1457530023">
    <w:nsid w:val="56E024A7"/>
    <w:multiLevelType w:val="singleLevel"/>
    <w:tmpl w:val="56E024A7"/>
    <w:lvl w:ilvl="0" w:tentative="1">
      <w:start w:val="7"/>
      <w:numFmt w:val="chineseCounting"/>
      <w:suff w:val="nothing"/>
      <w:lvlText w:val="%1、"/>
      <w:lvlJc w:val="left"/>
    </w:lvl>
  </w:abstractNum>
  <w:abstractNum w:abstractNumId="1457527565">
    <w:nsid w:val="56E01B0D"/>
    <w:multiLevelType w:val="singleLevel"/>
    <w:tmpl w:val="56E01B0D"/>
    <w:lvl w:ilvl="0" w:tentative="1">
      <w:start w:val="6"/>
      <w:numFmt w:val="chineseCounting"/>
      <w:suff w:val="nothing"/>
      <w:lvlText w:val="%1、"/>
      <w:lvlJc w:val="left"/>
    </w:lvl>
  </w:abstractNum>
  <w:abstractNum w:abstractNumId="1457527701">
    <w:nsid w:val="56E01B95"/>
    <w:multiLevelType w:val="singleLevel"/>
    <w:tmpl w:val="56E01B95"/>
    <w:lvl w:ilvl="0" w:tentative="1">
      <w:start w:val="1"/>
      <w:numFmt w:val="decimal"/>
      <w:suff w:val="nothing"/>
      <w:lvlText w:val="%1."/>
      <w:lvlJc w:val="left"/>
    </w:lvl>
  </w:abstractNum>
  <w:abstractNum w:abstractNumId="1457701201">
    <w:nsid w:val="56E2C151"/>
    <w:multiLevelType w:val="singleLevel"/>
    <w:tmpl w:val="56E2C151"/>
    <w:lvl w:ilvl="0" w:tentative="1">
      <w:start w:val="6"/>
      <w:numFmt w:val="chineseCounting"/>
      <w:suff w:val="nothing"/>
      <w:lvlText w:val="%1、"/>
      <w:lvlJc w:val="left"/>
    </w:lvl>
  </w:abstractNum>
  <w:abstractNum w:abstractNumId="1457700927">
    <w:nsid w:val="56E2C03F"/>
    <w:multiLevelType w:val="singleLevel"/>
    <w:tmpl w:val="56E2C03F"/>
    <w:lvl w:ilvl="0" w:tentative="1">
      <w:start w:val="1"/>
      <w:numFmt w:val="decimal"/>
      <w:suff w:val="nothing"/>
      <w:lvlText w:val="%1."/>
      <w:lvlJc w:val="left"/>
    </w:lvl>
  </w:abstractNum>
  <w:abstractNum w:abstractNumId="1457609452">
    <w:nsid w:val="56E15AEC"/>
    <w:multiLevelType w:val="singleLevel"/>
    <w:tmpl w:val="56E15AE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  <w:sz w:val="32"/>
      </w:rPr>
    </w:lvl>
  </w:abstractNum>
  <w:abstractNum w:abstractNumId="1457610215">
    <w:nsid w:val="56E15DE7"/>
    <w:multiLevelType w:val="singleLevel"/>
    <w:tmpl w:val="56E15DE7"/>
    <w:lvl w:ilvl="0" w:tentative="1">
      <w:start w:val="1"/>
      <w:numFmt w:val="decimal"/>
      <w:suff w:val="nothing"/>
      <w:lvlText w:val="%1."/>
      <w:lvlJc w:val="left"/>
    </w:lvl>
  </w:abstractNum>
  <w:abstractNum w:abstractNumId="1457610454">
    <w:nsid w:val="56E15ED6"/>
    <w:multiLevelType w:val="singleLevel"/>
    <w:tmpl w:val="56E15ED6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7525888"/>
  </w:num>
  <w:num w:numId="2">
    <w:abstractNumId w:val="1457527163"/>
  </w:num>
  <w:num w:numId="3">
    <w:abstractNumId w:val="1457527221"/>
  </w:num>
  <w:num w:numId="4">
    <w:abstractNumId w:val="1457527251"/>
  </w:num>
  <w:num w:numId="5">
    <w:abstractNumId w:val="1457527565"/>
  </w:num>
  <w:num w:numId="6">
    <w:abstractNumId w:val="1457527701"/>
  </w:num>
  <w:num w:numId="7">
    <w:abstractNumId w:val="1457530023"/>
  </w:num>
  <w:num w:numId="8">
    <w:abstractNumId w:val="1457609452"/>
  </w:num>
  <w:num w:numId="9">
    <w:abstractNumId w:val="1457610215"/>
  </w:num>
  <w:num w:numId="10">
    <w:abstractNumId w:val="1457610454"/>
  </w:num>
  <w:num w:numId="11">
    <w:abstractNumId w:val="1457700927"/>
  </w:num>
  <w:num w:numId="12">
    <w:abstractNumId w:val="1457701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attachedTemplate r:id="rId1"/>
  <w:documentProtection w:edit="forms"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1A41"/>
    <w:rsid w:val="02D74261"/>
    <w:rsid w:val="041A73EC"/>
    <w:rsid w:val="09864EC7"/>
    <w:rsid w:val="0A394C59"/>
    <w:rsid w:val="14322936"/>
    <w:rsid w:val="15C42F8E"/>
    <w:rsid w:val="1ABA6DE7"/>
    <w:rsid w:val="1DE316B8"/>
    <w:rsid w:val="1E0A024E"/>
    <w:rsid w:val="3B1E6753"/>
    <w:rsid w:val="3B2561C6"/>
    <w:rsid w:val="3E0F2693"/>
    <w:rsid w:val="3E435B59"/>
    <w:rsid w:val="44061C88"/>
    <w:rsid w:val="47A800E7"/>
    <w:rsid w:val="494A7107"/>
    <w:rsid w:val="4A164898"/>
    <w:rsid w:val="4DFA454B"/>
    <w:rsid w:val="5BC75989"/>
    <w:rsid w:val="6A862A54"/>
    <w:rsid w:val="6CC56D54"/>
    <w:rsid w:val="6E211A34"/>
    <w:rsid w:val="7A654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2.bin"/><Relationship Id="rId9" Type="http://schemas.openxmlformats.org/officeDocument/2006/relationships/image" Target="media/image1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4" Type="http://schemas.openxmlformats.org/officeDocument/2006/relationships/fontTable" Target="fontTable.xml"/><Relationship Id="rId103" Type="http://schemas.openxmlformats.org/officeDocument/2006/relationships/numbering" Target="numbering.xml"/><Relationship Id="rId102" Type="http://schemas.openxmlformats.org/officeDocument/2006/relationships/customXml" Target="../customXml/item1.xml"/><Relationship Id="rId101" Type="http://schemas.openxmlformats.org/officeDocument/2006/relationships/image" Target="media/image47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r zhang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</customSectPr>
    <customSectPr/>
  </customSectProps>
  <customShpExts>
    <customShpInfo spid="_x0000_s1026" textRotate="1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7</Pages>
  <Words>1221</Words>
  <Characters>1515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2016-03-09T07:37:00Z</dcterms:created>
  <dc:creator>mr zhang</dc:creator>
  <cp:lastModifiedBy>admin</cp:lastModifiedBy>
  <cp:lastPrinted>2016-03-12T02:36:00Z</cp:lastPrinted>
  <dcterms:modified xsi:type="dcterms:W3CDTF">2016-03-14T05:16:45Z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