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54" w:firstLineChars="100"/>
        <w:jc w:val="center"/>
        <w:rPr>
          <w:rFonts w:hint="eastAsia" w:ascii="宋体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南昌大学物理实验报告</w:t>
      </w:r>
    </w:p>
    <w:p>
      <w:pPr>
        <w:ind w:firstLine="554" w:firstLineChars="100"/>
        <w:jc w:val="center"/>
        <w:rPr>
          <w:rFonts w:hint="eastAsia" w:ascii="宋体"/>
          <w:b/>
          <w:spacing w:val="56"/>
          <w:sz w:val="44"/>
          <w:szCs w:val="44"/>
        </w:rPr>
      </w:pPr>
    </w:p>
    <w:p>
      <w:pPr>
        <w:spacing w:line="900" w:lineRule="auto"/>
        <w:rPr>
          <w:rFonts w:hint="eastAsia"/>
          <w:b/>
          <w:sz w:val="28"/>
          <w:szCs w:val="28"/>
          <w:u w:val="thick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大学物理实验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          </w:t>
      </w:r>
    </w:p>
    <w:p>
      <w:pPr>
        <w:spacing w:line="900" w:lineRule="auto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  <w:lang w:val="en-US" w:eastAsia="zh-CN"/>
        </w:rPr>
        <w:t xml:space="preserve">   </w:t>
      </w:r>
      <w:r>
        <w:rPr>
          <w:rFonts w:hint="eastAsia"/>
          <w:b/>
          <w:sz w:val="28"/>
          <w:u w:val="thick"/>
        </w:rPr>
        <w:t xml:space="preserve">    </w:t>
      </w:r>
      <w:r>
        <w:rPr>
          <w:rFonts w:hint="eastAsia"/>
          <w:b/>
          <w:sz w:val="28"/>
          <w:u w:val="thick"/>
          <w:lang w:val="en-US" w:eastAsia="zh-CN"/>
        </w:rPr>
        <w:t xml:space="preserve">   </w:t>
      </w:r>
      <w:r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  <w:lang w:val="en-US" w:eastAsia="zh-CN"/>
        </w:rPr>
        <w:t xml:space="preserve">惠斯通电桥   </w:t>
      </w:r>
      <w:r>
        <w:rPr>
          <w:rFonts w:hint="eastAsia"/>
          <w:b/>
          <w:sz w:val="28"/>
          <w:u w:val="thick"/>
        </w:rPr>
        <w:t xml:space="preserve">                  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资源环境与化工学院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专业班级：</w:t>
      </w:r>
      <w:r>
        <w:rPr>
          <w:rFonts w:hint="eastAsia"/>
          <w:b/>
          <w:sz w:val="28"/>
          <w:u w:val="single"/>
          <w:lang w:val="en-US" w:eastAsia="zh-CN"/>
        </w:rPr>
        <w:t>环境工程152班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学生姓名：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徐沁玥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5802115076</w:t>
      </w:r>
      <w:r>
        <w:rPr>
          <w:rFonts w:hint="eastAsia"/>
          <w:b/>
          <w:sz w:val="28"/>
          <w:u w:val="single"/>
        </w:rPr>
        <w:t xml:space="preserve">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基础实验大楼210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座位号：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第</w:t>
      </w:r>
      <w:r>
        <w:rPr>
          <w:rFonts w:hint="eastAsia"/>
          <w:b/>
          <w:sz w:val="28"/>
          <w:u w:val="single"/>
          <w:lang w:val="en-US" w:eastAsia="zh-CN"/>
        </w:rPr>
        <w:t>三</w:t>
      </w:r>
      <w:r>
        <w:rPr>
          <w:rFonts w:hint="eastAsia"/>
          <w:b/>
          <w:sz w:val="28"/>
          <w:u w:val="single"/>
        </w:rPr>
        <w:t>周星期</w:t>
      </w:r>
      <w:r>
        <w:rPr>
          <w:rFonts w:hint="eastAsia"/>
          <w:b/>
          <w:sz w:val="28"/>
          <w:u w:val="single"/>
          <w:lang w:val="en-US" w:eastAsia="zh-CN"/>
        </w:rPr>
        <w:t>六上</w:t>
      </w:r>
      <w:r>
        <w:rPr>
          <w:rFonts w:hint="eastAsia"/>
          <w:b/>
          <w:sz w:val="28"/>
          <w:u w:val="single"/>
        </w:rPr>
        <w:t>午</w:t>
      </w:r>
      <w:r>
        <w:rPr>
          <w:rFonts w:hint="eastAsia"/>
          <w:b/>
          <w:sz w:val="28"/>
          <w:u w:val="single"/>
          <w:lang w:val="en-US" w:eastAsia="zh-CN"/>
        </w:rPr>
        <w:t>10:00~12：00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</w:p>
    <w:p>
      <w:pPr>
        <w:spacing w:line="900" w:lineRule="auto"/>
        <w:rPr>
          <w:rFonts w:hint="eastAsia"/>
          <w:b/>
          <w:sz w:val="28"/>
          <w:u w:val="singl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1.掌握电桥测电阻的原理和方法。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2.了解减小测电阻误差的一般方法。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实验原理：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3541395"/>
            <wp:effectExtent l="0" t="0" r="6350" b="1905"/>
            <wp:docPr id="3" name="图片 3" descr="IMG_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3154"/>
                    <pic:cNvPicPr>
                      <a:picLocks noChangeAspect="1"/>
                    </pic:cNvPicPr>
                  </pic:nvPicPr>
                  <pic:blipFill>
                    <a:blip r:embed="rId4"/>
                    <a:srcRect t="7077" b="321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15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三、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实验仪器：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箱式惠斯通电桥、导线、待测电阻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四、实验内容和步骤：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1.将箱式电桥打开平放，调节检流计指零。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2.根据待测电阻（线式电桥测量值或标称值）的大小和R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3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值取满四位有效数字的原则，确定比例臂的取值，例如，Rx为数千欧的电阻，为保证四位有效数字，Kr取为0.1。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3.调节R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3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的值与Rx的估计值相同，按下B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和G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1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按钮，用逐步逼近法粗调电桥平衡，再按下B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和G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细调电桥平衡。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4.用上述方法测量另一待测电阻Rx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2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，以及Rx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1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与Rx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2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串、并联值，一并记入自拟表。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5.测量完毕后，先松开G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(G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1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)，然后松开B</w:t>
      </w:r>
      <w:r>
        <w:rPr>
          <w:rFonts w:hint="eastAsia" w:ascii="宋体" w:hAnsi="宋体" w:cs="宋体"/>
          <w:kern w:val="0"/>
          <w:sz w:val="10"/>
          <w:szCs w:val="10"/>
          <w:lang w:val="en-US" w:eastAsia="zh-CN" w:bidi="ar"/>
        </w:rPr>
        <w:t>0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，使仪器恢复到实验前状态。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实验数据与处理：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7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51Ω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200Ω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3kΩ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75kΩ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  <w:r>
              <w:rPr>
                <w:rFonts w:hint="eastAsia" w:ascii="宋体" w:hAnsi="宋体" w:cs="宋体"/>
                <w:kern w:val="0"/>
                <w:sz w:val="10"/>
                <w:szCs w:val="10"/>
                <w:vertAlign w:val="baseli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/Ω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  <w:r>
              <w:rPr>
                <w:rFonts w:hint="eastAsia" w:ascii="宋体" w:hAnsi="宋体" w:cs="宋体"/>
                <w:kern w:val="0"/>
                <w:sz w:val="10"/>
                <w:szCs w:val="10"/>
                <w:vertAlign w:val="baseline"/>
                <w:lang w:val="en-US" w:eastAsia="zh-CN" w:bidi="ar"/>
              </w:rPr>
              <w:t>2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/Ω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restart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R</w:t>
            </w:r>
            <w:r>
              <w:rPr>
                <w:rFonts w:hint="eastAsia" w:ascii="宋体" w:hAnsi="宋体" w:cs="宋体"/>
                <w:kern w:val="0"/>
                <w:sz w:val="10"/>
                <w:szCs w:val="10"/>
                <w:vertAlign w:val="baseline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/Ω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7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70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5220.0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5146.0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5149.6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2005.0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2005.0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2005.2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2748.0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2748.0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2747.7</w:t>
            </w:r>
          </w:p>
        </w:tc>
        <w:tc>
          <w:tcPr>
            <w:tcW w:w="567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3085.0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3085.0</w:t>
            </w:r>
          </w:p>
        </w:tc>
        <w:tc>
          <w:tcPr>
            <w:tcW w:w="570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restart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Rx/Ω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  <w:tc>
          <w:tcPr>
            <w:tcW w:w="567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200mV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20mV</w:t>
            </w:r>
          </w:p>
        </w:tc>
        <w:tc>
          <w:tcPr>
            <w:tcW w:w="570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1704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52.2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51.5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51.5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200.5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200.5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200.5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2748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2748</w:t>
            </w:r>
          </w:p>
        </w:tc>
        <w:tc>
          <w:tcPr>
            <w:tcW w:w="569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2748   </w:t>
            </w:r>
          </w:p>
        </w:tc>
        <w:tc>
          <w:tcPr>
            <w:tcW w:w="567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30850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30850</w:t>
            </w:r>
          </w:p>
        </w:tc>
        <w:tc>
          <w:tcPr>
            <w:tcW w:w="570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ΔRx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0.40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Rx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±ΔRx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51.73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±0.40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200.5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±0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2748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±0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30850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±0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U</w:t>
            </w:r>
            <w:r>
              <w:rPr>
                <w:rFonts w:hint="eastAsia" w:ascii="宋体" w:hAnsi="宋体" w:cs="宋体"/>
                <w:kern w:val="0"/>
                <w:sz w:val="13"/>
                <w:szCs w:val="13"/>
                <w:vertAlign w:val="baseline"/>
                <w:lang w:val="en-US" w:eastAsia="zh-CN" w:bidi="ar"/>
              </w:rPr>
              <w:t>Rx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0.070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%</w:t>
            </w:r>
          </w:p>
        </w:tc>
        <w:tc>
          <w:tcPr>
            <w:tcW w:w="1704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705" w:type="dxa"/>
            <w:gridSpan w:val="3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实验结论：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电桥灵敏度与电成正比，所以增大电压可以提高电桥测量的灵敏度。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电桥灵敏度随着四个桥臂上电阻值的增大而减小。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>附上原始数据：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300220" cy="5735320"/>
            <wp:effectExtent l="0" t="0" r="5080" b="5080"/>
            <wp:docPr id="4" name="图片 4" descr="IMG_3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31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0022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798614">
    <w:nsid w:val="56F38016"/>
    <w:multiLevelType w:val="singleLevel"/>
    <w:tmpl w:val="56F38016"/>
    <w:lvl w:ilvl="0" w:tentative="1">
      <w:start w:val="2"/>
      <w:numFmt w:val="chineseCounting"/>
      <w:suff w:val="nothing"/>
      <w:lvlText w:val="%1、"/>
      <w:lvlJc w:val="left"/>
    </w:lvl>
  </w:abstractNum>
  <w:abstractNum w:abstractNumId="1458926793">
    <w:nsid w:val="56F574C9"/>
    <w:multiLevelType w:val="singleLevel"/>
    <w:tmpl w:val="56F574C9"/>
    <w:lvl w:ilvl="0" w:tentative="1">
      <w:start w:val="7"/>
      <w:numFmt w:val="chineseCounting"/>
      <w:suff w:val="nothing"/>
      <w:lvlText w:val="%1、"/>
      <w:lvlJc w:val="left"/>
    </w:lvl>
  </w:abstractNum>
  <w:abstractNum w:abstractNumId="1458926708">
    <w:nsid w:val="56F57474"/>
    <w:multiLevelType w:val="singleLevel"/>
    <w:tmpl w:val="56F57474"/>
    <w:lvl w:ilvl="0" w:tentative="1">
      <w:start w:val="1"/>
      <w:numFmt w:val="decimal"/>
      <w:suff w:val="nothing"/>
      <w:lvlText w:val="%1."/>
      <w:lvlJc w:val="left"/>
    </w:lvl>
  </w:abstractNum>
  <w:abstractNum w:abstractNumId="1458916734">
    <w:nsid w:val="56F54D7E"/>
    <w:multiLevelType w:val="singleLevel"/>
    <w:tmpl w:val="56F54D7E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58798614"/>
  </w:num>
  <w:num w:numId="2">
    <w:abstractNumId w:val="1458916734"/>
  </w:num>
  <w:num w:numId="3">
    <w:abstractNumId w:val="1458926708"/>
  </w:num>
  <w:num w:numId="4">
    <w:abstractNumId w:val="14589267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228E2"/>
    <w:rsid w:val="34A266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2016-03-24T05:30:00Z</dcterms:created>
  <dc:creator>xqy</dc:creator>
  <cp:lastModifiedBy>xqy</cp:lastModifiedBy>
  <dcterms:modified xsi:type="dcterms:W3CDTF">2016-03-25T17:25:11Z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