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rPr>
          <w:rFonts w:hint="eastAsia" w:ascii="宋体"/>
          <w:b/>
          <w:spacing w:val="56"/>
          <w:sz w:val="44"/>
          <w:szCs w:val="44"/>
        </w:rPr>
      </w:pPr>
    </w:p>
    <w:p>
      <w:pPr>
        <w:spacing w:line="0" w:lineRule="atLeast"/>
        <w:ind w:firstLine="552" w:firstLineChars="100"/>
        <w:rPr>
          <w:rFonts w:hint="eastAsia" w:ascii="宋体"/>
          <w:b/>
          <w:spacing w:val="56"/>
          <w:sz w:val="44"/>
          <w:szCs w:val="44"/>
        </w:rPr>
      </w:pPr>
    </w:p>
    <w:p>
      <w:pPr>
        <w:ind w:firstLine="552" w:firstLineChars="100"/>
        <w:jc w:val="center"/>
        <w:rPr>
          <w:rFonts w:hint="eastAsia"/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南昌大学物理实验报告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</w:t>
      </w: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spacing w:line="900" w:lineRule="auto"/>
        <w:ind w:firstLine="896" w:firstLineChars="32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thick"/>
          <w:lang w:val="en-US" w:eastAsia="zh-CN"/>
        </w:rPr>
        <w:t>大学物理实验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thick"/>
        </w:rPr>
        <w:t xml:space="preserve">                             </w:t>
      </w:r>
    </w:p>
    <w:p>
      <w:pPr>
        <w:spacing w:line="900" w:lineRule="auto"/>
        <w:ind w:firstLine="896" w:firstLineChars="320"/>
        <w:jc w:val="left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thick"/>
        </w:rPr>
        <w:t xml:space="preserve">       </w:t>
      </w:r>
      <w:r>
        <w:rPr>
          <w:rFonts w:hint="eastAsia"/>
          <w:b/>
          <w:sz w:val="28"/>
          <w:u w:val="thick"/>
          <w:lang w:val="en-US" w:eastAsia="zh-CN"/>
        </w:rPr>
        <w:t>电子束的偏转与聚焦现象</w:t>
      </w:r>
      <w:r>
        <w:rPr>
          <w:rFonts w:hint="eastAsia"/>
          <w:b/>
          <w:sz w:val="28"/>
          <w:u w:val="thick"/>
        </w:rPr>
        <w:t xml:space="preserve">                            </w:t>
      </w:r>
    </w:p>
    <w:p>
      <w:pPr>
        <w:spacing w:line="900" w:lineRule="auto"/>
        <w:ind w:firstLine="896" w:firstLineChars="320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学院：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  <w:lang w:val="en-US" w:eastAsia="zh-CN"/>
        </w:rPr>
        <w:t>理学院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</w:rPr>
        <w:t>专业班级：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物理151班</w:t>
      </w:r>
      <w:r>
        <w:rPr>
          <w:rFonts w:hint="eastAsia"/>
          <w:b/>
          <w:sz w:val="28"/>
          <w:u w:val="single"/>
        </w:rPr>
        <w:t xml:space="preserve">                </w:t>
      </w:r>
    </w:p>
    <w:p>
      <w:pPr>
        <w:spacing w:line="900" w:lineRule="auto"/>
        <w:ind w:firstLine="896" w:firstLineChars="32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学生姓名：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val="en-US" w:eastAsia="zh-CN"/>
        </w:rPr>
        <w:t>沈铭腾</w:t>
      </w:r>
      <w:r>
        <w:rPr>
          <w:rFonts w:hint="eastAsia"/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5502115016</w:t>
      </w:r>
      <w:r>
        <w:rPr>
          <w:rFonts w:hint="eastAsia"/>
          <w:b/>
          <w:sz w:val="28"/>
          <w:u w:val="single"/>
        </w:rPr>
        <w:t xml:space="preserve">                    </w:t>
      </w:r>
    </w:p>
    <w:p>
      <w:pPr>
        <w:spacing w:line="900" w:lineRule="auto"/>
        <w:ind w:firstLine="896" w:firstLineChars="32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实验地点：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val="en-US" w:eastAsia="zh-CN"/>
        </w:rPr>
        <w:t>B213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</w:rPr>
        <w:t>座位号：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val="en-US" w:eastAsia="zh-CN"/>
        </w:rPr>
        <w:t>15</w:t>
      </w:r>
      <w:r>
        <w:rPr>
          <w:rFonts w:hint="eastAsia"/>
          <w:b/>
          <w:sz w:val="28"/>
          <w:u w:val="single"/>
        </w:rPr>
        <w:t xml:space="preserve">      </w:t>
      </w:r>
    </w:p>
    <w:p>
      <w:pPr>
        <w:spacing w:line="900" w:lineRule="auto"/>
        <w:ind w:firstLine="896" w:firstLineChars="32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第</w:t>
      </w:r>
      <w:r>
        <w:rPr>
          <w:rFonts w:hint="eastAsia"/>
          <w:b/>
          <w:sz w:val="28"/>
          <w:u w:val="single"/>
          <w:lang w:val="en-US" w:eastAsia="zh-CN"/>
        </w:rPr>
        <w:t>五</w:t>
      </w:r>
      <w:r>
        <w:rPr>
          <w:rFonts w:hint="eastAsia"/>
          <w:b/>
          <w:sz w:val="28"/>
          <w:u w:val="single"/>
        </w:rPr>
        <w:t>周星期</w:t>
      </w:r>
      <w:r>
        <w:rPr>
          <w:rFonts w:hint="eastAsia"/>
          <w:b/>
          <w:sz w:val="28"/>
          <w:u w:val="single"/>
          <w:lang w:val="en-US" w:eastAsia="zh-CN"/>
        </w:rPr>
        <w:t>五</w:t>
      </w:r>
      <w:r>
        <w:rPr>
          <w:rFonts w:hint="eastAsia"/>
          <w:b/>
          <w:sz w:val="28"/>
          <w:u w:val="single"/>
        </w:rPr>
        <w:t>下午</w:t>
      </w:r>
      <w:r>
        <w:rPr>
          <w:rFonts w:hint="eastAsia"/>
          <w:b/>
          <w:sz w:val="28"/>
          <w:u w:val="single"/>
          <w:lang w:val="en-US" w:eastAsia="zh-CN"/>
        </w:rPr>
        <w:t>1</w:t>
      </w:r>
      <w:r>
        <w:rPr>
          <w:rFonts w:hint="eastAsia"/>
          <w:b/>
          <w:sz w:val="28"/>
          <w:u w:val="single"/>
        </w:rPr>
        <w:t>点</w:t>
      </w:r>
      <w:r>
        <w:rPr>
          <w:rFonts w:hint="eastAsia"/>
          <w:b/>
          <w:sz w:val="28"/>
          <w:u w:val="single"/>
          <w:lang w:val="en-US" w:eastAsia="zh-CN"/>
        </w:rPr>
        <w:t>50</w:t>
      </w:r>
      <w:r>
        <w:rPr>
          <w:rFonts w:hint="eastAsia"/>
          <w:b/>
          <w:sz w:val="28"/>
          <w:u w:val="single"/>
        </w:rPr>
        <w:t xml:space="preserve">开始                                      </w:t>
      </w:r>
    </w:p>
    <w:p>
      <w:pPr>
        <w:spacing w:line="900" w:lineRule="auto"/>
        <w:ind w:left="899" w:firstLine="1"/>
        <w:rPr>
          <w:rFonts w:hint="eastAsia"/>
          <w:b/>
          <w:sz w:val="44"/>
        </w:rPr>
      </w:pPr>
    </w:p>
    <w:p>
      <w:pPr>
        <w:ind w:firstLine="1408" w:firstLineChars="320"/>
        <w:jc w:val="center"/>
        <w:rPr>
          <w:rFonts w:hint="eastAsia"/>
          <w:b/>
          <w:sz w:val="44"/>
        </w:rPr>
      </w:pPr>
    </w:p>
    <w:p>
      <w:pPr>
        <w:ind w:firstLine="1408" w:firstLineChars="320"/>
        <w:jc w:val="center"/>
        <w:rPr>
          <w:rFonts w:hint="eastAsia"/>
          <w:b/>
          <w:sz w:val="44"/>
        </w:rPr>
      </w:pPr>
    </w:p>
    <w:p>
      <w:pPr>
        <w:ind w:firstLine="768" w:firstLineChars="320"/>
        <w:rPr>
          <w:rFonts w:hint="eastAsia"/>
          <w:b/>
          <w:sz w:val="28"/>
          <w:szCs w:val="28"/>
        </w:rPr>
      </w:pPr>
      <w:r>
        <w:rPr>
          <w:rFonts w:hint="eastAsia"/>
          <w:b/>
          <w:sz w:val="24"/>
        </w:rPr>
        <w:t xml:space="preserve">                      </w:t>
      </w:r>
    </w:p>
    <w:p>
      <w:pPr>
        <w:jc w:val="center"/>
        <w:rPr>
          <w:rFonts w:hint="eastAsia"/>
          <w:b/>
          <w:sz w:val="24"/>
        </w:rPr>
      </w:pPr>
    </w:p>
    <w:tbl>
      <w:tblPr>
        <w:tblStyle w:val="4"/>
        <w:tblW w:w="1087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7" w:hRule="atLeast"/>
          <w:jc w:val="center"/>
        </w:trPr>
        <w:tc>
          <w:tcPr>
            <w:tcW w:w="10870" w:type="dxa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  <w:t>实验目的：</w:t>
            </w:r>
          </w:p>
          <w:p>
            <w:pPr>
              <w:numPr>
                <w:ilvl w:val="0"/>
                <w:numId w:val="2"/>
              </w:numPr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通过观察光的偏振现象，加深对光波传播规律的认识。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2、掌握产生和检验偏振光的原理和方法。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3" w:hRule="atLeast"/>
          <w:jc w:val="center"/>
        </w:trPr>
        <w:tc>
          <w:tcPr>
            <w:tcW w:w="10870" w:type="dxa"/>
            <w:vAlign w:val="top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  <w:t>实验原理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eastAsia="zh-CN"/>
              </w:rPr>
              <w:t>：</w:t>
            </w:r>
          </w:p>
          <w:p>
            <w:pPr>
              <w:pStyle w:val="6"/>
              <w:widowControl/>
              <w:numPr>
                <w:numId w:val="0"/>
              </w:numPr>
              <w:spacing w:line="480" w:lineRule="auto"/>
              <w:ind w:left="799" w:leftChars="0"/>
              <w:jc w:val="left"/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  <w:lang w:val="en-US" w:eastAsia="zh-CN"/>
              </w:rPr>
              <w:t>1.</w:t>
            </w:r>
            <w:r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</w:rPr>
              <w:t>光的偏振性</w:t>
            </w:r>
            <w:r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</w:rPr>
              <w:br w:type="textWrapping"/>
            </w:r>
            <w:r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</w:rPr>
              <w:t xml:space="preserve">    光是一种电磁波，由于电磁波对物质的作用主要是电场，故在光学中把电</w:t>
            </w:r>
            <w:r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  <w:lang w:val="en-US" w:eastAsia="zh-CN"/>
              </w:rPr>
              <w:t>场</w:t>
            </w:r>
            <w:r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</w:rPr>
              <w:t>强度E 称为光矢量。在垂直于光波传播方向的平面内，光矢量可能有不同的振动方向，通常把光矢量保持一定振动方向上的状态称为偏振态。如果光在传播过程中，若光矢量保持在固定平面上振动，这种振动状态称为平面振动态，此平面就称为振动面（见图１）。此时光矢量在垂直与传播方向平面上的投影为一条直线，故又称为线偏振态。若光矢量绕着传播方向旋转，其端点描绘的轨道为一个圆，这种偏振态称为圆偏振态。如光矢量端点旋转的轨迹为一椭圆，就成为椭圆偏振态（见图2）。</w:t>
            </w:r>
          </w:p>
          <w:p>
            <w:r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</w:rPr>
              <w:t xml:space="preserve"> 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895" w:lineRule="atLeast"/>
              <w:ind w:left="0" w:right="0" w:firstLine="0"/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</w:rPr>
              <w:t xml:space="preserve">  </w:t>
            </w:r>
            <w:r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</w:rPr>
              <w:drawing>
                <wp:inline distT="0" distB="0" distL="0" distR="0">
                  <wp:extent cx="2416810" cy="2578735"/>
                  <wp:effectExtent l="0" t="0" r="2540" b="12065"/>
                  <wp:docPr id="6" name="图片 1" descr="http://pec.sjtu.edu.cn/ols/DocumentLib/basic/07201218/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 descr="http://pec.sjtu.edu.cn/ols/DocumentLib/basic/07201218/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r="28522" b="217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810" cy="2578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</w:rPr>
              <w:t xml:space="preserve">     </w:t>
            </w:r>
            <w:r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</w:rPr>
              <w:drawing>
                <wp:inline distT="0" distB="0" distL="0" distR="0">
                  <wp:extent cx="2480945" cy="2515235"/>
                  <wp:effectExtent l="0" t="0" r="14605" b="18415"/>
                  <wp:docPr id="7" name="图片 2" descr="http://pec.sjtu.edu.cn/ols/DocumentLib/basic/07201218/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 descr="http://pec.sjtu.edu.cn/ols/DocumentLib/basic/07201218/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r="32059" b="230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945" cy="2515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</w:rPr>
              <w:t xml:space="preserve">    　　　　　　　　　　</w:t>
            </w:r>
          </w:p>
          <w:p>
            <w:pPr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  <w:lang w:val="en-US" w:eastAsia="zh-CN"/>
              </w:rPr>
              <w:t xml:space="preserve">     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普通光源发出的光一般是自然光，自然光不能直接显示出偏振想象。但自然光可以看成是两个振幅相同，振动相互垂直的非相干平面偏振光的叠加。在自然光与平面偏振光之间有一种部分偏振光，可以看作是一个平面偏振光与一个自然光混合而成的。其中的平面偏振光的振动方向就是这个部分偏振光的振幅最大方向</w:t>
            </w:r>
            <w:r>
              <w:rPr>
                <w:rFonts w:hint="eastAsia" w:ascii="楷体" w:hAnsi="楷体" w:eastAsia="楷体" w:cs="楷体"/>
                <w:sz w:val="28"/>
                <w:szCs w:val="28"/>
                <w:lang w:eastAsia="zh-CN"/>
              </w:rPr>
              <w:t>。</w:t>
            </w:r>
          </w:p>
          <w:p>
            <w:pPr>
              <w:widowControl/>
              <w:spacing w:line="480" w:lineRule="auto"/>
              <w:jc w:val="left"/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  <w:lang w:val="en-US" w:eastAsia="zh-CN"/>
              </w:rPr>
            </w:pPr>
          </w:p>
          <w:p>
            <w:pPr>
              <w:widowControl/>
              <w:spacing w:line="480" w:lineRule="auto"/>
              <w:jc w:val="left"/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</w:rPr>
              <w:t>2．偏振片</w:t>
            </w:r>
            <w:r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</w:rPr>
              <w:br w:type="textWrapping"/>
            </w:r>
            <w:r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</w:rPr>
              <w:t>  　</w:t>
            </w:r>
            <w:r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</w:rPr>
              <w:t>虽然普通光源发出自然光，但在自然界中存在着各种偏振光，目前广泛使用的偏振光的器件是人造偏振片，它利用二向色性获得偏振光（有些各向同性介质，在某种作用下会呈现各向异性，能强烈吸收入射光矢量在某方向上的分量，而通过其垂直分量，从而使入射的自然光变为偏振光介质的这种性质称为二向色性</w:t>
            </w:r>
            <w:r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  <w:lang w:eastAsia="zh-CN"/>
              </w:rPr>
              <w:t>，</w:t>
            </w:r>
            <w:r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  <w:lang w:val="en-US" w:eastAsia="zh-CN"/>
              </w:rPr>
              <w:t>如图3.</w:t>
            </w:r>
            <w:r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</w:rPr>
              <w:t>）。</w:t>
            </w:r>
          </w:p>
          <w:p>
            <w:pPr>
              <w:widowControl/>
              <w:spacing w:line="480" w:lineRule="auto"/>
              <w:jc w:val="left"/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</w:rPr>
              <w:t>偏振器件即可以用来使自然光变为平面偏振光——起偏，也可以用来鉴别线偏振光、自然光和部分偏振光——检偏。用作起偏的偏振片叫做起偏器，用作检偏的偏振器件叫做检偏器。实际上，起偏器和检偏器是通用的。</w:t>
            </w:r>
          </w:p>
          <w:p>
            <w:pPr>
              <w:widowControl/>
              <w:spacing w:line="480" w:lineRule="auto"/>
              <w:jc w:val="left"/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</w:rPr>
            </w:pPr>
          </w:p>
          <w:p>
            <w:pPr>
              <w:widowControl/>
              <w:spacing w:line="480" w:lineRule="auto"/>
              <w:jc w:val="left"/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</w:rPr>
            </w:pPr>
          </w:p>
          <w:p>
            <w:pPr>
              <w:widowControl/>
              <w:spacing w:line="480" w:lineRule="auto"/>
              <w:jc w:val="left"/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</w:rPr>
              <w:t>3.马吕斯定律</w:t>
            </w:r>
          </w:p>
          <w:p>
            <w:pPr>
              <w:widowControl/>
              <w:spacing w:line="480" w:lineRule="auto"/>
              <w:jc w:val="left"/>
              <w:rPr>
                <w:rFonts w:hint="eastAsia" w:ascii="楷体" w:hAnsi="楷体" w:eastAsia="楷体" w:cs="宋体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</w:rPr>
              <w:t xml:space="preserve">  　　</w:t>
            </w:r>
            <w:r>
              <w:rPr>
                <w:rFonts w:hint="eastAsia" w:ascii="楷体" w:hAnsi="楷体" w:eastAsia="楷体" w:cs="宋体"/>
                <w:kern w:val="0"/>
                <w:sz w:val="28"/>
                <w:szCs w:val="28"/>
              </w:rPr>
              <w:t>设两偏振片的透振方向之间的夹角为</w:t>
            </w:r>
            <w:r>
              <w:rPr>
                <w:rFonts w:hint="eastAsia" w:ascii="楷体" w:hAnsi="楷体" w:eastAsia="楷体" w:cs="SymbolMT"/>
                <w:kern w:val="0"/>
                <w:sz w:val="28"/>
                <w:szCs w:val="28"/>
              </w:rPr>
              <w:t>α</w:t>
            </w:r>
            <w:r>
              <w:rPr>
                <w:rFonts w:hint="eastAsia" w:ascii="楷体" w:hAnsi="楷体" w:eastAsia="楷体" w:cs="宋体"/>
                <w:kern w:val="0"/>
                <w:sz w:val="28"/>
                <w:szCs w:val="28"/>
              </w:rPr>
              <w:t>，透过起偏器的线偏振光振幅为，则透过</w:t>
            </w:r>
          </w:p>
          <w:p>
            <w:pPr>
              <w:widowControl/>
              <w:spacing w:line="480" w:lineRule="auto"/>
              <w:jc w:val="left"/>
              <w:rPr>
                <w:rFonts w:hint="eastAsia" w:ascii="楷体" w:hAnsi="楷体" w:eastAsia="楷体" w:cs="宋体"/>
                <w:kern w:val="0"/>
                <w:sz w:val="28"/>
                <w:szCs w:val="28"/>
              </w:rPr>
            </w:pPr>
            <w:r>
              <w:rPr>
                <w:rFonts w:hint="eastAsia"/>
              </w:rPr>
              <w:drawing>
                <wp:inline distT="0" distB="0" distL="114300" distR="114300">
                  <wp:extent cx="5179060" cy="1970405"/>
                  <wp:effectExtent l="0" t="0" r="2540" b="10795"/>
                  <wp:docPr id="4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9060" cy="1970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line="480" w:lineRule="auto"/>
              <w:jc w:val="left"/>
              <w:rPr>
                <w:rFonts w:hint="eastAsia" w:ascii="楷体" w:hAnsi="楷体" w:eastAsia="楷体" w:cs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宋体"/>
                <w:kern w:val="0"/>
                <w:sz w:val="28"/>
                <w:szCs w:val="28"/>
              </w:rPr>
              <w:t>检偏器的线偏振光的振幅为</w:t>
            </w:r>
            <w:r>
              <w:rPr>
                <w:rFonts w:hint="eastAsia" w:ascii="楷体" w:hAnsi="楷体" w:eastAsia="楷体" w:cs="宋体"/>
                <w:kern w:val="0"/>
                <w:position w:val="-12"/>
                <w:sz w:val="28"/>
                <w:szCs w:val="28"/>
              </w:rPr>
              <w:object>
                <v:shape id="_x0000_i1081" o:spt="75" type="#_x0000_t75" style="height:18pt;width:1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KSEE3" ShapeID="_x0000_i1081" DrawAspect="Content" ObjectID="_1468075725" r:id="rId7">
                  <o:LockedField>false</o:LockedField>
                </o:OLEObject>
              </w:object>
            </w:r>
            <w:r>
              <w:rPr>
                <w:rFonts w:hint="eastAsia" w:ascii="楷体" w:hAnsi="楷体" w:eastAsia="楷体" w:cs="宋体"/>
                <w:kern w:val="0"/>
                <w:sz w:val="28"/>
                <w:szCs w:val="28"/>
              </w:rPr>
              <w:t>，</w:t>
            </w:r>
            <w:r>
              <w:rPr>
                <w:rFonts w:hint="eastAsia" w:ascii="楷体" w:hAnsi="楷体" w:eastAsia="楷体" w:cs="宋体"/>
                <w:kern w:val="0"/>
                <w:position w:val="-14"/>
                <w:sz w:val="28"/>
                <w:szCs w:val="28"/>
              </w:rPr>
              <w:object>
                <v:shape id="_x0000_i1082" o:spt="75" type="#_x0000_t75" style="height:19pt;width:67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o:OLEObject Type="Embed" ProgID="Equation.KSEE3" ShapeID="_x0000_i1082" DrawAspect="Content" ObjectID="_1468075726" r:id="rId9">
                  <o:LockedField>false</o:LockedField>
                </o:OLEObject>
              </w:object>
            </w:r>
            <w:r>
              <w:rPr>
                <w:rFonts w:hint="eastAsia" w:ascii="楷体" w:hAnsi="楷体" w:eastAsia="楷体" w:cs="宋体"/>
                <w:kern w:val="0"/>
                <w:sz w:val="28"/>
                <w:szCs w:val="28"/>
              </w:rPr>
              <w:t>，强度</w:t>
            </w:r>
            <w:r>
              <w:rPr>
                <w:rFonts w:hint="eastAsia" w:ascii="楷体" w:hAnsi="楷体" w:eastAsia="楷体" w:cs="宋体"/>
                <w:kern w:val="0"/>
                <w:sz w:val="28"/>
                <w:szCs w:val="28"/>
                <w:lang w:val="en-US" w:eastAsia="zh-CN"/>
              </w:rPr>
              <w:t>为</w:t>
            </w:r>
          </w:p>
          <w:p>
            <w:pPr>
              <w:widowControl/>
              <w:spacing w:line="480" w:lineRule="auto"/>
              <w:jc w:val="left"/>
              <w:rPr>
                <w:rFonts w:hint="eastAsia" w:ascii="楷体" w:hAnsi="楷体" w:eastAsia="楷体" w:cs="宋体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宋体"/>
                <w:kern w:val="0"/>
                <w:sz w:val="28"/>
                <w:szCs w:val="28"/>
                <w:lang w:val="en-US" w:eastAsia="zh-CN"/>
              </w:rPr>
              <w:t xml:space="preserve">              </w:t>
            </w:r>
            <w:r>
              <w:rPr>
                <w:rFonts w:hint="eastAsia" w:ascii="楷体" w:hAnsi="楷体" w:eastAsia="楷体" w:cs="宋体"/>
                <w:kern w:val="0"/>
                <w:sz w:val="28"/>
                <w:szCs w:val="28"/>
              </w:rPr>
              <w:t>，</w:t>
            </w:r>
            <w:r>
              <w:rPr>
                <w:rFonts w:hint="eastAsia" w:ascii="楷体" w:hAnsi="楷体" w:eastAsia="楷体" w:cs="宋体"/>
                <w:kern w:val="0"/>
                <w:position w:val="-6"/>
                <w:sz w:val="28"/>
                <w:szCs w:val="28"/>
              </w:rPr>
              <w:object>
                <v:shape id="_x0000_i1083" o:spt="75" type="#_x0000_t75" style="height:16pt;width:127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o:OLEObject Type="Embed" ProgID="Equation.KSEE3" ShapeID="_x0000_i1083" DrawAspect="Content" ObjectID="_1468075727" r:id="rId11">
                  <o:LockedField>false</o:LockedField>
                </o:OLEObject>
              </w:object>
            </w:r>
          </w:p>
          <w:p>
            <w:pPr>
              <w:widowControl/>
              <w:spacing w:line="480" w:lineRule="auto"/>
              <w:jc w:val="left"/>
              <w:rPr>
                <w:rFonts w:ascii="楷体" w:hAnsi="楷体" w:eastAsia="楷体" w:cs="宋体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宋体"/>
                <w:kern w:val="0"/>
                <w:sz w:val="28"/>
                <w:szCs w:val="28"/>
              </w:rPr>
              <w:t>式中</w:t>
            </w:r>
            <w:r>
              <w:rPr>
                <w:rFonts w:hint="eastAsia" w:ascii="楷体" w:hAnsi="楷体" w:eastAsia="楷体" w:cs="宋体"/>
                <w:kern w:val="0"/>
                <w:position w:val="-12"/>
                <w:sz w:val="28"/>
                <w:szCs w:val="28"/>
              </w:rPr>
              <w:object>
                <v:shape id="_x0000_i1084" o:spt="75" type="#_x0000_t75" style="height:18pt;width:13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KSEE3" ShapeID="_x0000_i1084" DrawAspect="Content" ObjectID="_1468075728" r:id="rId13">
                  <o:LockedField>false</o:LockedField>
                </o:OLEObject>
              </w:object>
            </w:r>
            <w:r>
              <w:rPr>
                <w:rFonts w:hint="eastAsia" w:ascii="楷体" w:hAnsi="楷体" w:eastAsia="楷体" w:cs="宋体"/>
                <w:kern w:val="0"/>
                <w:sz w:val="28"/>
                <w:szCs w:val="28"/>
              </w:rPr>
              <w:t>为进入检偏器前（检偏器无吸收时）线偏振光的强度。这就是１８０９年马吕斯在实验中发现的，所以称马吕斯定律。显然，以光线传播方向为轴，转动检偏器时，透射光强度</w:t>
            </w:r>
            <w:r>
              <w:rPr>
                <w:rFonts w:hint="eastAsia" w:ascii="楷体" w:hAnsi="楷体" w:eastAsia="楷体" w:cs="宋体"/>
                <w:kern w:val="0"/>
                <w:position w:val="-4"/>
                <w:sz w:val="28"/>
                <w:szCs w:val="28"/>
              </w:rPr>
              <w:object>
                <v:shape id="_x0000_i1085" o:spt="75" type="#_x0000_t75" style="height:13pt;width:10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KSEE3" ShapeID="_x0000_i1085" DrawAspect="Content" ObjectID="_1468075729" r:id="rId15">
                  <o:LockedField>false</o:LockedField>
                </o:OLEObject>
              </w:object>
            </w:r>
            <w:r>
              <w:rPr>
                <w:rFonts w:hint="eastAsia" w:ascii="楷体" w:hAnsi="楷体" w:eastAsia="楷体" w:cs="宋体"/>
                <w:kern w:val="0"/>
                <w:sz w:val="28"/>
                <w:szCs w:val="28"/>
              </w:rPr>
              <w:t>将发生周期变化。若入射光是部分偏振光或椭圆偏振光，则极小值部位</w:t>
            </w:r>
            <w:r>
              <w:rPr>
                <w:rFonts w:hint="eastAsia" w:ascii="楷体" w:hAnsi="楷体" w:eastAsia="楷体" w:cs="宋体"/>
                <w:kern w:val="0"/>
                <w:sz w:val="28"/>
                <w:szCs w:val="28"/>
                <w:lang w:val="en-US" w:eastAsia="zh-CN"/>
              </w:rPr>
              <w:t>0</w:t>
            </w:r>
            <w:r>
              <w:rPr>
                <w:rFonts w:hint="eastAsia" w:ascii="楷体" w:hAnsi="楷体" w:eastAsia="楷体" w:cs="宋体"/>
                <w:kern w:val="0"/>
                <w:sz w:val="28"/>
                <w:szCs w:val="28"/>
              </w:rPr>
              <w:t>。若光强完全不变化，则入射光是自然光或圆偏振光。这样，根据透射光强度变化的情况，可将线偏振光和自然光和部分偏振光区别开来。</w:t>
            </w:r>
          </w:p>
          <w:p>
            <w:pPr>
              <w:widowControl/>
              <w:spacing w:line="480" w:lineRule="auto"/>
              <w:jc w:val="left"/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</w:rPr>
            </w:pPr>
          </w:p>
          <w:p>
            <w:pPr>
              <w:widowControl/>
              <w:spacing w:line="480" w:lineRule="auto"/>
              <w:jc w:val="left"/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</w:rPr>
            </w:pPr>
          </w:p>
          <w:p>
            <w:pPr>
              <w:widowControl/>
              <w:spacing w:line="480" w:lineRule="auto"/>
              <w:jc w:val="left"/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</w:rPr>
            </w:pPr>
          </w:p>
          <w:p>
            <w:pPr>
              <w:widowControl/>
              <w:spacing w:line="480" w:lineRule="auto"/>
              <w:jc w:val="left"/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</w:rPr>
              <w:t>4．椭圆偏振光、圆偏振光的产生；1/2波片和1/4波片的作用</w:t>
            </w:r>
          </w:p>
          <w:p>
            <w:pPr>
              <w:ind w:firstLine="600" w:firstLineChars="250"/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  <w:lang w:val="en-US" w:eastAsia="zh-CN"/>
              </w:rPr>
              <w:t>单轴晶体制成厚度为d，表面平行于光轴的片，称波片。波片有正晶体或负晶体之分。一束振幅为A的线偏振光垂直入射在波片表面上，且振动方向与光轴夹角为</w:t>
            </w:r>
            <w:r>
              <w:rPr>
                <w:rFonts w:hint="eastAsia" w:ascii="楷体" w:hAnsi="楷体" w:eastAsia="楷体" w:cs="楷体"/>
                <w:b w:val="0"/>
                <w:bCs/>
                <w:kern w:val="0"/>
                <w:position w:val="-6"/>
                <w:sz w:val="28"/>
                <w:szCs w:val="28"/>
                <w:lang w:val="en-US" w:eastAsia="zh-CN"/>
              </w:rPr>
              <w:object>
                <v:shape id="_x0000_i1106" o:spt="75" type="#_x0000_t75" style="height:11pt;width:12pt;" o:ole="t" filled="f" o:preferrelative="t" stroked="f" coordsize="21600,21600"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o:OLEObject Type="Embed" ProgID="Equation.KSEE3" ShapeID="_x0000_i1106" DrawAspect="Content" ObjectID="_1468075730" r:id="rId17">
                  <o:LockedField>false</o:LockedField>
                </o:OLEObject>
              </w:object>
            </w:r>
            <w:r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  <w:lang w:val="en-US" w:eastAsia="zh-CN"/>
              </w:rPr>
              <w:t>，在晶体内分解为o光和e光，振动可分别表示为</w:t>
            </w:r>
            <w:r>
              <w:rPr>
                <w:rFonts w:hint="eastAsia" w:ascii="楷体" w:hAnsi="楷体" w:eastAsia="楷体" w:cs="楷体"/>
                <w:b w:val="0"/>
                <w:bCs/>
                <w:kern w:val="0"/>
                <w:position w:val="-12"/>
                <w:sz w:val="28"/>
                <w:szCs w:val="28"/>
                <w:lang w:val="en-US" w:eastAsia="zh-CN"/>
              </w:rPr>
              <w:object>
                <v:shape id="_x0000_i1107" o:spt="75" type="#_x0000_t75" style="height:22.75pt;width:93.3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KSEE3" ShapeID="_x0000_i1107" DrawAspect="Content" ObjectID="_1468075731" r:id="rId19">
                  <o:LockedField>false</o:LockedField>
                </o:OLEObject>
              </w:object>
            </w:r>
            <w:r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  <w:lang w:val="en-US" w:eastAsia="zh-CN"/>
              </w:rPr>
              <w:t>，</w:t>
            </w:r>
            <w:r>
              <w:rPr>
                <w:rFonts w:hint="eastAsia" w:ascii="楷体" w:hAnsi="楷体" w:eastAsia="楷体" w:cs="楷体"/>
                <w:b w:val="0"/>
                <w:bCs/>
                <w:kern w:val="0"/>
                <w:position w:val="-14"/>
                <w:sz w:val="28"/>
                <w:szCs w:val="28"/>
                <w:lang w:val="en-US" w:eastAsia="zh-CN"/>
              </w:rPr>
              <w:object>
                <v:shape id="_x0000_i1108" o:spt="75" alt="" type="#_x0000_t75" style="height:23.95pt;width:113.7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KSEE3" ShapeID="_x0000_i1108" DrawAspect="Content" ObjectID="_1468075732" r:id="rId21">
                  <o:LockedField>false</o:LockedField>
                </o:OLEObject>
              </w:object>
            </w:r>
            <w:r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  <w:lang w:val="en-US" w:eastAsia="zh-CN"/>
              </w:rPr>
              <w:t>（见图4）。经过波片后，</w:t>
            </w:r>
          </w:p>
          <w:p>
            <w:pPr>
              <w:ind w:firstLine="600" w:firstLineChars="25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二光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产生光程差为：</w:t>
            </w:r>
            <w:r>
              <w:rPr>
                <w:rFonts w:hint="eastAsia" w:ascii="楷体" w:hAnsi="楷体" w:eastAsia="楷体" w:cs="楷体"/>
                <w:position w:val="-12"/>
                <w:sz w:val="28"/>
                <w:szCs w:val="28"/>
              </w:rPr>
              <w:object>
                <v:shape id="_x0000_i1105" o:spt="75" type="#_x0000_t75" style="height:22.5pt;width:87.4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KSEE3" ShapeID="_x0000_i1105" DrawAspect="Content" ObjectID="_1468075733" r:id="rId23">
                  <o:LockedField>false</o:LockedField>
                </o:OLEObject>
              </w:objec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 xml:space="preserve">              （2）</w:t>
            </w:r>
          </w:p>
          <w:p>
            <w:pPr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 xml:space="preserve">     二光产生相位差为：</w:t>
            </w:r>
            <w:r>
              <w:rPr>
                <w:rFonts w:hint="eastAsia" w:ascii="楷体" w:hAnsi="楷体" w:eastAsia="楷体" w:cs="楷体"/>
                <w:position w:val="-12"/>
                <w:sz w:val="28"/>
                <w:szCs w:val="28"/>
                <w:lang w:val="en-US" w:eastAsia="zh-CN"/>
              </w:rPr>
              <w:object>
                <v:shape id="_x0000_i1104" o:spt="75" alt="" type="#_x0000_t75" style="height:27pt;width:145.4pt;" o:ole="t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KSEE3" ShapeID="_x0000_i1104" DrawAspect="Content" ObjectID="_1468075734" r:id="rId25">
                  <o:LockedField>false</o:LockedField>
                </o:OLEObject>
              </w:objec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 xml:space="preserve">      （3）</w:t>
            </w:r>
          </w:p>
          <w:p>
            <w:pP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式中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，</w:t>
            </w:r>
            <w:r>
              <w:rPr>
                <w:rFonts w:hint="eastAsia" w:ascii="楷体" w:hAnsi="楷体" w:eastAsia="楷体" w:cs="楷体"/>
                <w:position w:val="-12"/>
                <w:sz w:val="28"/>
                <w:szCs w:val="28"/>
              </w:rPr>
              <w:object>
                <v:shape id="_x0000_i1109" o:spt="75" type="#_x0000_t75" style="height:18pt;width:13.95pt;" o:ole="t" filled="f" o:preferrelative="t" stroked="f" coordsize="21600,21600">
                  <v:fill on="f" focussize="0,0"/>
                  <v:stroke on="f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KSEE3" ShapeID="_x0000_i1109" DrawAspect="Content" ObjectID="_1468075735" r:id="rId27">
                  <o:LockedField>false</o:LockedField>
                </o:OLEObject>
              </w:objec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为光在真空中的波长；</w:t>
            </w:r>
            <w:r>
              <w:rPr>
                <w:rFonts w:hint="eastAsia" w:ascii="楷体" w:hAnsi="楷体" w:eastAsia="楷体" w:cs="楷体"/>
                <w:position w:val="-12"/>
                <w:sz w:val="28"/>
                <w:szCs w:val="28"/>
              </w:rPr>
              <w:object>
                <v:shape id="_x0000_i1110" o:spt="75" alt="" type="#_x0000_t75" style="height:22.5pt;width:52.5pt;" o:ole="t" filled="f" o:preferrelative="t" stroked="f" coordsize="21600,21600">
                  <v:path/>
                  <v:fill on="f" focussize="0,0"/>
                  <v:stroke on="f"/>
                  <v:imagedata r:id="rId30" o:title=""/>
                  <o:lock v:ext="edit" aspectratio="t"/>
                  <w10:wrap type="none"/>
                  <w10:anchorlock/>
                </v:shape>
                <o:OLEObject Type="Embed" ProgID="Equation.KSEE3" ShapeID="_x0000_i1110" DrawAspect="Content" ObjectID="_1468075736" r:id="rId29">
                  <o:LockedField>false</o:LockedField>
                </o:OLEObject>
              </w:object>
            </w:r>
            <w:r>
              <w:rPr>
                <w:rFonts w:hint="eastAsia" w:ascii="楷体" w:hAnsi="楷体" w:eastAsia="楷体" w:cs="楷体"/>
                <w:b w:val="0"/>
                <w:bCs/>
                <w:kern w:val="0"/>
                <w:sz w:val="28"/>
                <w:szCs w:val="28"/>
                <w:lang w:val="en-US" w:eastAsia="zh-CN"/>
              </w:rPr>
              <w:t>为晶片对o光和e光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的折射率。因为波片能使o光或e光的相位延迟，又称为相位延迟器。</w:t>
            </w:r>
          </w:p>
          <w:p>
            <w:pPr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 xml:space="preserve">     o光和e光振动方向相互垂直，频率相同，相位差恒定</w:t>
            </w:r>
          </w:p>
          <w:p>
            <w:pPr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 xml:space="preserve">         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drawing>
                <wp:inline distT="0" distB="0" distL="114300" distR="114300">
                  <wp:extent cx="3999230" cy="643255"/>
                  <wp:effectExtent l="0" t="0" r="1270" b="4445"/>
                  <wp:docPr id="13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66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230" cy="643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这是椭圆方程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式，代表椭圆偏振光。</w:t>
            </w:r>
          </w:p>
          <w:p>
            <w:pPr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当改变厚度d 时，光程差Δ亦改变。</w:t>
            </w:r>
          </w:p>
          <w:p>
            <w:pPr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（1）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当</w:t>
            </w:r>
            <w:r>
              <w:rPr>
                <w:rFonts w:hint="eastAsia" w:ascii="楷体" w:hAnsi="楷体" w:eastAsia="楷体" w:cs="楷体"/>
                <w:position w:val="-10"/>
                <w:sz w:val="28"/>
                <w:szCs w:val="28"/>
                <w:lang w:val="en-US" w:eastAsia="zh-CN"/>
              </w:rPr>
              <w:object>
                <v:shape id="_x0000_i1111" o:spt="75" alt="" type="#_x0000_t75" style="height:17pt;width:98pt;" o:ole="t" filled="f" o:preferrelative="t" stroked="f" coordsize="21600,21600">
                  <v:path/>
                  <v:fill on="f" focussize="0,0"/>
                  <v:stroke on="f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KSEE3" ShapeID="_x0000_i1111" DrawAspect="Content" ObjectID="_1468075737" r:id="rId32">
                  <o:LockedField>false</o:LockedField>
                </o:OLEObject>
              </w:objec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时，由式（4）可得</w:t>
            </w:r>
          </w:p>
          <w:p>
            <w:pPr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drawing>
                <wp:inline distT="0" distB="0" distL="114300" distR="114300">
                  <wp:extent cx="4269105" cy="351155"/>
                  <wp:effectExtent l="0" t="0" r="17145" b="10795"/>
                  <wp:docPr id="9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7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105" cy="351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楷体" w:hAnsi="楷体" w:eastAsia="楷体" w:cs="楷体"/>
                <w:sz w:val="28"/>
                <w:szCs w:val="28"/>
              </w:rPr>
            </w:pPr>
          </w:p>
          <w:p>
            <w:pPr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这是直线方程，故出射光为平面偏振光，与原入射光振动方向相同，满足此条件之晶片叫全波片。光通过全波片不发生振动状态的变化。</w:t>
            </w:r>
          </w:p>
          <w:p>
            <w:pPr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drawing>
                <wp:inline distT="0" distB="0" distL="114300" distR="114300">
                  <wp:extent cx="4752340" cy="2704465"/>
                  <wp:effectExtent l="0" t="0" r="10160" b="635"/>
                  <wp:docPr id="11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8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340" cy="2704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（2）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当</w:t>
            </w:r>
            <w:r>
              <w:rPr>
                <w:rFonts w:hint="eastAsia" w:ascii="楷体" w:hAnsi="楷体" w:eastAsia="楷体" w:cs="楷体"/>
                <w:position w:val="-10"/>
                <w:sz w:val="28"/>
                <w:szCs w:val="28"/>
                <w:lang w:val="en-US" w:eastAsia="zh-CN"/>
              </w:rPr>
              <w:object>
                <v:shape id="_x0000_i1112" o:spt="75" alt="" type="#_x0000_t75" style="height:17pt;width:139.95pt;" o:ole="t" filled="f" o:preferrelative="t" stroked="f" coordsize="21600,21600">
                  <v:path/>
                  <v:fill on="f" focussize="0,0"/>
                  <v:stroke on="f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KSEE3" ShapeID="_x0000_i1112" DrawAspect="Content" ObjectID="_1468075738" r:id="rId36">
                  <o:LockedField>false</o:LockedField>
                </o:OLEObject>
              </w:objec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时，由式（4）可得</w:t>
            </w:r>
          </w:p>
          <w:p>
            <w:pPr>
              <w:rPr>
                <w:rFonts w:hint="eastAsia" w:ascii="楷体" w:hAnsi="楷体" w:eastAsia="楷体" w:cs="楷体"/>
                <w:sz w:val="28"/>
                <w:szCs w:val="28"/>
              </w:rPr>
            </w:pPr>
          </w:p>
          <w:p>
            <w:pPr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drawing>
                <wp:inline distT="0" distB="0" distL="114300" distR="114300">
                  <wp:extent cx="5539740" cy="477520"/>
                  <wp:effectExtent l="0" t="0" r="3810" b="17780"/>
                  <wp:docPr id="12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9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9740" cy="477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出射光也是平面偏振光，但与原入射光夹角为 2a，满足此条件的晶片叫1/2波片，或半波片，平面偏振光通过半波片后，振动面转过2a 角，若a = 45°，则出射光的振动面与入射光的振动面垂直。</w:t>
            </w:r>
          </w:p>
          <w:p>
            <w:pPr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（3）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当</w:t>
            </w:r>
            <w:r>
              <w:rPr>
                <w:rFonts w:hint="eastAsia" w:ascii="楷体" w:hAnsi="楷体" w:eastAsia="楷体" w:cs="楷体"/>
                <w:position w:val="-10"/>
                <w:sz w:val="28"/>
                <w:szCs w:val="28"/>
                <w:lang w:val="en-US" w:eastAsia="zh-CN"/>
              </w:rPr>
              <w:object>
                <v:shape id="_x0000_i1102" o:spt="75" type="#_x0000_t75" style="height:17pt;width:139.95pt;" o:ole="t" filled="f" o:preferrelative="t" stroked="f" coordsize="21600,21600">
                  <v:fill on="f" focussize="0,0"/>
                  <v:stroke on="f"/>
                  <v:imagedata r:id="rId40" o:title=""/>
                  <o:lock v:ext="edit" aspectratio="t"/>
                  <w10:wrap type="none"/>
                  <w10:anchorlock/>
                </v:shape>
                <o:OLEObject Type="Embed" ProgID="Equation.KSEE3" ShapeID="_x0000_i1102" DrawAspect="Content" ObjectID="_1468075739" r:id="rId39">
                  <o:LockedField>false</o:LockedField>
                </o:OLEObject>
              </w:objec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时，由式（4）可得</w:t>
            </w:r>
          </w:p>
          <w:p>
            <w:pPr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drawing>
                <wp:inline distT="0" distB="0" distL="114300" distR="114300">
                  <wp:extent cx="5695950" cy="471805"/>
                  <wp:effectExtent l="0" t="0" r="0" b="4445"/>
                  <wp:docPr id="14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70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0" cy="471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出射光为椭圆偏振光，椭圆的两轴分别与晶体的主截面平行及垂直，满足此条件的晶片叫 1/4波片。1/4 波片是作偏振光实验重要的常用元件。</w:t>
            </w:r>
          </w:p>
          <w:p>
            <w:pPr>
              <w:ind w:firstLine="480"/>
              <w:rPr>
                <w:rFonts w:hint="eastAsia" w:ascii="楷体" w:hAnsi="楷体" w:eastAsia="楷体" w:cs="楷体"/>
                <w:b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若</w:t>
            </w:r>
            <w:r>
              <w:rPr>
                <w:rFonts w:hint="eastAsia" w:ascii="楷体" w:hAnsi="楷体" w:eastAsia="楷体" w:cs="楷体"/>
                <w:position w:val="-12"/>
                <w:sz w:val="28"/>
                <w:szCs w:val="28"/>
              </w:rPr>
              <w:object>
                <v:shape id="_x0000_i1095" o:spt="75" type="#_x0000_t75" style="height:18pt;width:39pt;" o:ole="t" filled="f" o:preferrelative="t" stroked="f" coordsize="21600,21600">
                  <v:fill on="f" focussize="0,0"/>
                  <v:stroke on="f"/>
                  <v:imagedata r:id="rId43" o:title=""/>
                  <o:lock v:ext="edit" aspectratio="t"/>
                  <w10:wrap type="none"/>
                  <w10:anchorlock/>
                </v:shape>
                <o:OLEObject Type="Embed" ProgID="Equation.KSEE3" ShapeID="_x0000_i1095" DrawAspect="Content" ObjectID="_1468075740" r:id="rId42">
                  <o:LockedField>false</o:LockedField>
                </o:OLEObject>
              </w:objec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，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则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 xml:space="preserve"> </w:t>
            </w:r>
            <w:r>
              <w:rPr>
                <w:rFonts w:hint="eastAsia" w:ascii="楷体" w:hAnsi="楷体" w:eastAsia="楷体" w:cs="楷体"/>
                <w:position w:val="-10"/>
                <w:sz w:val="28"/>
                <w:szCs w:val="28"/>
              </w:rPr>
              <w:object>
                <v:shape id="_x0000_i1096" o:spt="75" type="#_x0000_t75" style="height:18pt;width:62pt;" o:ole="t" filled="f" o:preferrelative="t" stroked="f" coordsize="21600,21600">
                  <v:fill on="f" focussize="0,0"/>
                  <v:stroke on="f"/>
                  <v:imagedata r:id="rId45" o:title=""/>
                  <o:lock v:ext="edit" aspectratio="t"/>
                  <w10:wrap type="none"/>
                  <w10:anchorlock/>
                </v:shape>
                <o:OLEObject Type="Embed" ProgID="Equation.KSEE3" ShapeID="_x0000_i1096" DrawAspect="Content" ObjectID="_1468075741" r:id="rId44">
                  <o:LockedField>false</o:LockedField>
                </o:OLEObject>
              </w:objec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 xml:space="preserve">  ，出射光为圆偏振光。由于o光和e 光的振幅是a 的函数， 所以通过 1/4波片后的合成偏振状态也将随角度a变化而不同。</w:t>
            </w:r>
          </w:p>
          <w:p>
            <w:pPr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当</w:t>
            </w:r>
            <w:r>
              <w:rPr>
                <w:rFonts w:hint="eastAsia" w:ascii="楷体" w:hAnsi="楷体" w:eastAsia="楷体" w:cs="楷体"/>
                <w:position w:val="-6"/>
                <w:sz w:val="28"/>
                <w:szCs w:val="28"/>
              </w:rPr>
              <w:object>
                <v:shape id="_x0000_i1097" o:spt="75" type="#_x0000_t75" style="height:19pt;width:36.8pt;" o:ole="t" filled="f" o:preferrelative="t" stroked="f" coordsize="21600,21600">
                  <v:path/>
                  <v:fill on="f" focussize="0,0"/>
                  <v:stroke on="f"/>
                  <v:imagedata r:id="rId47" o:title=""/>
                  <o:lock v:ext="edit" aspectratio="t"/>
                  <w10:wrap type="none"/>
                  <w10:anchorlock/>
                </v:shape>
                <o:OLEObject Type="Embed" ProgID="Equation.KSEE3" ShapeID="_x0000_i1097" DrawAspect="Content" ObjectID="_1468075742" r:id="rId46">
                  <o:LockedField>false</o:LockedField>
                </o:OLEObject>
              </w:objec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 xml:space="preserve">时，出射光为振动方向平行 1/4波片光轴的平面偏振光。 </w:t>
            </w:r>
          </w:p>
          <w:p>
            <w:pPr>
              <w:ind w:firstLine="480" w:firstLineChars="20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当</w:t>
            </w:r>
            <w:r>
              <w:rPr>
                <w:rFonts w:hint="eastAsia" w:ascii="楷体" w:hAnsi="楷体" w:eastAsia="楷体" w:cs="楷体"/>
                <w:position w:val="-6"/>
                <w:sz w:val="28"/>
                <w:szCs w:val="28"/>
              </w:rPr>
              <w:object>
                <v:shape id="_x0000_i1098" o:spt="75" alt="" type="#_x0000_t75" style="height:16.6pt;width:51pt;" o:ole="t" filled="f" o:preferrelative="t" stroked="f" coordsize="21600,21600">
                  <v:path/>
                  <v:fill on="f" focussize="0,0"/>
                  <v:stroke on="f"/>
                  <v:imagedata r:id="rId49" o:title=""/>
                  <o:lock v:ext="edit" aspectratio="t"/>
                  <w10:wrap type="none"/>
                  <w10:anchorlock/>
                </v:shape>
                <o:OLEObject Type="Embed" ProgID="Equation.KSEE3" ShapeID="_x0000_i1098" DrawAspect="Content" ObjectID="_1468075743" r:id="rId48">
                  <o:LockedField>false</o:LockedField>
                </o:OLEObject>
              </w:objec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 xml:space="preserve"> 时，出射光为振动方向垂直于光轴的平面偏振光。 </w:t>
            </w:r>
          </w:p>
          <w:p>
            <w:pPr>
              <w:ind w:firstLine="480" w:firstLineChars="20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当</w:t>
            </w:r>
            <w:r>
              <w:rPr>
                <w:rFonts w:hint="eastAsia" w:ascii="楷体" w:hAnsi="楷体" w:eastAsia="楷体" w:cs="楷体"/>
                <w:position w:val="-6"/>
                <w:sz w:val="28"/>
                <w:szCs w:val="28"/>
              </w:rPr>
              <w:object>
                <v:shape id="_x0000_i1101" o:spt="75" alt="" type="#_x0000_t75" style="height:16.6pt;width:51pt;" o:ole="t" filled="f" o:preferrelative="t" stroked="f" coordsize="21600,21600">
                  <v:path/>
                  <v:fill on="f" focussize="0,0"/>
                  <v:stroke on="f"/>
                  <v:imagedata r:id="rId51" o:title=""/>
                  <o:lock v:ext="edit" aspectratio="t"/>
                  <w10:wrap type="none"/>
                  <w10:anchorlock/>
                </v:shape>
                <o:OLEObject Type="Embed" ProgID="Equation.KSEE3" ShapeID="_x0000_i1101" DrawAspect="Content" ObjectID="_1468075744" r:id="rId50">
                  <o:LockedField>false</o:LockedField>
                </o:OLEObject>
              </w:objec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 xml:space="preserve"> 时，出射光为圆偏振光。 </w:t>
            </w:r>
          </w:p>
          <w:p>
            <w:pPr>
              <w:ind w:firstLine="480" w:firstLineChars="20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当</w:t>
            </w:r>
            <w:r>
              <w:rPr>
                <w:rFonts w:hint="eastAsia" w:ascii="楷体" w:hAnsi="楷体" w:eastAsia="楷体" w:cs="楷体"/>
                <w:position w:val="-6"/>
                <w:sz w:val="28"/>
                <w:szCs w:val="28"/>
              </w:rPr>
              <w:object>
                <v:shape id="_x0000_i1100" o:spt="75" alt="" type="#_x0000_t75" style="height:13.1pt;width:11.9pt;" o:ole="t" filled="f" o:preferrelative="t" stroked="f" coordsize="21600,21600">
                  <v:path/>
                  <v:fill on="f" focussize="0,0"/>
                  <v:stroke on="f"/>
                  <v:imagedata r:id="rId53" o:title=""/>
                  <o:lock v:ext="edit" aspectratio="t"/>
                  <w10:wrap type="none"/>
                  <w10:anchorlock/>
                </v:shape>
                <o:OLEObject Type="Embed" ProgID="Equation.KSEE3" ShapeID="_x0000_i1100" DrawAspect="Content" ObjectID="_1468075745" r:id="rId52">
                  <o:LockedField>false</o:LockedField>
                </o:OLEObject>
              </w:objec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 xml:space="preserve"> 为其它值时，出射光为椭圆偏振光。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2" w:hRule="atLeast"/>
          <w:jc w:val="center"/>
        </w:trPr>
        <w:tc>
          <w:tcPr>
            <w:tcW w:w="10870" w:type="dxa"/>
            <w:vAlign w:val="top"/>
          </w:tcPr>
          <w:p>
            <w:pPr>
              <w:numPr>
                <w:ilvl w:val="0"/>
                <w:numId w:val="4"/>
              </w:numPr>
              <w:spacing w:line="239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  <w:t>实验仪器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：</w:t>
            </w:r>
          </w:p>
          <w:p>
            <w:pPr>
              <w:numPr>
                <w:ilvl w:val="0"/>
                <w:numId w:val="0"/>
              </w:numPr>
              <w:spacing w:line="239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楷体" w:hAnsi="楷体" w:eastAsia="楷体" w:cs="楷体"/>
                <w:b w:val="0"/>
                <w:bCs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半导体激光器、碘钨灯、硅光电池、数字万用表、（2片）、1/2波片、1/4波片、反射镜、玻璃堆、平台和光具座等。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  <w:jc w:val="center"/>
        </w:trPr>
        <w:tc>
          <w:tcPr>
            <w:tcW w:w="10870" w:type="dxa"/>
            <w:vAlign w:val="top"/>
          </w:tcPr>
          <w:p>
            <w:pPr>
              <w:spacing w:line="85" w:lineRule="exac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</w:p>
          <w:p>
            <w:pPr>
              <w:numPr>
                <w:ilvl w:val="0"/>
                <w:numId w:val="4"/>
              </w:numP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  <w:t>实验内容和步骤</w:t>
            </w:r>
          </w:p>
          <w:p>
            <w:pPr>
              <w:numPr>
                <w:numId w:val="0"/>
              </w:numPr>
              <w:ind w:firstLine="481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  <w:t>1、验证马吕斯定律</w:t>
            </w:r>
          </w:p>
          <w:p>
            <w:pPr>
              <w:numPr>
                <w:numId w:val="0"/>
              </w:numPr>
              <w:ind w:firstLine="481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  <w:t>实验装置如图5所示，光束经过起偏器产生线偏振光，再透过检偏器射到硅光电池上，转动检偏器（360°）观察光强的变化，找到最大电流值（对于硅光电池，其短路电流与光源的光强呈很好的线性关系），确定该位置为相对0°。实验时，测量进度：5°，测量范围：360°。作</w:t>
            </w:r>
            <w:r>
              <w:rPr>
                <w:rFonts w:hint="eastAsia" w:ascii="宋体" w:hAnsi="宋体" w:eastAsia="宋体" w:cs="宋体"/>
                <w:b/>
                <w:bCs w:val="0"/>
                <w:position w:val="-6"/>
                <w:sz w:val="24"/>
                <w:szCs w:val="24"/>
                <w:lang w:val="en-US" w:eastAsia="zh-CN"/>
              </w:rPr>
              <w:object>
                <v:shape id="_x0000_i1113" o:spt="75" type="#_x0000_t75" style="height:13.95pt;width:49.95pt;" o:ole="t" filled="f" o:preferrelative="t" stroked="f" coordsize="21600,21600">
                  <v:fill on="f" focussize="0,0"/>
                  <v:stroke on="f"/>
                  <v:imagedata r:id="rId55" o:title=""/>
                  <o:lock v:ext="edit" aspectratio="t"/>
                  <w10:wrap type="none"/>
                  <w10:anchorlock/>
                </v:shape>
                <o:OLEObject Type="Embed" ProgID="Equation.KSEE3" ShapeID="_x0000_i1113" DrawAspect="Content" ObjectID="_1468075746" r:id="rId54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  <w:t>的关系曲线，验证马吕斯定律。</w:t>
            </w:r>
          </w:p>
          <w:p>
            <w:pPr>
              <w:numPr>
                <w:ilvl w:val="0"/>
                <w:numId w:val="5"/>
              </w:numPr>
              <w:ind w:firstLine="481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  <w:t>线偏振光通过1/4波片的现象和1/4波片的作用</w:t>
            </w:r>
          </w:p>
          <w:p>
            <w:pPr>
              <w:numPr>
                <w:numId w:val="0"/>
              </w:numPr>
              <w:ind w:firstLine="481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  <w:t>在光具座上按图6放置各元件，其中P为起偏器，在为放入1/4波片时，是A与P正交，光屏上呈现消光现象。插入1/4波片后，转动1/4波片观察光屏。调节波片至呈现消光现象，此时为初始角度。在将1/4波片从初始位置转10°，破坏消光，然后转动A至消光位置。记下A所转过的角度。以此类推，每将转动1/4波片10°，记下达到消光时A转过的角度。</w:t>
            </w:r>
          </w:p>
          <w:p>
            <w:pPr>
              <w:numPr>
                <w:ilvl w:val="0"/>
                <w:numId w:val="5"/>
              </w:numPr>
              <w:ind w:firstLine="481" w:firstLineChars="0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  <w:t>用1/4波片分别产生圆偏振光和椭圆偏振光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  <w:t xml:space="preserve">    按图6装置，使P与A正交消光，用1/4波片转动时光屏上呈现消光。再将1/4波片转动</w:t>
            </w:r>
            <w:bookmarkStart w:id="0" w:name="_GoBack"/>
            <w:bookmarkEnd w:id="0"/>
          </w:p>
          <w:p>
            <w:pPr>
              <w:numPr>
                <w:numId w:val="0"/>
              </w:numPr>
              <w:ind w:firstLine="481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3" w:hRule="atLeast"/>
          <w:jc w:val="center"/>
        </w:trPr>
        <w:tc>
          <w:tcPr>
            <w:tcW w:w="10870" w:type="dxa"/>
            <w:vAlign w:val="top"/>
          </w:tcPr>
          <w:p>
            <w:pPr>
              <w:numPr>
                <w:ilvl w:val="0"/>
                <w:numId w:val="6"/>
              </w:numPr>
              <w:rPr>
                <w:rFonts w:hint="eastAsia" w:eastAsia="黑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eastAsia="黑体"/>
                <w:b/>
                <w:bCs/>
                <w:sz w:val="24"/>
                <w:szCs w:val="24"/>
                <w:lang w:val="en-US" w:eastAsia="zh-CN"/>
              </w:rPr>
              <w:t>实验数据与处理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b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2" w:hRule="atLeast"/>
          <w:jc w:val="center"/>
        </w:trPr>
        <w:tc>
          <w:tcPr>
            <w:tcW w:w="10870" w:type="dxa"/>
            <w:vAlign w:val="top"/>
          </w:tcPr>
          <w:p>
            <w:pPr>
              <w:rPr>
                <w:rFonts w:hint="eastAsia"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六、误差分析：</w:t>
            </w:r>
          </w:p>
          <w:p>
            <w:pPr>
              <w:ind w:firstLine="357" w:firstLineChars="170"/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ˎ̥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M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F7F50"/>
    <w:multiLevelType w:val="singleLevel"/>
    <w:tmpl w:val="570F7F50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0F8204"/>
    <w:multiLevelType w:val="singleLevel"/>
    <w:tmpl w:val="570F8204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7F5E871"/>
    <w:multiLevelType w:val="singleLevel"/>
    <w:tmpl w:val="57F5E87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11E577"/>
    <w:multiLevelType w:val="singleLevel"/>
    <w:tmpl w:val="5811E577"/>
    <w:lvl w:ilvl="0" w:tentative="0">
      <w:start w:val="5"/>
      <w:numFmt w:val="chineseCounting"/>
      <w:suff w:val="nothing"/>
      <w:lvlText w:val="%1、"/>
      <w:lvlJc w:val="left"/>
    </w:lvl>
  </w:abstractNum>
  <w:abstractNum w:abstractNumId="4">
    <w:nsid w:val="58136D4B"/>
    <w:multiLevelType w:val="singleLevel"/>
    <w:tmpl w:val="58136D4B"/>
    <w:lvl w:ilvl="0" w:tentative="0">
      <w:start w:val="3"/>
      <w:numFmt w:val="chineseCounting"/>
      <w:suff w:val="nothing"/>
      <w:lvlText w:val="%1、"/>
      <w:lvlJc w:val="left"/>
    </w:lvl>
  </w:abstractNum>
  <w:abstractNum w:abstractNumId="5">
    <w:nsid w:val="581AF3C8"/>
    <w:multiLevelType w:val="singleLevel"/>
    <w:tmpl w:val="581AF3C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6C32CD"/>
    <w:rsid w:val="008628B7"/>
    <w:rsid w:val="0FBF3D3A"/>
    <w:rsid w:val="1163291C"/>
    <w:rsid w:val="295F58E8"/>
    <w:rsid w:val="4C6C32CD"/>
    <w:rsid w:val="61250408"/>
    <w:rsid w:val="777A51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8" Type="http://schemas.openxmlformats.org/officeDocument/2006/relationships/fontTable" Target="fontTable.xml"/><Relationship Id="rId57" Type="http://schemas.openxmlformats.org/officeDocument/2006/relationships/numbering" Target="numbering.xml"/><Relationship Id="rId56" Type="http://schemas.openxmlformats.org/officeDocument/2006/relationships/customXml" Target="../customXml/item1.xml"/><Relationship Id="rId55" Type="http://schemas.openxmlformats.org/officeDocument/2006/relationships/image" Target="media/image30.wmf"/><Relationship Id="rId54" Type="http://schemas.openxmlformats.org/officeDocument/2006/relationships/oleObject" Target="embeddings/oleObject22.bin"/><Relationship Id="rId53" Type="http://schemas.openxmlformats.org/officeDocument/2006/relationships/image" Target="media/image29.wmf"/><Relationship Id="rId52" Type="http://schemas.openxmlformats.org/officeDocument/2006/relationships/oleObject" Target="embeddings/oleObject21.bin"/><Relationship Id="rId51" Type="http://schemas.openxmlformats.org/officeDocument/2006/relationships/image" Target="media/image28.wmf"/><Relationship Id="rId50" Type="http://schemas.openxmlformats.org/officeDocument/2006/relationships/oleObject" Target="embeddings/oleObject20.bin"/><Relationship Id="rId5" Type="http://schemas.openxmlformats.org/officeDocument/2006/relationships/image" Target="media/image2.jpeg"/><Relationship Id="rId49" Type="http://schemas.openxmlformats.org/officeDocument/2006/relationships/image" Target="media/image27.wmf"/><Relationship Id="rId48" Type="http://schemas.openxmlformats.org/officeDocument/2006/relationships/oleObject" Target="embeddings/oleObject19.bin"/><Relationship Id="rId47" Type="http://schemas.openxmlformats.org/officeDocument/2006/relationships/image" Target="media/image26.wmf"/><Relationship Id="rId46" Type="http://schemas.openxmlformats.org/officeDocument/2006/relationships/oleObject" Target="embeddings/oleObject18.bin"/><Relationship Id="rId45" Type="http://schemas.openxmlformats.org/officeDocument/2006/relationships/image" Target="media/image25.wmf"/><Relationship Id="rId44" Type="http://schemas.openxmlformats.org/officeDocument/2006/relationships/oleObject" Target="embeddings/oleObject17.bin"/><Relationship Id="rId43" Type="http://schemas.openxmlformats.org/officeDocument/2006/relationships/image" Target="media/image24.wmf"/><Relationship Id="rId42" Type="http://schemas.openxmlformats.org/officeDocument/2006/relationships/oleObject" Target="embeddings/oleObject16.bin"/><Relationship Id="rId41" Type="http://schemas.openxmlformats.org/officeDocument/2006/relationships/image" Target="media/image23.png"/><Relationship Id="rId40" Type="http://schemas.openxmlformats.org/officeDocument/2006/relationships/image" Target="media/image22.wmf"/><Relationship Id="rId4" Type="http://schemas.openxmlformats.org/officeDocument/2006/relationships/image" Target="media/image1.jpeg"/><Relationship Id="rId39" Type="http://schemas.openxmlformats.org/officeDocument/2006/relationships/oleObject" Target="embeddings/oleObject15.bin"/><Relationship Id="rId38" Type="http://schemas.openxmlformats.org/officeDocument/2006/relationships/image" Target="media/image21.png"/><Relationship Id="rId37" Type="http://schemas.openxmlformats.org/officeDocument/2006/relationships/image" Target="media/image20.wmf"/><Relationship Id="rId36" Type="http://schemas.openxmlformats.org/officeDocument/2006/relationships/oleObject" Target="embeddings/oleObject14.bin"/><Relationship Id="rId35" Type="http://schemas.openxmlformats.org/officeDocument/2006/relationships/image" Target="media/image19.png"/><Relationship Id="rId34" Type="http://schemas.openxmlformats.org/officeDocument/2006/relationships/image" Target="media/image18.png"/><Relationship Id="rId33" Type="http://schemas.openxmlformats.org/officeDocument/2006/relationships/image" Target="media/image17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6.png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2016-11-03T06:51:00Z</dcterms:created>
  <dc:creator>ASUS</dc:creator>
  <cp:lastModifiedBy>ASUS</cp:lastModifiedBy>
  <dcterms:modified xsi:type="dcterms:W3CDTF">2016-11-03T08:16:45Z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