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1268" w:firstLineChars="200"/>
        <w:outlineLvl w:val="9"/>
        <w:rPr>
          <w:rFonts w:eastAsia="仿宋"/>
          <w:b/>
          <w:spacing w:val="56"/>
          <w:sz w:val="52"/>
          <w:szCs w:val="52"/>
        </w:rPr>
      </w:pPr>
      <w:r>
        <w:rPr>
          <w:rFonts w:eastAsia="仿宋"/>
          <w:b/>
          <w:spacing w:val="56"/>
          <w:sz w:val="52"/>
          <w:szCs w:val="52"/>
        </w:rPr>
        <w:t>南昌大学物理实验报告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>课程名称：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普通物理实验（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3</w:t>
      </w:r>
      <w:r>
        <w:rPr>
          <w:rFonts w:eastAsia="仿宋"/>
          <w:b/>
          <w:spacing w:val="0"/>
          <w:position w:val="0"/>
          <w:sz w:val="28"/>
          <w:u w:val="single"/>
        </w:rPr>
        <w:t>）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     </w:t>
      </w:r>
      <w:r>
        <w:rPr>
          <w:rFonts w:hint="eastAsia" w:eastAsia="仿宋"/>
          <w:b/>
          <w:spacing w:val="0"/>
          <w:positio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旋光仪测量溶液的浓度  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学院：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理学院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</w:rPr>
        <w:t>专业班级：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物理学151班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学生姓名：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黄泽豪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学号：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5502115014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实验地点：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B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415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座位号：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1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1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  <w:r>
        <w:rPr>
          <w:rFonts w:eastAsia="仿宋"/>
          <w:b/>
          <w:spacing w:val="0"/>
          <w:position w:val="0"/>
          <w:sz w:val="28"/>
        </w:rPr>
        <w:t>实验时间：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>第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十三</w:t>
      </w:r>
      <w:r>
        <w:rPr>
          <w:rFonts w:eastAsia="仿宋"/>
          <w:b/>
          <w:spacing w:val="0"/>
          <w:position w:val="0"/>
          <w:sz w:val="28"/>
          <w:u w:val="single"/>
        </w:rPr>
        <w:t>周星期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四上午九点四十五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开始  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482" w:firstLineChars="200"/>
        <w:jc w:val="left"/>
        <w:textAlignment w:val="center"/>
        <w:outlineLvl w:val="9"/>
        <w:rPr>
          <w:rFonts w:eastAsia="仿宋"/>
          <w:spacing w:val="0"/>
          <w:position w:val="0"/>
          <w:sz w:val="32"/>
          <w:lang w:val="zh-CN"/>
        </w:rPr>
      </w:pPr>
      <w:r>
        <w:rPr>
          <w:rFonts w:eastAsia="仿宋"/>
          <w:b/>
          <w:spacing w:val="0"/>
          <w:position w:val="0"/>
          <w:sz w:val="24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 w:ascii="仿宋" w:hAnsi="仿宋" w:eastAsia="仿宋" w:cs="仿宋"/>
          <w:b/>
          <w:bCs/>
          <w:spacing w:val="0"/>
          <w:position w:val="0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/>
          <w:spacing w:val="0"/>
          <w:position w:val="0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sectPr>
          <w:headerReference r:id="rId3" w:type="default"/>
          <w:pgSz w:w="11907" w:h="16840"/>
          <w:pgMar w:top="1440" w:right="1797" w:bottom="1440" w:left="1797" w:header="851" w:footer="992" w:gutter="0"/>
          <w:pgBorders>
            <w:top w:val="single" w:color="auto" w:sz="4" w:space="1"/>
            <w:left w:val="none" w:sz="0" w:space="0"/>
            <w:bottom w:val="single" w:color="auto" w:sz="4" w:space="1"/>
            <w:right w:val="none" w:sz="0" w:space="0"/>
          </w:pgBorders>
          <w:cols w:space="720" w:num="1"/>
          <w:rtlGutter w:val="0"/>
          <w:docGrid w:type="lines" w:linePitch="317" w:charSpace="0"/>
        </w:sect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了解旋光仪的原理、构造及使用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观察旋光物质的旋光现象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学会用旋光仪测糖溶液的旋光率和浓度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zh-CN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  <w:t>【实验仪器】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旋光仪、试管、糖溶液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zh-CN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  <w:t>【实验原理】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单色偏振光通过液态旋光物质时，振动面的旋转角度</w:t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25" o:spt="75" type="#_x0000_t75" style="height:13pt;width:2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与旋光物质的性质、液体厚度</w:t>
      </w:r>
      <w:r>
        <w:rPr>
          <w:rFonts w:hint="eastAsia"/>
          <w:i/>
          <w:iCs/>
          <w:position w:val="0"/>
          <w:sz w:val="24"/>
          <w:szCs w:val="24"/>
          <w:lang w:val="en-US" w:eastAsia="zh-CN"/>
        </w:rPr>
        <w:t>L</w:t>
      </w:r>
      <w:r>
        <w:rPr>
          <w:rFonts w:hint="eastAsia"/>
          <w:position w:val="0"/>
          <w:sz w:val="24"/>
          <w:szCs w:val="24"/>
          <w:lang w:val="en-US" w:eastAsia="zh-CN"/>
        </w:rPr>
        <w:t>、浓度</w:t>
      </w:r>
      <w:r>
        <w:rPr>
          <w:rFonts w:hint="eastAsia"/>
          <w:i/>
          <w:iCs/>
          <w:position w:val="0"/>
          <w:sz w:val="24"/>
          <w:szCs w:val="24"/>
          <w:lang w:val="en-US" w:eastAsia="zh-CN"/>
        </w:rPr>
        <w:t>C</w:t>
      </w:r>
      <w:r>
        <w:rPr>
          <w:rFonts w:hint="eastAsia"/>
          <w:position w:val="0"/>
          <w:sz w:val="24"/>
          <w:szCs w:val="24"/>
          <w:lang w:val="en-US" w:eastAsia="zh-CN"/>
        </w:rPr>
        <w:t>有关，其关系为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ab/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26" o:spt="75" type="#_x0000_t75" style="height:13.95pt;width:5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ab/>
      </w:r>
      <w:r>
        <w:rPr>
          <w:rFonts w:hint="eastAsia"/>
          <w:position w:val="0"/>
          <w:sz w:val="24"/>
          <w:szCs w:val="24"/>
          <w:lang w:val="en-US" w:eastAsia="zh-CN"/>
        </w:rPr>
        <w:t>(1)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式中</w:t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27" o:spt="75" type="#_x0000_t75" style="height:13pt;width:2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为用波长为</w:t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28" o:spt="75" type="#_x0000_t75" style="height:13.95pt;width:1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的偏振光时测得的旋转角度，称为旋光度，单位为度（º）；</w:t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29" o:spt="75" type="#_x0000_t75" style="height:11pt;width:1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为比例系数，称物质的旋光率，若溶液浓度</w:t>
      </w:r>
      <w:r>
        <w:rPr>
          <w:rFonts w:hint="eastAsia"/>
          <w:i/>
          <w:iCs/>
          <w:position w:val="0"/>
          <w:sz w:val="24"/>
          <w:szCs w:val="24"/>
          <w:lang w:val="en-US" w:eastAsia="zh-CN"/>
        </w:rPr>
        <w:t>C</w:t>
      </w:r>
      <w:r>
        <w:rPr>
          <w:rFonts w:hint="eastAsia"/>
          <w:position w:val="0"/>
          <w:sz w:val="24"/>
          <w:szCs w:val="24"/>
          <w:lang w:val="en-US" w:eastAsia="zh-CN"/>
        </w:rPr>
        <w:t>的单位为</w:t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30" o:spt="75" type="#_x0000_t75" style="height:18pt;width:31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，溶液厚度</w:t>
      </w:r>
      <w:r>
        <w:rPr>
          <w:rFonts w:hint="eastAsia"/>
          <w:i/>
          <w:iCs/>
          <w:position w:val="0"/>
          <w:sz w:val="24"/>
          <w:szCs w:val="24"/>
          <w:lang w:val="en-US" w:eastAsia="zh-CN"/>
        </w:rPr>
        <w:t>L</w:t>
      </w:r>
      <w:r>
        <w:rPr>
          <w:rFonts w:hint="eastAsia"/>
          <w:position w:val="0"/>
          <w:sz w:val="24"/>
          <w:szCs w:val="24"/>
          <w:lang w:val="en-US" w:eastAsia="zh-CN"/>
        </w:rPr>
        <w:t>的单位为 m，则</w:t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31" o:spt="75" type="#_x0000_t75" style="height:11pt;width:1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的单位为</w:t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32" o:spt="75" alt="" type="#_x0000_t75" style="height:19.85pt;width:58.4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 xml:space="preserve">。数值上等于偏振光通过浓度为1 </w:t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33" o:spt="75" type="#_x0000_t75" style="height:18pt;width:31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，厚度为1m的溶液后，振动面旋转的角度．工业上给出的</w:t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34" o:spt="75" type="#_x0000_t75" style="height:11pt;width:1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单位为</w:t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35" o:spt="75" type="#_x0000_t75" style="height:18pt;width:5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2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旋光率</w:t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36" o:spt="75" type="#_x0000_t75" style="height:11pt;width:1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4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标志着溶质的特性，它与波长和温度都有关，并且当溶剂改变时，它也随之发生很复杂的变化．通常给出的某物质的</w:t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37" o:spt="75" type="#_x0000_t75" style="height:11pt;width:1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5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值，是钠光（</w:t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38" o:spt="75" type="#_x0000_t75" style="height:16pt;width:8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6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）在 20ºC 时给出的。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  <w:t>【实验内容及步骤】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 xml:space="preserve">1.接通电源，开启开关，预热5分钟，待钠光灯发光正常可开始工作．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 xml:space="preserve">2.转动手轮，在中间明或暗的三分视场时，调节目镜使中间明纹或暗纹边缘清晰．再转动手轮，观察视场亮度变化情况，从中辨别半明半暗位置即零度视场．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3.仪器中放入空试管或充满蒸馏水的试管后，调节手轮找到零度视场，从左右两读数视窗分别读数，求二者平均值为一个测量值．转动手轮离开零度视场后再转回来读数，共测两次取平均值．则仪器的真正零点在其平均值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39" o:spt="75" type="#_x0000_t75" style="height:20pt;width:18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8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 xml:space="preserve">处．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4.将装有已知浓度糖溶液的试管放入旋光仪，注意让气泡留在试管中间的凸起部分．转动手轮找到零度视场位置，记下左右视窗中的读数和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40" o:spt="75" type="#_x0000_t75" style="height:18pt;width:20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0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和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41" o:spt="75" type="#_x0000_t75" style="height:18pt;width:20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2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。各测2次求其平均值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42" o:spt="75" type="#_x0000_t75" style="height:16pt;width:13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4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．则糖溶液的偏光旋转角度为</w: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object>
          <v:shape id="_x0000_i1043" o:spt="75" type="#_x0000_t75" style="height:17pt;width:66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6">
            <o:LockedField>false</o:LockedField>
          </o:OLEObject>
        </w:object>
      </w: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 xml:space="preserve">．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 xml:space="preserve">5.将装有未知浓度的糖溶液的试管放入旋光仪，重复步骤4，测出其偏光旋转角度．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 xml:space="preserve">6.测试完毕，关闭开关，切断电源．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/>
          <w:bCs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/>
          <w:bCs/>
          <w:position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position w:val="0"/>
          <w:sz w:val="24"/>
          <w:szCs w:val="24"/>
          <w:lang w:val="en-US" w:eastAsia="zh-CN"/>
        </w:rPr>
        <w:t>【实验注意事项】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实验前调节对光环，使视场清晰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溶液应装满试管，不能有气泡，如有气泡，需将气泡调整至试管凸起处，以免影响读数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注入溶液后，试管两端透光窗应擦净才可装上旋光仪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  <w:t>【数据处理】</w:t>
      </w:r>
    </w:p>
    <w:tbl>
      <w:tblPr>
        <w:tblStyle w:val="10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770"/>
        <w:gridCol w:w="962"/>
        <w:gridCol w:w="962"/>
        <w:gridCol w:w="962"/>
        <w:gridCol w:w="964"/>
        <w:gridCol w:w="1220"/>
        <w:gridCol w:w="740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50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实测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44" o:spt="75" type="#_x0000_t75" style="height:13.95pt;width:24.95pt;" o:ole="t" filled="f" o:preferrelative="t" stroked="f" coordsize="21600,21600">
                  <v:path/>
                  <v:fill on="f" focussize="0,0"/>
                  <v:stroke on="f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KSEE3" ShapeID="_x0000_i1044" DrawAspect="Content" ObjectID="_1468075744" r:id="rId38">
                  <o:LockedField>false</o:LockedField>
                </o:OLEObject>
              </w:object>
            </w:r>
          </w:p>
        </w:tc>
        <w:tc>
          <w:tcPr>
            <w:tcW w:w="122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45" o:spt="75" type="#_x0000_t75" style="height:17pt;width:24.95pt;" o:ole="t" filled="f" o:preferrelative="t" stroked="f" coordsize="21600,21600">
                  <v:path/>
                  <v:fill on="f" focussize="0,0"/>
                  <v:stroke on="f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KSEE3" ShapeID="_x0000_i1045" DrawAspect="Content" ObjectID="_1468075745" r:id="rId40">
                  <o:LockedField>false</o:LockedField>
                </o:OLEObject>
              </w:object>
            </w:r>
          </w:p>
        </w:tc>
        <w:tc>
          <w:tcPr>
            <w:tcW w:w="740" w:type="dxa"/>
            <w:vMerge w:val="restart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L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/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m</w:t>
            </w:r>
          </w:p>
        </w:tc>
        <w:tc>
          <w:tcPr>
            <w:tcW w:w="120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46" o:spt="75" type="#_x0000_t75" style="height:18pt;width:30pt;" o:ole="t" filled="f" o:preferrelative="t" stroked="f" coordsize="21600,21600">
                  <v:path/>
                  <v:fill on="f" focussize="0,0"/>
                  <v:stroke on="f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KSEE3" ShapeID="_x0000_i1046" DrawAspect="Content" ObjectID="_1468075746" r:id="rId4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左</w:t>
            </w:r>
          </w:p>
        </w:tc>
        <w:tc>
          <w:tcPr>
            <w:tcW w:w="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右</w:t>
            </w:r>
          </w:p>
        </w:tc>
        <w:tc>
          <w:tcPr>
            <w:tcW w:w="962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左</w:t>
            </w:r>
          </w:p>
        </w:tc>
        <w:tc>
          <w:tcPr>
            <w:tcW w:w="964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右</w:t>
            </w:r>
          </w:p>
        </w:tc>
        <w:tc>
          <w:tcPr>
            <w:tcW w:w="122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" w:type="dxa"/>
            <w:vMerge w:val="continue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空管</w:t>
            </w:r>
          </w:p>
        </w:tc>
        <w:tc>
          <w:tcPr>
            <w:tcW w:w="7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0%</w:t>
            </w:r>
          </w:p>
        </w:tc>
        <w:tc>
          <w:tcPr>
            <w:tcW w:w="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47" o:spt="75" type="#_x0000_t75" style="height:13.95pt;width:28pt;" o:ole="t" filled="f" o:preferrelative="t" stroked="f" coordsize="21600,21600">
                  <v:path/>
                  <v:fill on="f" focussize="0,0"/>
                  <v:stroke on="f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KSEE3" ShapeID="_x0000_i1047" DrawAspect="Content" ObjectID="_1468075747" r:id="rId44">
                  <o:LockedField>false</o:LockedField>
                </o:OLEObject>
              </w:object>
            </w:r>
          </w:p>
        </w:tc>
        <w:tc>
          <w:tcPr>
            <w:tcW w:w="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48" o:spt="75" type="#_x0000_t75" style="height:13.95pt;width:22pt;" o:ole="t" filled="f" o:preferrelative="t" stroked="f" coordsize="21600,21600">
                  <v:path/>
                  <v:fill on="f" focussize="0,0"/>
                  <v:stroke on="f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KSEE3" ShapeID="_x0000_i1048" DrawAspect="Content" ObjectID="_1468075748" r:id="rId46">
                  <o:LockedField>false</o:LockedField>
                </o:OLEObject>
              </w:object>
            </w:r>
          </w:p>
        </w:tc>
        <w:tc>
          <w:tcPr>
            <w:tcW w:w="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49" o:spt="75" type="#_x0000_t75" style="height:13.95pt;width:28pt;" o:ole="t" filled="f" o:preferrelative="t" stroked="f" coordsize="21600,21600">
                  <v:path/>
                  <v:fill on="f" focussize="0,0"/>
                  <v:stroke on="f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KSEE3" ShapeID="_x0000_i1049" DrawAspect="Content" ObjectID="_1468075749" r:id="rId48">
                  <o:LockedField>false</o:LockedField>
                </o:OLEObject>
              </w:object>
            </w:r>
          </w:p>
        </w:tc>
        <w:tc>
          <w:tcPr>
            <w:tcW w:w="96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50" o:spt="75" type="#_x0000_t75" style="height:13.95pt;width:28pt;" o:ole="t" filled="f" o:preferrelative="t" stroked="f" coordsize="21600,21600">
                  <v:path/>
                  <v:fill on="f" focussize="0,0"/>
                  <v:stroke on="f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50" r:id="rId49">
                  <o:LockedField>false</o:LockedField>
                </o:OLEObject>
              </w:object>
            </w:r>
          </w:p>
        </w:tc>
        <w:tc>
          <w:tcPr>
            <w:tcW w:w="12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51" o:spt="75" type="#_x0000_t75" style="height:13.95pt;width:28pt;" o:ole="t" filled="f" o:preferrelative="t" stroked="f" coordsize="21600,21600">
                  <v:path/>
                  <v:fill on="f" focussize="0,0"/>
                  <v:stroke on="f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KSEE3" ShapeID="_x0000_i1051" DrawAspect="Content" ObjectID="_1468075751" r:id="rId51">
                  <o:LockedField>false</o:LockedField>
                </o:OLEObject>
              </w:object>
            </w:r>
          </w:p>
        </w:tc>
        <w:tc>
          <w:tcPr>
            <w:tcW w:w="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0.1</w:t>
            </w:r>
          </w:p>
        </w:tc>
        <w:tc>
          <w:tcPr>
            <w:tcW w:w="12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52" o:spt="75" type="#_x0000_t75" style="height:17pt;width:13.95pt;" o:ole="t" filled="f" o:preferrelative="t" stroked="f" coordsize="21600,21600">
                  <v:path/>
                  <v:fill on="f" focussize="0,0"/>
                  <v:stroke on="f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KSEE3" ShapeID="_x0000_i1052" DrawAspect="Content" ObjectID="_1468075752" r:id="rId52">
                  <o:LockedField>false</o:LockedField>
                </o:OLEObject>
              </w:object>
            </w:r>
          </w:p>
        </w:tc>
        <w:tc>
          <w:tcPr>
            <w:tcW w:w="7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4%</w:t>
            </w:r>
          </w:p>
        </w:tc>
        <w:tc>
          <w:tcPr>
            <w:tcW w:w="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53" o:spt="75" type="#_x0000_t75" style="height:13pt;width:28pt;" o:ole="t" filled="f" o:preferrelative="t" stroked="f" coordsize="21600,21600">
                  <v:path/>
                  <v:fill on="f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KSEE3" ShapeID="_x0000_i1053" DrawAspect="Content" ObjectID="_1468075753" r:id="rId54">
                  <o:LockedField>false</o:LockedField>
                </o:OLEObject>
              </w:object>
            </w:r>
          </w:p>
        </w:tc>
        <w:tc>
          <w:tcPr>
            <w:tcW w:w="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54" o:spt="75" type="#_x0000_t75" style="height:13pt;width:28pt;" o:ole="t" filled="f" o:preferrelative="t" stroked="f" coordsize="21600,21600">
                  <v:path/>
                  <v:fill on="f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KSEE3" ShapeID="_x0000_i1054" DrawAspect="Content" ObjectID="_1468075754" r:id="rId56">
                  <o:LockedField>false</o:LockedField>
                </o:OLEObject>
              </w:object>
            </w:r>
          </w:p>
        </w:tc>
        <w:tc>
          <w:tcPr>
            <w:tcW w:w="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55" o:spt="75" type="#_x0000_t75" style="height:13pt;width:28pt;" o:ole="t" filled="f" o:preferrelative="t" stroked="f" coordsize="21600,21600">
                  <v:path/>
                  <v:fill on="f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KSEE3" ShapeID="_x0000_i1055" DrawAspect="Content" ObjectID="_1468075755" r:id="rId57">
                  <o:LockedField>false</o:LockedField>
                </o:OLEObject>
              </w:object>
            </w:r>
          </w:p>
        </w:tc>
        <w:tc>
          <w:tcPr>
            <w:tcW w:w="96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56" o:spt="75" type="#_x0000_t75" style="height:13pt;width:28pt;" o:ole="t" filled="f" o:preferrelative="t" stroked="f" coordsize="21600,21600">
                  <v:path/>
                  <v:fill on="f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KSEE3" ShapeID="_x0000_i1056" DrawAspect="Content" ObjectID="_1468075756" r:id="rId58">
                  <o:LockedField>false</o:LockedField>
                </o:OLEObject>
              </w:object>
            </w:r>
          </w:p>
        </w:tc>
        <w:tc>
          <w:tcPr>
            <w:tcW w:w="12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57" o:spt="75" type="#_x0000_t75" style="height:13pt;width:28pt;" o:ole="t" filled="f" o:preferrelative="t" stroked="f" coordsize="21600,21600">
                  <v:path/>
                  <v:fill on="f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KSEE3" ShapeID="_x0000_i1057" DrawAspect="Content" ObjectID="_1468075757" r:id="rId59">
                  <o:LockedField>false</o:LockedField>
                </o:OLEObject>
              </w:object>
            </w:r>
          </w:p>
        </w:tc>
        <w:tc>
          <w:tcPr>
            <w:tcW w:w="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0.1</w:t>
            </w:r>
          </w:p>
        </w:tc>
        <w:tc>
          <w:tcPr>
            <w:tcW w:w="12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58" o:spt="75" type="#_x0000_t75" style="height:13.95pt;width:28pt;" o:ole="t" filled="f" o:preferrelative="t" stroked="f" coordsize="21600,21600">
                  <v:path/>
                  <v:fill on="f" focussize="0,0"/>
                  <v:stroke on="f"/>
                  <v:imagedata r:id="rId61" o:title=""/>
                  <o:lock v:ext="edit" aspectratio="t"/>
                  <w10:wrap type="none"/>
                  <w10:anchorlock/>
                </v:shape>
                <o:OLEObject Type="Embed" ProgID="Equation.KSEE3" ShapeID="_x0000_i1058" DrawAspect="Content" ObjectID="_1468075758" r:id="rId6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59" o:spt="75" type="#_x0000_t75" style="height:17pt;width:15pt;" o:ole="t" filled="f" o:preferrelative="t" stroked="f" coordsize="21600,21600">
                  <v:path/>
                  <v:fill on="f" focussize="0,0"/>
                  <v:stroke on="f"/>
                  <v:imagedata r:id="rId63" o:title=""/>
                  <o:lock v:ext="edit" aspectratio="t"/>
                  <w10:wrap type="none"/>
                  <w10:anchorlock/>
                </v:shape>
                <o:OLEObject Type="Embed" ProgID="Equation.KSEE3" ShapeID="_x0000_i1059" DrawAspect="Content" ObjectID="_1468075759" r:id="rId62">
                  <o:LockedField>false</o:LockedField>
                </o:OLEObject>
              </w:object>
            </w:r>
          </w:p>
        </w:tc>
        <w:tc>
          <w:tcPr>
            <w:tcW w:w="7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8%</w:t>
            </w:r>
          </w:p>
        </w:tc>
        <w:tc>
          <w:tcPr>
            <w:tcW w:w="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60" o:spt="75" type="#_x0000_t75" style="height:13.95pt;width:28pt;" o:ole="t" filled="f" o:preferrelative="t" stroked="f" coordsize="21600,21600">
                  <v:path/>
                  <v:fill on="f" focussize="0,0"/>
                  <v:stroke on="f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KSEE3" ShapeID="_x0000_i1060" DrawAspect="Content" ObjectID="_1468075760" r:id="rId64">
                  <o:LockedField>false</o:LockedField>
                </o:OLEObject>
              </w:object>
            </w:r>
          </w:p>
        </w:tc>
        <w:tc>
          <w:tcPr>
            <w:tcW w:w="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61" o:spt="75" type="#_x0000_t75" style="height:13.95pt;width:28pt;" o:ole="t" filled="f" o:preferrelative="t" stroked="f" coordsize="21600,21600">
                  <v:path/>
                  <v:fill on="f" focussize="0,0"/>
                  <v:stroke on="f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KSEE3" ShapeID="_x0000_i1061" DrawAspect="Content" ObjectID="_1468075761" r:id="rId66">
                  <o:LockedField>false</o:LockedField>
                </o:OLEObject>
              </w:object>
            </w:r>
          </w:p>
        </w:tc>
        <w:tc>
          <w:tcPr>
            <w:tcW w:w="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62" o:spt="75" type="#_x0000_t75" style="height:13.95pt;width:28pt;" o:ole="t" filled="f" o:preferrelative="t" stroked="f" coordsize="21600,21600">
                  <v:path/>
                  <v:fill on="f" focussize="0,0"/>
                  <v:stroke on="f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KSEE3" ShapeID="_x0000_i1062" DrawAspect="Content" ObjectID="_1468075762" r:id="rId67">
                  <o:LockedField>false</o:LockedField>
                </o:OLEObject>
              </w:object>
            </w:r>
          </w:p>
        </w:tc>
        <w:tc>
          <w:tcPr>
            <w:tcW w:w="96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63" o:spt="75" type="#_x0000_t75" style="height:13.95pt;width:28pt;" o:ole="t" filled="f" o:preferrelative="t" stroked="f" coordsize="21600,21600">
                  <v:path/>
                  <v:fill on="f" focussize="0,0"/>
                  <v:stroke on="f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KSEE3" ShapeID="_x0000_i1063" DrawAspect="Content" ObjectID="_1468075763" r:id="rId68">
                  <o:LockedField>false</o:LockedField>
                </o:OLEObject>
              </w:object>
            </w:r>
          </w:p>
        </w:tc>
        <w:tc>
          <w:tcPr>
            <w:tcW w:w="12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64" o:spt="75" type="#_x0000_t75" style="height:13.95pt;width:28pt;" o:ole="t" filled="f" o:preferrelative="t" stroked="f" coordsize="21600,21600">
                  <v:path/>
                  <v:fill on="f" focussize="0,0"/>
                  <v:stroke on="f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KSEE3" ShapeID="_x0000_i1064" DrawAspect="Content" ObjectID="_1468075764" r:id="rId69">
                  <o:LockedField>false</o:LockedField>
                </o:OLEObject>
              </w:object>
            </w:r>
          </w:p>
        </w:tc>
        <w:tc>
          <w:tcPr>
            <w:tcW w:w="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0.1</w:t>
            </w:r>
          </w:p>
        </w:tc>
        <w:tc>
          <w:tcPr>
            <w:tcW w:w="12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65" o:spt="75" type="#_x0000_t75" style="height:13.95pt;width:28pt;" o:ole="t" filled="f" o:preferrelative="t" stroked="f" coordsize="21600,21600">
                  <v:path/>
                  <v:fill on="f" focussize="0,0"/>
                  <v:stroke on="f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KSEE3" ShapeID="_x0000_i1065" DrawAspect="Content" ObjectID="_1468075765" r:id="rId7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7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66" o:spt="75" type="#_x0000_t75" style="height:18pt;width:15pt;" o:ole="t" filled="f" o:preferrelative="t" stroked="f" coordsize="21600,21600">
                  <v:path/>
                  <v:fill on="f" focussize="0,0"/>
                  <v:stroke on="f"/>
                  <v:imagedata r:id="rId73" o:title=""/>
                  <o:lock v:ext="edit" aspectratio="t"/>
                  <w10:wrap type="none"/>
                  <w10:anchorlock/>
                </v:shape>
                <o:OLEObject Type="Embed" ProgID="Equation.KSEE3" ShapeID="_x0000_i1066" DrawAspect="Content" ObjectID="_1468075766" r:id="rId72">
                  <o:LockedField>false</o:LockedField>
                </o:OLEObject>
              </w:object>
            </w:r>
          </w:p>
        </w:tc>
        <w:tc>
          <w:tcPr>
            <w:tcW w:w="7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10%</w:t>
            </w:r>
          </w:p>
        </w:tc>
        <w:tc>
          <w:tcPr>
            <w:tcW w:w="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67" o:spt="75" type="#_x0000_t75" style="height:13.95pt;width:28pt;" o:ole="t" filled="f" o:preferrelative="t" stroked="f" coordsize="21600,21600">
                  <v:path/>
                  <v:fill on="f" focussize="0,0"/>
                  <v:stroke on="f"/>
                  <v:imagedata r:id="rId75" o:title=""/>
                  <o:lock v:ext="edit" aspectratio="t"/>
                  <w10:wrap type="none"/>
                  <w10:anchorlock/>
                </v:shape>
                <o:OLEObject Type="Embed" ProgID="Equation.KSEE3" ShapeID="_x0000_i1067" DrawAspect="Content" ObjectID="_1468075767" r:id="rId74">
                  <o:LockedField>false</o:LockedField>
                </o:OLEObject>
              </w:object>
            </w:r>
          </w:p>
        </w:tc>
        <w:tc>
          <w:tcPr>
            <w:tcW w:w="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68" o:spt="75" type="#_x0000_t75" style="height:13.95pt;width:28pt;" o:ole="t" filled="f" o:preferrelative="t" stroked="f" coordsize="21600,21600">
                  <v:path/>
                  <v:fill on="f" focussize="0,0"/>
                  <v:stroke on="f"/>
                  <v:imagedata r:id="rId75" o:title=""/>
                  <o:lock v:ext="edit" aspectratio="t"/>
                  <w10:wrap type="none"/>
                  <w10:anchorlock/>
                </v:shape>
                <o:OLEObject Type="Embed" ProgID="Equation.KSEE3" ShapeID="_x0000_i1068" DrawAspect="Content" ObjectID="_1468075768" r:id="rId76">
                  <o:LockedField>false</o:LockedField>
                </o:OLEObject>
              </w:object>
            </w:r>
          </w:p>
        </w:tc>
        <w:tc>
          <w:tcPr>
            <w:tcW w:w="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69" o:spt="75" type="#_x0000_t75" style="height:13.95pt;width:28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KSEE3" ShapeID="_x0000_i1069" DrawAspect="Content" ObjectID="_1468075769" r:id="rId77">
                  <o:LockedField>false</o:LockedField>
                </o:OLEObject>
              </w:object>
            </w:r>
          </w:p>
        </w:tc>
        <w:tc>
          <w:tcPr>
            <w:tcW w:w="96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70" o:spt="75" type="#_x0000_t75" style="height:13.95pt;width:28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KSEE3" ShapeID="_x0000_i1070" DrawAspect="Content" ObjectID="_1468075770" r:id="rId79">
                  <o:LockedField>false</o:LockedField>
                </o:OLEObject>
              </w:object>
            </w:r>
          </w:p>
        </w:tc>
        <w:tc>
          <w:tcPr>
            <w:tcW w:w="12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71" o:spt="75" type="#_x0000_t75" style="height:13.95pt;width:45pt;" o:ole="t" filled="f" o:preferrelative="t" stroked="f" coordsize="21600,21600">
                  <v:path/>
                  <v:fill on="f" focussize="0,0"/>
                  <v:stroke on="f"/>
                  <v:imagedata r:id="rId81" o:title=""/>
                  <o:lock v:ext="edit" aspectratio="t"/>
                  <w10:wrap type="none"/>
                  <w10:anchorlock/>
                </v:shape>
                <o:OLEObject Type="Embed" ProgID="Equation.KSEE3" ShapeID="_x0000_i1071" DrawAspect="Content" ObjectID="_1468075771" r:id="rId80">
                  <o:LockedField>false</o:LockedField>
                </o:OLEObject>
              </w:object>
            </w:r>
          </w:p>
        </w:tc>
        <w:tc>
          <w:tcPr>
            <w:tcW w:w="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0.1</w:t>
            </w:r>
          </w:p>
        </w:tc>
        <w:tc>
          <w:tcPr>
            <w:tcW w:w="12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72" o:spt="75" type="#_x0000_t75" style="height:13.95pt;width:45pt;" o:ole="t" filled="f" o:preferrelative="t" stroked="f" coordsize="21600,21600">
                  <v:path/>
                  <v:fill on="f" focussize="0,0"/>
                  <v:stroke on="f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KSEE3" ShapeID="_x0000_i1072" DrawAspect="Content" ObjectID="_1468075772" r:id="rId8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73" o:spt="75" type="#_x0000_t75" style="height:17pt;width:15pt;" o:ole="t" filled="f" o:preferrelative="t" stroked="f" coordsize="21600,21600">
                  <v:path/>
                  <v:fill on="f" focussize="0,0"/>
                  <v:stroke on="f"/>
                  <v:imagedata r:id="rId85" o:title=""/>
                  <o:lock v:ext="edit" aspectratio="t"/>
                  <w10:wrap type="none"/>
                  <w10:anchorlock/>
                </v:shape>
                <o:OLEObject Type="Embed" ProgID="Equation.KSEE3" ShapeID="_x0000_i1073" DrawAspect="Content" ObjectID="_1468075773" r:id="rId84">
                  <o:LockedField>false</o:LockedField>
                </o:OLEObject>
              </w:object>
            </w:r>
          </w:p>
        </w:tc>
        <w:tc>
          <w:tcPr>
            <w:tcW w:w="7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？</w:t>
            </w:r>
          </w:p>
        </w:tc>
        <w:tc>
          <w:tcPr>
            <w:tcW w:w="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74" o:spt="75" type="#_x0000_t75" style="height:13.95pt;width:22pt;" o:ole="t" filled="f" o:preferrelative="t" stroked="f" coordsize="21600,21600">
                  <v:path/>
                  <v:fill on="f" focussize="0,0"/>
                  <v:stroke on="f"/>
                  <v:imagedata r:id="rId87" o:title=""/>
                  <o:lock v:ext="edit" aspectratio="t"/>
                  <w10:wrap type="none"/>
                  <w10:anchorlock/>
                </v:shape>
                <o:OLEObject Type="Embed" ProgID="Equation.KSEE3" ShapeID="_x0000_i1074" DrawAspect="Content" ObjectID="_1468075774" r:id="rId86">
                  <o:LockedField>false</o:LockedField>
                </o:OLEObject>
              </w:object>
            </w:r>
          </w:p>
        </w:tc>
        <w:tc>
          <w:tcPr>
            <w:tcW w:w="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75" o:spt="75" type="#_x0000_t75" style="height:13.95pt;width:22pt;" o:ole="t" filled="f" o:preferrelative="t" stroked="f" coordsize="21600,21600">
                  <v:path/>
                  <v:fill on="f" focussize="0,0"/>
                  <v:stroke on="f"/>
                  <v:imagedata r:id="rId87" o:title=""/>
                  <o:lock v:ext="edit" aspectratio="t"/>
                  <w10:wrap type="none"/>
                  <w10:anchorlock/>
                </v:shape>
                <o:OLEObject Type="Embed" ProgID="Equation.KSEE3" ShapeID="_x0000_i1075" DrawAspect="Content" ObjectID="_1468075775" r:id="rId88">
                  <o:LockedField>false</o:LockedField>
                </o:OLEObject>
              </w:object>
            </w:r>
          </w:p>
        </w:tc>
        <w:tc>
          <w:tcPr>
            <w:tcW w:w="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76" o:spt="75" type="#_x0000_t75" style="height:13.95pt;width:28pt;" o:ole="t" filled="f" o:preferrelative="t" stroked="f" coordsize="21600,21600">
                  <v:path/>
                  <v:fill on="f" focussize="0,0"/>
                  <v:stroke on="f"/>
                  <v:imagedata r:id="rId90" o:title=""/>
                  <o:lock v:ext="edit" aspectratio="t"/>
                  <w10:wrap type="none"/>
                  <w10:anchorlock/>
                </v:shape>
                <o:OLEObject Type="Embed" ProgID="Equation.KSEE3" ShapeID="_x0000_i1076" DrawAspect="Content" ObjectID="_1468075776" r:id="rId89">
                  <o:LockedField>false</o:LockedField>
                </o:OLEObject>
              </w:object>
            </w:r>
          </w:p>
        </w:tc>
        <w:tc>
          <w:tcPr>
            <w:tcW w:w="96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77" o:spt="75" type="#_x0000_t75" style="height:13.95pt;width:28pt;" o:ole="t" filled="f" o:preferrelative="t" stroked="f" coordsize="21600,21600">
                  <v:path/>
                  <v:fill on="f" focussize="0,0"/>
                  <v:stroke on="f"/>
                  <v:imagedata r:id="rId90" o:title=""/>
                  <o:lock v:ext="edit" aspectratio="t"/>
                  <w10:wrap type="none"/>
                  <w10:anchorlock/>
                </v:shape>
                <o:OLEObject Type="Embed" ProgID="Equation.KSEE3" ShapeID="_x0000_i1077" DrawAspect="Content" ObjectID="_1468075777" r:id="rId91">
                  <o:LockedField>false</o:LockedField>
                </o:OLEObject>
              </w:object>
            </w:r>
          </w:p>
        </w:tc>
        <w:tc>
          <w:tcPr>
            <w:tcW w:w="12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78" o:spt="75" type="#_x0000_t75" style="height:13pt;width:13.95pt;" o:ole="t" filled="f" o:preferrelative="t" stroked="f" coordsize="21600,21600">
                  <v:path/>
                  <v:fill on="f" focussize="0,0"/>
                  <v:stroke on="f"/>
                  <v:imagedata r:id="rId93" o:title=""/>
                  <o:lock v:ext="edit" aspectratio="t"/>
                  <w10:wrap type="none"/>
                  <w10:anchorlock/>
                </v:shape>
                <o:OLEObject Type="Embed" ProgID="Equation.KSEE3" ShapeID="_x0000_i1078" DrawAspect="Content" ObjectID="_1468075778" r:id="rId92">
                  <o:LockedField>false</o:LockedField>
                </o:OLEObject>
              </w:object>
            </w:r>
          </w:p>
        </w:tc>
        <w:tc>
          <w:tcPr>
            <w:tcW w:w="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0.1</w:t>
            </w:r>
          </w:p>
        </w:tc>
        <w:tc>
          <w:tcPr>
            <w:tcW w:w="12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79" o:spt="75" type="#_x0000_t75" style="height:13.95pt;width:28pt;" o:ole="t" filled="f" o:preferrelative="t" stroked="f" coordsize="21600,21600">
                  <v:path/>
                  <v:fill on="f" focussize="0,0"/>
                  <v:stroke on="f"/>
                  <v:imagedata r:id="rId95" o:title=""/>
                  <o:lock v:ext="edit" aspectratio="t"/>
                  <w10:wrap type="none"/>
                  <w10:anchorlock/>
                </v:shape>
                <o:OLEObject Type="Embed" ProgID="Equation.KSEE3" ShapeID="_x0000_i1079" DrawAspect="Content" ObjectID="_1468075779" r:id="rId94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position w:val="0"/>
        </w:rPr>
      </w:pPr>
      <w:r>
        <w:rPr>
          <w:rFonts w:hint="eastAsia"/>
          <w:position w:val="0"/>
          <w:lang w:val="en-US" w:eastAsia="zh-CN"/>
        </w:rPr>
        <w:tab/>
      </w:r>
      <w:r>
        <w:rPr>
          <w:position w:val="0"/>
        </w:rPr>
        <w:drawing>
          <wp:inline distT="0" distB="0" distL="114300" distR="114300">
            <wp:extent cx="3928110" cy="3005455"/>
            <wp:effectExtent l="0" t="0" r="0" b="0"/>
            <wp:docPr id="1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7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由Origin线性拟合知，旋光率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ab/>
      </w:r>
      <w:r>
        <w:rPr>
          <w:rFonts w:hint="eastAsia"/>
          <w:position w:val="0"/>
          <w:lang w:val="en-US" w:eastAsia="zh-CN"/>
        </w:rPr>
        <w:object>
          <v:shape id="_x0000_i1080" o:spt="75" type="#_x0000_t75" style="height:38pt;width:282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9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ab/>
      </w:r>
      <w:r>
        <w:rPr>
          <w:rFonts w:hint="eastAsia"/>
          <w:position w:val="0"/>
          <w:lang w:val="en-US" w:eastAsia="zh-CN"/>
        </w:rPr>
        <w:object>
          <v:shape id="_x0000_i1082" o:spt="75" type="#_x0000_t75" style="height:62pt;width:199pt;" o:ole="t" filled="f" o:preferrelative="t" stroked="f" coordsize="21600,21600"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82" DrawAspect="Content" ObjectID="_1468075781" r:id="rId99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 w:eastAsia="宋体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将数据带入得，</w:t>
      </w:r>
      <w:r>
        <w:rPr>
          <w:rFonts w:hint="eastAsia"/>
          <w:position w:val="0"/>
          <w:lang w:val="en-US" w:eastAsia="zh-CN"/>
        </w:rPr>
        <w:object>
          <v:shape id="_x0000_i1081" o:spt="75" alt="" type="#_x0000_t75" style="height:19pt;width:59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81" DrawAspect="Content" ObjectID="_1468075782" r:id="rId101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，</w:t>
      </w:r>
      <w:r>
        <w:rPr>
          <w:rFonts w:hint="eastAsia"/>
          <w:position w:val="0"/>
          <w:lang w:val="en-US" w:eastAsia="zh-CN"/>
        </w:rPr>
        <w:object>
          <v:shape id="_x0000_i1084" o:spt="75" type="#_x0000_t75" style="height:19pt;width:51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84" DrawAspect="Content" ObjectID="_1468075783" r:id="rId103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，</w:t>
      </w:r>
      <w:r>
        <w:rPr>
          <w:rFonts w:hint="eastAsia"/>
          <w:position w:val="0"/>
          <w:lang w:val="en-US" w:eastAsia="zh-CN"/>
        </w:rPr>
        <w:object>
          <v:shape id="_x0000_i1085" o:spt="75" alt="" type="#_x0000_t75" style="height:18pt;width:96.95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85" DrawAspect="Content" ObjectID="_1468075784" r:id="rId10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/>
          <w:bCs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4"/>
          <w:szCs w:val="24"/>
          <w:lang w:val="en-US" w:eastAsia="zh-CN"/>
        </w:rPr>
        <w:t>【误差分析】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糖溶液浓度的不均匀和变化可能引起误差。比如，盛装糖溶液时未充分搅拌就装入管中，多次测量同一试管的旋光度之前没有充分摇匀，烧杯中的糖溶液浓度随着时间的推移会发生变化。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糖溶液的温度不同或试管中的温度梯度可能引起误差。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cs="宋体"/>
          <w:b/>
          <w:bCs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4"/>
          <w:szCs w:val="24"/>
          <w:lang w:val="en-US" w:eastAsia="zh-CN"/>
        </w:rPr>
        <w:t>【实验结果分析与小结】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要想测出溶液的旋光度，单单靠一片检偏器是很难判断是否消光的。因为检偏器视场的变化很缓慢，而且越接近消光位置，变化的越缓慢，人眼很难分辨什么位置的是消光的，什么位置没有。旋光仪的三分视场非常好的解决了这个问题。它让光线通过起偏器后再通过一个窄窄的石英片，通过石英片的旋光效应，将视场分为明暗不同的三部分。这样，在旋转检偏器时，三分视场的强度会出现两次相同的状态，使人眼容易分辨，方便记录数据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  <w:t>【原始数据】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drawing>
          <wp:inline distT="0" distB="0" distL="114300" distR="114300">
            <wp:extent cx="5258435" cy="7011670"/>
            <wp:effectExtent l="0" t="0" r="18415" b="17780"/>
            <wp:docPr id="2" name="图片 2" descr="IMG_20170517_22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70517_222128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70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ab/>
      </w:r>
    </w:p>
    <w:sectPr>
      <w:footerReference r:id="rId4" w:type="default"/>
      <w:pgSz w:w="11907" w:h="16840"/>
      <w:pgMar w:top="1440" w:right="1797" w:bottom="1440" w:left="1797" w:header="851" w:footer="992" w:gutter="0"/>
      <w:pgBorders>
        <w:top w:val="single" w:color="auto" w:sz="4" w:space="1"/>
        <w:left w:val="none" w:sz="0" w:space="0"/>
        <w:bottom w:val="single" w:color="auto" w:sz="4" w:space="1"/>
        <w:right w:val="none" w:sz="0" w:space="0"/>
      </w:pgBorders>
      <w:pgNumType w:fmt="decimal" w:start="1"/>
      <w:cols w:space="72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Microsoft YaHei ΢ȭхڢ  ڌ墠 ˎ̥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SketchFlow Print">
    <w:panose1 w:val="02000000000000000000"/>
    <w:charset w:val="00"/>
    <w:family w:val="auto"/>
    <w:pitch w:val="default"/>
    <w:sig w:usb0="A00000AF" w:usb1="4000204A" w:usb2="00000000" w:usb3="00000000" w:csb0="20000193" w:csb1="4D000000"/>
  </w:font>
  <w:font w:name="叶根友毛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启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ˎ̥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M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T Extra">
    <w:panose1 w:val="05050102010205020202"/>
    <w:charset w:val="02"/>
    <w:family w:val="roman"/>
    <w:pitch w:val="default"/>
    <w:sig w:usb0="8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val="en-US"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pIczFbgBAABXAwAADgAAAAAAAAABACAAAAAe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val="en-US" w:eastAsia="zh-CN"/>
                      </w:rPr>
                      <w:t>4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tabs>
        <w:tab w:val="right" w:pos="8313"/>
        <w:tab w:val="clear" w:pos="4153"/>
      </w:tabs>
      <w:jc w:val="right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普通物理实验（3）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旋光仪测量溶液的浓度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AB87D"/>
    <w:multiLevelType w:val="singleLevel"/>
    <w:tmpl w:val="582AB87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C6ABD"/>
    <w:multiLevelType w:val="singleLevel"/>
    <w:tmpl w:val="591C6AB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1C6ED8"/>
    <w:multiLevelType w:val="singleLevel"/>
    <w:tmpl w:val="591C6ED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hyphenationZone w:val="360"/>
  <w:drawingGridVerticalSpacing w:val="159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C91"/>
    <w:rsid w:val="000763A4"/>
    <w:rsid w:val="00096447"/>
    <w:rsid w:val="000A25A0"/>
    <w:rsid w:val="000B0AC8"/>
    <w:rsid w:val="000D766B"/>
    <w:rsid w:val="00125129"/>
    <w:rsid w:val="00150CB9"/>
    <w:rsid w:val="001570C6"/>
    <w:rsid w:val="001773FA"/>
    <w:rsid w:val="001C5794"/>
    <w:rsid w:val="001D6B89"/>
    <w:rsid w:val="00211059"/>
    <w:rsid w:val="00212BA4"/>
    <w:rsid w:val="00221F39"/>
    <w:rsid w:val="002222A8"/>
    <w:rsid w:val="00246DDD"/>
    <w:rsid w:val="00276910"/>
    <w:rsid w:val="00287F43"/>
    <w:rsid w:val="00291C4C"/>
    <w:rsid w:val="002B3162"/>
    <w:rsid w:val="002C7960"/>
    <w:rsid w:val="002D7C74"/>
    <w:rsid w:val="002E0D04"/>
    <w:rsid w:val="002F33B6"/>
    <w:rsid w:val="002F503A"/>
    <w:rsid w:val="003173D7"/>
    <w:rsid w:val="003202A1"/>
    <w:rsid w:val="003319DB"/>
    <w:rsid w:val="00351C5B"/>
    <w:rsid w:val="0036700E"/>
    <w:rsid w:val="00370C4B"/>
    <w:rsid w:val="00371CD7"/>
    <w:rsid w:val="00382299"/>
    <w:rsid w:val="00385DF0"/>
    <w:rsid w:val="003A686E"/>
    <w:rsid w:val="003C11A3"/>
    <w:rsid w:val="00403746"/>
    <w:rsid w:val="00415412"/>
    <w:rsid w:val="00426ED7"/>
    <w:rsid w:val="00427EE1"/>
    <w:rsid w:val="00430B2A"/>
    <w:rsid w:val="00453F91"/>
    <w:rsid w:val="004B399F"/>
    <w:rsid w:val="004B7322"/>
    <w:rsid w:val="004C3A6B"/>
    <w:rsid w:val="004F124E"/>
    <w:rsid w:val="004F4A0C"/>
    <w:rsid w:val="005073AC"/>
    <w:rsid w:val="00523CBB"/>
    <w:rsid w:val="00530A06"/>
    <w:rsid w:val="00572964"/>
    <w:rsid w:val="00583F15"/>
    <w:rsid w:val="00585B30"/>
    <w:rsid w:val="005B1A1D"/>
    <w:rsid w:val="005B5521"/>
    <w:rsid w:val="005B6EC7"/>
    <w:rsid w:val="005C06C8"/>
    <w:rsid w:val="005E3AFD"/>
    <w:rsid w:val="006061CE"/>
    <w:rsid w:val="00614A38"/>
    <w:rsid w:val="00622A01"/>
    <w:rsid w:val="00630052"/>
    <w:rsid w:val="00657410"/>
    <w:rsid w:val="00660666"/>
    <w:rsid w:val="00686165"/>
    <w:rsid w:val="006B5904"/>
    <w:rsid w:val="006B7648"/>
    <w:rsid w:val="006F7490"/>
    <w:rsid w:val="00705C8A"/>
    <w:rsid w:val="0071046C"/>
    <w:rsid w:val="00713F71"/>
    <w:rsid w:val="00724F72"/>
    <w:rsid w:val="007302AC"/>
    <w:rsid w:val="00755DD1"/>
    <w:rsid w:val="00761134"/>
    <w:rsid w:val="007949DA"/>
    <w:rsid w:val="007B32A2"/>
    <w:rsid w:val="007D118F"/>
    <w:rsid w:val="007D2A88"/>
    <w:rsid w:val="007E0611"/>
    <w:rsid w:val="00800A82"/>
    <w:rsid w:val="008213D7"/>
    <w:rsid w:val="008518AD"/>
    <w:rsid w:val="00853287"/>
    <w:rsid w:val="00860295"/>
    <w:rsid w:val="00894BB6"/>
    <w:rsid w:val="008A6543"/>
    <w:rsid w:val="00916D7D"/>
    <w:rsid w:val="0093503F"/>
    <w:rsid w:val="009554F9"/>
    <w:rsid w:val="00975D73"/>
    <w:rsid w:val="0098055F"/>
    <w:rsid w:val="00981B50"/>
    <w:rsid w:val="009A1A5C"/>
    <w:rsid w:val="009C3D9F"/>
    <w:rsid w:val="009C6480"/>
    <w:rsid w:val="009D2254"/>
    <w:rsid w:val="00A34853"/>
    <w:rsid w:val="00A423CA"/>
    <w:rsid w:val="00A52FF2"/>
    <w:rsid w:val="00A65F78"/>
    <w:rsid w:val="00A736FE"/>
    <w:rsid w:val="00A93B3B"/>
    <w:rsid w:val="00AD42E2"/>
    <w:rsid w:val="00AE1189"/>
    <w:rsid w:val="00B058CE"/>
    <w:rsid w:val="00B109B4"/>
    <w:rsid w:val="00B1133A"/>
    <w:rsid w:val="00B121D0"/>
    <w:rsid w:val="00B26B3D"/>
    <w:rsid w:val="00B530AC"/>
    <w:rsid w:val="00BF02F3"/>
    <w:rsid w:val="00C21C69"/>
    <w:rsid w:val="00C30775"/>
    <w:rsid w:val="00C3134B"/>
    <w:rsid w:val="00C333C5"/>
    <w:rsid w:val="00C37B97"/>
    <w:rsid w:val="00C41ECB"/>
    <w:rsid w:val="00C61579"/>
    <w:rsid w:val="00C71C6A"/>
    <w:rsid w:val="00C73176"/>
    <w:rsid w:val="00C81DA6"/>
    <w:rsid w:val="00C973C9"/>
    <w:rsid w:val="00CB5E68"/>
    <w:rsid w:val="00CE3727"/>
    <w:rsid w:val="00D15940"/>
    <w:rsid w:val="00D30317"/>
    <w:rsid w:val="00D32996"/>
    <w:rsid w:val="00D43778"/>
    <w:rsid w:val="00D502AC"/>
    <w:rsid w:val="00D56A23"/>
    <w:rsid w:val="00D75125"/>
    <w:rsid w:val="00DA018D"/>
    <w:rsid w:val="00DF025B"/>
    <w:rsid w:val="00DF103E"/>
    <w:rsid w:val="00DF33F8"/>
    <w:rsid w:val="00DF54B1"/>
    <w:rsid w:val="00E04107"/>
    <w:rsid w:val="00E426F7"/>
    <w:rsid w:val="00E60FC9"/>
    <w:rsid w:val="00E75231"/>
    <w:rsid w:val="00E90079"/>
    <w:rsid w:val="00EC200E"/>
    <w:rsid w:val="00F0452F"/>
    <w:rsid w:val="00F148FA"/>
    <w:rsid w:val="00F80CC5"/>
    <w:rsid w:val="00FD0E22"/>
    <w:rsid w:val="00FD199A"/>
    <w:rsid w:val="024812FE"/>
    <w:rsid w:val="02A010E0"/>
    <w:rsid w:val="02E2086D"/>
    <w:rsid w:val="02F1414C"/>
    <w:rsid w:val="035F0BE5"/>
    <w:rsid w:val="062C1CF6"/>
    <w:rsid w:val="06C94B3B"/>
    <w:rsid w:val="070724F0"/>
    <w:rsid w:val="072647B5"/>
    <w:rsid w:val="086336A7"/>
    <w:rsid w:val="09101DCE"/>
    <w:rsid w:val="091A1407"/>
    <w:rsid w:val="09D0011F"/>
    <w:rsid w:val="0A1910D4"/>
    <w:rsid w:val="0B734FC1"/>
    <w:rsid w:val="0BF26188"/>
    <w:rsid w:val="0C121DF6"/>
    <w:rsid w:val="0C836608"/>
    <w:rsid w:val="0CE93955"/>
    <w:rsid w:val="0CF27CEF"/>
    <w:rsid w:val="0DFA21AA"/>
    <w:rsid w:val="0E0B6453"/>
    <w:rsid w:val="0E5D2FA1"/>
    <w:rsid w:val="0F517E09"/>
    <w:rsid w:val="0F92256E"/>
    <w:rsid w:val="10CD396E"/>
    <w:rsid w:val="11930BCD"/>
    <w:rsid w:val="12337316"/>
    <w:rsid w:val="12543A22"/>
    <w:rsid w:val="137C29DC"/>
    <w:rsid w:val="13B65E2F"/>
    <w:rsid w:val="144126C5"/>
    <w:rsid w:val="145C0D48"/>
    <w:rsid w:val="15D77F8D"/>
    <w:rsid w:val="16A67C38"/>
    <w:rsid w:val="173B3599"/>
    <w:rsid w:val="17C82A3E"/>
    <w:rsid w:val="1B1F2E51"/>
    <w:rsid w:val="1D3F2914"/>
    <w:rsid w:val="1D7D5F43"/>
    <w:rsid w:val="1E2001EB"/>
    <w:rsid w:val="1E236F84"/>
    <w:rsid w:val="1F754A60"/>
    <w:rsid w:val="20742AF7"/>
    <w:rsid w:val="23F4447E"/>
    <w:rsid w:val="243D41E3"/>
    <w:rsid w:val="24F6078A"/>
    <w:rsid w:val="255C5633"/>
    <w:rsid w:val="25852662"/>
    <w:rsid w:val="26DC340C"/>
    <w:rsid w:val="270B2615"/>
    <w:rsid w:val="27165E36"/>
    <w:rsid w:val="283E7610"/>
    <w:rsid w:val="284E3237"/>
    <w:rsid w:val="2868659A"/>
    <w:rsid w:val="286C15F9"/>
    <w:rsid w:val="28D31D0C"/>
    <w:rsid w:val="2958290C"/>
    <w:rsid w:val="2A9269BF"/>
    <w:rsid w:val="2ACC6275"/>
    <w:rsid w:val="2B622AC8"/>
    <w:rsid w:val="2B784784"/>
    <w:rsid w:val="2BE465C8"/>
    <w:rsid w:val="2D5C1315"/>
    <w:rsid w:val="300C7D4A"/>
    <w:rsid w:val="302202FA"/>
    <w:rsid w:val="31283D7F"/>
    <w:rsid w:val="337929E1"/>
    <w:rsid w:val="34427465"/>
    <w:rsid w:val="34FC0E85"/>
    <w:rsid w:val="354D2303"/>
    <w:rsid w:val="35907161"/>
    <w:rsid w:val="362478AC"/>
    <w:rsid w:val="37106677"/>
    <w:rsid w:val="372C5942"/>
    <w:rsid w:val="385D4637"/>
    <w:rsid w:val="38FF2F37"/>
    <w:rsid w:val="395A54EC"/>
    <w:rsid w:val="398543AD"/>
    <w:rsid w:val="399E5950"/>
    <w:rsid w:val="39EB7FC0"/>
    <w:rsid w:val="3A957BC9"/>
    <w:rsid w:val="3B574352"/>
    <w:rsid w:val="3BA8133B"/>
    <w:rsid w:val="3C1A1CC2"/>
    <w:rsid w:val="3C5917C4"/>
    <w:rsid w:val="3C6D43A4"/>
    <w:rsid w:val="3CA12D7D"/>
    <w:rsid w:val="3CBA2E3E"/>
    <w:rsid w:val="3D3C23C8"/>
    <w:rsid w:val="3D7E4AAD"/>
    <w:rsid w:val="3E88794F"/>
    <w:rsid w:val="3E9E145C"/>
    <w:rsid w:val="3EB22FD9"/>
    <w:rsid w:val="3EF66713"/>
    <w:rsid w:val="3F436F80"/>
    <w:rsid w:val="408C6296"/>
    <w:rsid w:val="41261220"/>
    <w:rsid w:val="41652C9F"/>
    <w:rsid w:val="41706924"/>
    <w:rsid w:val="41B14E26"/>
    <w:rsid w:val="41CD5AE5"/>
    <w:rsid w:val="41F169E1"/>
    <w:rsid w:val="45665CB6"/>
    <w:rsid w:val="45E77097"/>
    <w:rsid w:val="47B170CB"/>
    <w:rsid w:val="47FD673E"/>
    <w:rsid w:val="482E3004"/>
    <w:rsid w:val="49765DD8"/>
    <w:rsid w:val="49B3620D"/>
    <w:rsid w:val="4BF41FDC"/>
    <w:rsid w:val="4F9F39D3"/>
    <w:rsid w:val="4FEF4A1C"/>
    <w:rsid w:val="5051447F"/>
    <w:rsid w:val="5304010D"/>
    <w:rsid w:val="53E949B8"/>
    <w:rsid w:val="545D7431"/>
    <w:rsid w:val="54BD4B86"/>
    <w:rsid w:val="54CE5F0F"/>
    <w:rsid w:val="54F664EA"/>
    <w:rsid w:val="56AC19AC"/>
    <w:rsid w:val="56B93C6D"/>
    <w:rsid w:val="56C56A9A"/>
    <w:rsid w:val="58DB1406"/>
    <w:rsid w:val="59696AAD"/>
    <w:rsid w:val="596D37BE"/>
    <w:rsid w:val="5A3F5041"/>
    <w:rsid w:val="5BC56A00"/>
    <w:rsid w:val="5CC52FC3"/>
    <w:rsid w:val="5D9D0669"/>
    <w:rsid w:val="5E1A6F2C"/>
    <w:rsid w:val="5E1C33F4"/>
    <w:rsid w:val="5FC26C38"/>
    <w:rsid w:val="605529EA"/>
    <w:rsid w:val="607352E0"/>
    <w:rsid w:val="60EC0C37"/>
    <w:rsid w:val="6134545C"/>
    <w:rsid w:val="61577356"/>
    <w:rsid w:val="62157DAC"/>
    <w:rsid w:val="62996A60"/>
    <w:rsid w:val="62AC7AC9"/>
    <w:rsid w:val="639A7843"/>
    <w:rsid w:val="63C7624D"/>
    <w:rsid w:val="643814A8"/>
    <w:rsid w:val="64BD3D0A"/>
    <w:rsid w:val="65115DC1"/>
    <w:rsid w:val="655E112F"/>
    <w:rsid w:val="66156CCD"/>
    <w:rsid w:val="663D6B51"/>
    <w:rsid w:val="67376BA6"/>
    <w:rsid w:val="678076F8"/>
    <w:rsid w:val="678C5BAB"/>
    <w:rsid w:val="68783163"/>
    <w:rsid w:val="68E35FC4"/>
    <w:rsid w:val="694A0150"/>
    <w:rsid w:val="699A181B"/>
    <w:rsid w:val="69BA4FBC"/>
    <w:rsid w:val="69F92903"/>
    <w:rsid w:val="6A206CA4"/>
    <w:rsid w:val="6A3E694E"/>
    <w:rsid w:val="6BB72F9B"/>
    <w:rsid w:val="6C134A4C"/>
    <w:rsid w:val="6C50066A"/>
    <w:rsid w:val="6CD759BA"/>
    <w:rsid w:val="6D087C17"/>
    <w:rsid w:val="6E565C75"/>
    <w:rsid w:val="6EE64F0A"/>
    <w:rsid w:val="70167F39"/>
    <w:rsid w:val="70670370"/>
    <w:rsid w:val="71652237"/>
    <w:rsid w:val="73B27FBA"/>
    <w:rsid w:val="75212215"/>
    <w:rsid w:val="753A2718"/>
    <w:rsid w:val="754A2099"/>
    <w:rsid w:val="75A34A6B"/>
    <w:rsid w:val="76CA471B"/>
    <w:rsid w:val="77DD0EB4"/>
    <w:rsid w:val="784B7932"/>
    <w:rsid w:val="7BE0720C"/>
    <w:rsid w:val="7C483543"/>
    <w:rsid w:val="7CAE3D3F"/>
    <w:rsid w:val="7E573EBB"/>
    <w:rsid w:val="7EAE21D0"/>
    <w:rsid w:val="7FC12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i/>
      <w:sz w:val="18"/>
      <w:szCs w:val="20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Normal (Web)"/>
    <w:basedOn w:val="1"/>
    <w:qFormat/>
    <w:uiPriority w:val="0"/>
    <w:rPr>
      <w:sz w:val="24"/>
    </w:rPr>
  </w:style>
  <w:style w:type="character" w:styleId="8">
    <w:name w:val="page number"/>
    <w:basedOn w:val="7"/>
    <w:qFormat/>
    <w:uiPriority w:val="0"/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7.bin"/><Relationship Id="rId98" Type="http://schemas.openxmlformats.org/officeDocument/2006/relationships/image" Target="media/image37.wmf"/><Relationship Id="rId97" Type="http://schemas.openxmlformats.org/officeDocument/2006/relationships/oleObject" Target="embeddings/oleObject56.bin"/><Relationship Id="rId96" Type="http://schemas.openxmlformats.org/officeDocument/2006/relationships/image" Target="media/image36.emf"/><Relationship Id="rId95" Type="http://schemas.openxmlformats.org/officeDocument/2006/relationships/image" Target="media/image35.wmf"/><Relationship Id="rId94" Type="http://schemas.openxmlformats.org/officeDocument/2006/relationships/oleObject" Target="embeddings/oleObject55.bin"/><Relationship Id="rId93" Type="http://schemas.openxmlformats.org/officeDocument/2006/relationships/image" Target="media/image34.wmf"/><Relationship Id="rId92" Type="http://schemas.openxmlformats.org/officeDocument/2006/relationships/oleObject" Target="embeddings/oleObject54.bin"/><Relationship Id="rId91" Type="http://schemas.openxmlformats.org/officeDocument/2006/relationships/oleObject" Target="embeddings/oleObject53.bin"/><Relationship Id="rId90" Type="http://schemas.openxmlformats.org/officeDocument/2006/relationships/image" Target="media/image33.wmf"/><Relationship Id="rId9" Type="http://schemas.openxmlformats.org/officeDocument/2006/relationships/image" Target="media/image2.wmf"/><Relationship Id="rId89" Type="http://schemas.openxmlformats.org/officeDocument/2006/relationships/oleObject" Target="embeddings/oleObject52.bin"/><Relationship Id="rId88" Type="http://schemas.openxmlformats.org/officeDocument/2006/relationships/oleObject" Target="embeddings/oleObject51.bin"/><Relationship Id="rId87" Type="http://schemas.openxmlformats.org/officeDocument/2006/relationships/image" Target="media/image32.wmf"/><Relationship Id="rId86" Type="http://schemas.openxmlformats.org/officeDocument/2006/relationships/oleObject" Target="embeddings/oleObject50.bin"/><Relationship Id="rId85" Type="http://schemas.openxmlformats.org/officeDocument/2006/relationships/image" Target="media/image31.wmf"/><Relationship Id="rId84" Type="http://schemas.openxmlformats.org/officeDocument/2006/relationships/oleObject" Target="embeddings/oleObject49.bin"/><Relationship Id="rId83" Type="http://schemas.openxmlformats.org/officeDocument/2006/relationships/image" Target="media/image30.wmf"/><Relationship Id="rId82" Type="http://schemas.openxmlformats.org/officeDocument/2006/relationships/oleObject" Target="embeddings/oleObject48.bin"/><Relationship Id="rId81" Type="http://schemas.openxmlformats.org/officeDocument/2006/relationships/image" Target="media/image29.wmf"/><Relationship Id="rId80" Type="http://schemas.openxmlformats.org/officeDocument/2006/relationships/oleObject" Target="embeddings/oleObject47.bin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6.bin"/><Relationship Id="rId78" Type="http://schemas.openxmlformats.org/officeDocument/2006/relationships/image" Target="media/image28.wmf"/><Relationship Id="rId77" Type="http://schemas.openxmlformats.org/officeDocument/2006/relationships/oleObject" Target="embeddings/oleObject45.bin"/><Relationship Id="rId76" Type="http://schemas.openxmlformats.org/officeDocument/2006/relationships/oleObject" Target="embeddings/oleObject44.bin"/><Relationship Id="rId75" Type="http://schemas.openxmlformats.org/officeDocument/2006/relationships/image" Target="media/image27.wmf"/><Relationship Id="rId74" Type="http://schemas.openxmlformats.org/officeDocument/2006/relationships/oleObject" Target="embeddings/oleObject43.bin"/><Relationship Id="rId73" Type="http://schemas.openxmlformats.org/officeDocument/2006/relationships/image" Target="media/image26.wmf"/><Relationship Id="rId72" Type="http://schemas.openxmlformats.org/officeDocument/2006/relationships/oleObject" Target="embeddings/oleObject42.bin"/><Relationship Id="rId71" Type="http://schemas.openxmlformats.org/officeDocument/2006/relationships/image" Target="media/image25.wmf"/><Relationship Id="rId70" Type="http://schemas.openxmlformats.org/officeDocument/2006/relationships/oleObject" Target="embeddings/oleObject41.bin"/><Relationship Id="rId7" Type="http://schemas.openxmlformats.org/officeDocument/2006/relationships/image" Target="media/image1.wmf"/><Relationship Id="rId69" Type="http://schemas.openxmlformats.org/officeDocument/2006/relationships/oleObject" Target="embeddings/oleObject40.bin"/><Relationship Id="rId68" Type="http://schemas.openxmlformats.org/officeDocument/2006/relationships/oleObject" Target="embeddings/oleObject39.bin"/><Relationship Id="rId67" Type="http://schemas.openxmlformats.org/officeDocument/2006/relationships/oleObject" Target="embeddings/oleObject38.bin"/><Relationship Id="rId66" Type="http://schemas.openxmlformats.org/officeDocument/2006/relationships/oleObject" Target="embeddings/oleObject37.bin"/><Relationship Id="rId65" Type="http://schemas.openxmlformats.org/officeDocument/2006/relationships/image" Target="media/image24.wmf"/><Relationship Id="rId64" Type="http://schemas.openxmlformats.org/officeDocument/2006/relationships/oleObject" Target="embeddings/oleObject36.bin"/><Relationship Id="rId63" Type="http://schemas.openxmlformats.org/officeDocument/2006/relationships/image" Target="media/image23.wmf"/><Relationship Id="rId62" Type="http://schemas.openxmlformats.org/officeDocument/2006/relationships/oleObject" Target="embeddings/oleObject35.bin"/><Relationship Id="rId61" Type="http://schemas.openxmlformats.org/officeDocument/2006/relationships/image" Target="media/image22.wmf"/><Relationship Id="rId60" Type="http://schemas.openxmlformats.org/officeDocument/2006/relationships/oleObject" Target="embeddings/oleObject34.bin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33.bin"/><Relationship Id="rId58" Type="http://schemas.openxmlformats.org/officeDocument/2006/relationships/oleObject" Target="embeddings/oleObject32.bin"/><Relationship Id="rId57" Type="http://schemas.openxmlformats.org/officeDocument/2006/relationships/oleObject" Target="embeddings/oleObject31.bin"/><Relationship Id="rId56" Type="http://schemas.openxmlformats.org/officeDocument/2006/relationships/oleObject" Target="embeddings/oleObject30.bin"/><Relationship Id="rId55" Type="http://schemas.openxmlformats.org/officeDocument/2006/relationships/image" Target="media/image21.wmf"/><Relationship Id="rId54" Type="http://schemas.openxmlformats.org/officeDocument/2006/relationships/oleObject" Target="embeddings/oleObject29.bin"/><Relationship Id="rId53" Type="http://schemas.openxmlformats.org/officeDocument/2006/relationships/image" Target="media/image20.wmf"/><Relationship Id="rId52" Type="http://schemas.openxmlformats.org/officeDocument/2006/relationships/oleObject" Target="embeddings/oleObject28.bin"/><Relationship Id="rId51" Type="http://schemas.openxmlformats.org/officeDocument/2006/relationships/oleObject" Target="embeddings/oleObject27.bin"/><Relationship Id="rId50" Type="http://schemas.openxmlformats.org/officeDocument/2006/relationships/image" Target="media/image19.wmf"/><Relationship Id="rId5" Type="http://schemas.openxmlformats.org/officeDocument/2006/relationships/theme" Target="theme/theme1.xml"/><Relationship Id="rId49" Type="http://schemas.openxmlformats.org/officeDocument/2006/relationships/oleObject" Target="embeddings/oleObject26.bin"/><Relationship Id="rId48" Type="http://schemas.openxmlformats.org/officeDocument/2006/relationships/oleObject" Target="embeddings/oleObject25.bin"/><Relationship Id="rId47" Type="http://schemas.openxmlformats.org/officeDocument/2006/relationships/image" Target="media/image18.wmf"/><Relationship Id="rId46" Type="http://schemas.openxmlformats.org/officeDocument/2006/relationships/oleObject" Target="embeddings/oleObject24.bin"/><Relationship Id="rId45" Type="http://schemas.openxmlformats.org/officeDocument/2006/relationships/image" Target="media/image17.wmf"/><Relationship Id="rId44" Type="http://schemas.openxmlformats.org/officeDocument/2006/relationships/oleObject" Target="embeddings/oleObject23.bin"/><Relationship Id="rId43" Type="http://schemas.openxmlformats.org/officeDocument/2006/relationships/image" Target="media/image16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5.wmf"/><Relationship Id="rId40" Type="http://schemas.openxmlformats.org/officeDocument/2006/relationships/oleObject" Target="embeddings/oleObject21.bin"/><Relationship Id="rId4" Type="http://schemas.openxmlformats.org/officeDocument/2006/relationships/footer" Target="footer1.xml"/><Relationship Id="rId39" Type="http://schemas.openxmlformats.org/officeDocument/2006/relationships/image" Target="media/image14.wmf"/><Relationship Id="rId38" Type="http://schemas.openxmlformats.org/officeDocument/2006/relationships/oleObject" Target="embeddings/oleObject20.bin"/><Relationship Id="rId37" Type="http://schemas.openxmlformats.org/officeDocument/2006/relationships/image" Target="media/image13.wmf"/><Relationship Id="rId36" Type="http://schemas.openxmlformats.org/officeDocument/2006/relationships/oleObject" Target="embeddings/oleObject19.bin"/><Relationship Id="rId35" Type="http://schemas.openxmlformats.org/officeDocument/2006/relationships/image" Target="media/image12.wmf"/><Relationship Id="rId34" Type="http://schemas.openxmlformats.org/officeDocument/2006/relationships/oleObject" Target="embeddings/oleObject18.bin"/><Relationship Id="rId33" Type="http://schemas.openxmlformats.org/officeDocument/2006/relationships/image" Target="media/image11.wmf"/><Relationship Id="rId32" Type="http://schemas.openxmlformats.org/officeDocument/2006/relationships/oleObject" Target="embeddings/oleObject17.bin"/><Relationship Id="rId31" Type="http://schemas.openxmlformats.org/officeDocument/2006/relationships/image" Target="media/image10.wmf"/><Relationship Id="rId30" Type="http://schemas.openxmlformats.org/officeDocument/2006/relationships/oleObject" Target="embeddings/oleObject16.bin"/><Relationship Id="rId3" Type="http://schemas.openxmlformats.org/officeDocument/2006/relationships/header" Target="header1.xml"/><Relationship Id="rId29" Type="http://schemas.openxmlformats.org/officeDocument/2006/relationships/image" Target="media/image9.wmf"/><Relationship Id="rId28" Type="http://schemas.openxmlformats.org/officeDocument/2006/relationships/oleObject" Target="embeddings/oleObject15.bin"/><Relationship Id="rId27" Type="http://schemas.openxmlformats.org/officeDocument/2006/relationships/image" Target="media/image8.wmf"/><Relationship Id="rId26" Type="http://schemas.openxmlformats.org/officeDocument/2006/relationships/oleObject" Target="embeddings/oleObject14.bin"/><Relationship Id="rId25" Type="http://schemas.openxmlformats.org/officeDocument/2006/relationships/oleObject" Target="embeddings/oleObject13.bin"/><Relationship Id="rId24" Type="http://schemas.openxmlformats.org/officeDocument/2006/relationships/oleObject" Target="embeddings/oleObject12.bin"/><Relationship Id="rId23" Type="http://schemas.openxmlformats.org/officeDocument/2006/relationships/image" Target="media/image7.wmf"/><Relationship Id="rId22" Type="http://schemas.openxmlformats.org/officeDocument/2006/relationships/oleObject" Target="embeddings/oleObject11.bin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8.bin"/><Relationship Id="rId17" Type="http://schemas.openxmlformats.org/officeDocument/2006/relationships/oleObject" Target="embeddings/oleObject7.bin"/><Relationship Id="rId16" Type="http://schemas.openxmlformats.org/officeDocument/2006/relationships/image" Target="media/image5.wmf"/><Relationship Id="rId15" Type="http://schemas.openxmlformats.org/officeDocument/2006/relationships/oleObject" Target="embeddings/oleObject6.bin"/><Relationship Id="rId14" Type="http://schemas.openxmlformats.org/officeDocument/2006/relationships/image" Target="media/image4.wmf"/><Relationship Id="rId13" Type="http://schemas.openxmlformats.org/officeDocument/2006/relationships/oleObject" Target="embeddings/oleObject5.bin"/><Relationship Id="rId12" Type="http://schemas.openxmlformats.org/officeDocument/2006/relationships/image" Target="media/image3.wmf"/><Relationship Id="rId110" Type="http://schemas.openxmlformats.org/officeDocument/2006/relationships/fontTable" Target="fontTable.xml"/><Relationship Id="rId11" Type="http://schemas.openxmlformats.org/officeDocument/2006/relationships/oleObject" Target="embeddings/oleObject4.bin"/><Relationship Id="rId109" Type="http://schemas.openxmlformats.org/officeDocument/2006/relationships/numbering" Target="numbering.xml"/><Relationship Id="rId108" Type="http://schemas.openxmlformats.org/officeDocument/2006/relationships/customXml" Target="../customXml/item1.xml"/><Relationship Id="rId107" Type="http://schemas.openxmlformats.org/officeDocument/2006/relationships/image" Target="media/image42.jpeg"/><Relationship Id="rId106" Type="http://schemas.openxmlformats.org/officeDocument/2006/relationships/image" Target="media/image41.wmf"/><Relationship Id="rId105" Type="http://schemas.openxmlformats.org/officeDocument/2006/relationships/oleObject" Target="embeddings/oleObject60.bin"/><Relationship Id="rId104" Type="http://schemas.openxmlformats.org/officeDocument/2006/relationships/image" Target="media/image40.wmf"/><Relationship Id="rId103" Type="http://schemas.openxmlformats.org/officeDocument/2006/relationships/oleObject" Target="embeddings/oleObject59.bin"/><Relationship Id="rId102" Type="http://schemas.openxmlformats.org/officeDocument/2006/relationships/image" Target="media/image39.wmf"/><Relationship Id="rId101" Type="http://schemas.openxmlformats.org/officeDocument/2006/relationships/oleObject" Target="embeddings/oleObject58.bin"/><Relationship Id="rId100" Type="http://schemas.openxmlformats.org/officeDocument/2006/relationships/image" Target="media/image38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1204</Words>
  <Characters>1253</Characters>
  <Lines>6</Lines>
  <Paragraphs>1</Paragraphs>
  <ScaleCrop>false</ScaleCrop>
  <LinksUpToDate>false</LinksUpToDate>
  <CharactersWithSpaces>2081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2016-01-20T01:59:00Z</dcterms:created>
  <dc:creator>d</dc:creator>
  <cp:lastModifiedBy>SmallAPlus</cp:lastModifiedBy>
  <cp:lastPrinted>2007-05-13T07:15:00Z</cp:lastPrinted>
  <dcterms:modified xsi:type="dcterms:W3CDTF">2017-05-31T12:35:19Z</dcterms:modified>
  <dc:title> 大 学 实 验 报 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2052-10.1.0.6391</vt:lpwstr>
  </property>
</Properties>
</file>