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1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3797300</wp:posOffset>
            </wp:positionV>
            <wp:extent cx="6654800" cy="2286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6134100</wp:posOffset>
            </wp:positionV>
            <wp:extent cx="6654800" cy="2286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8801100</wp:posOffset>
            </wp:positionV>
            <wp:extent cx="6654800" cy="2286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28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26"/>
        <w:gridCol w:w="2626"/>
        <w:gridCol w:w="2626"/>
        <w:gridCol w:w="2626"/>
      </w:tblGrid>
      <w:tr>
        <w:trPr>
          <w:trHeight w:hRule="exact" w:val="724"/>
        </w:trPr>
        <w:tc>
          <w:tcPr>
            <w:tcW w:type="dxa" w:w="390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4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" cy="177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60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1112" w:after="0"/>
              <w:ind w:left="0" w:right="0" w:firstLine="0"/>
              <w:jc w:val="center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31"/>
              </w:rPr>
              <w:t xml:space="preserve"> Education</w:t>
            </w:r>
          </w:p>
        </w:tc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188" w:after="0"/>
              <w:ind w:left="0" w:right="1440" w:firstLine="0"/>
              <w:jc w:val="right"/>
            </w:pPr>
            <w:r>
              <w:rPr>
                <w:w w:val="101.3157894736842"/>
                <w:rFonts w:ascii="LibertinusSerif" w:hAnsi="LibertinusSerif" w:eastAsia="LibertinusSerif"/>
                <w:b/>
                <w:i w:val="0"/>
                <w:color w:val="000000"/>
                <w:sz w:val="38"/>
              </w:rPr>
              <w:t>Vilém Zouhar</w:t>
            </w:r>
          </w:p>
        </w:tc>
        <w:tc>
          <w:tcPr>
            <w:tcW w:type="dxa" w:w="2476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64869" cy="86487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869" cy="864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768"/>
        </w:trPr>
        <w:tc>
          <w:tcPr>
            <w:tcW w:type="dxa" w:w="2626"/>
            <w:vMerge/>
            <w:tcBorders>
              <w:bottom w:sz="8.0" w:val="single" w:color="#000000"/>
            </w:tcBorders>
          </w:tcPr>
          <w:p/>
        </w:tc>
        <w:tc>
          <w:tcPr>
            <w:tcW w:type="dxa" w:w="2626"/>
            <w:vMerge/>
            <w:tcBorders>
              <w:bottom w:sz="8.0" w:val="single" w:color="#000000"/>
            </w:tcBorders>
          </w:tcPr>
          <w:p/>
        </w:tc>
        <w:tc>
          <w:tcPr>
            <w:tcW w:type="dxa" w:w="606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30" w:after="0"/>
              <w:ind w:left="0" w:right="1080" w:firstLine="0"/>
              <w:jc w:val="right"/>
            </w:pPr>
            <w:r>
              <w:rPr>
                <w:rFonts w:ascii="LibertinusSerif" w:hAnsi="LibertinusSerif" w:eastAsia="LibertinusSerif"/>
                <w:b/>
                <w:i w:val="0"/>
                <w:color w:val="334466"/>
                <w:sz w:val="22"/>
              </w:rPr>
              <w:hyperlink r:id="rId11" w:history="1">
                <w:r>
                  <w:rPr>
                    <w:rStyle w:val="Hyperlink"/>
                  </w:rPr>
                  <w:t>vilem.zouhar@gmail.com</w:t>
                </w:r>
              </w:hyperlink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 · </w:t>
            </w:r>
            <w:r>
              <w:rPr>
                <w:rFonts w:ascii="LibertinusSerif" w:hAnsi="LibertinusSerif" w:eastAsia="LibertinusSerif"/>
                <w:b/>
                <w:i w:val="0"/>
                <w:color w:val="334466"/>
                <w:sz w:val="22"/>
              </w:rPr>
              <w:hyperlink r:id="rId12" w:history="1">
                <w:r>
                  <w:rPr>
                    <w:rStyle w:val="Hyperlink"/>
                  </w:rPr>
                  <w:t>vilda.net</w:t>
                </w:r>
              </w:hyperlink>
            </w:r>
          </w:p>
        </w:tc>
        <w:tc>
          <w:tcPr>
            <w:tcW w:type="dxa" w:w="2626"/>
            <w:vMerge/>
            <w:tcBorders>
              <w:bottom w:sz="8.0" w:val="single" w:color="#000000"/>
            </w:tcBorders>
          </w:tcPr>
          <w:p/>
        </w:tc>
      </w:tr>
      <w:tr>
        <w:trPr>
          <w:trHeight w:hRule="exact" w:val="332"/>
        </w:trPr>
        <w:tc>
          <w:tcPr>
            <w:tcW w:type="dxa" w:w="1950"/>
            <w:gridSpan w:val="2"/>
            <w:vMerge w:val="restart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2" w:after="0"/>
              <w:ind w:left="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79500" cy="1905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6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70" w:after="0"/>
              <w:ind w:left="40" w:right="0" w:firstLine="0"/>
              <w:jc w:val="left"/>
            </w:pPr>
            <w:r>
              <w:rPr>
                <w:rFonts w:ascii="LibertinusSerif" w:hAnsi="LibertinusSerif" w:eastAsia="LibertinusSerif"/>
                <w:b/>
                <w:i w:val="0"/>
                <w:color w:val="000000"/>
                <w:sz w:val="22"/>
              </w:rPr>
              <w:t>ETH Zürich</w:t>
            </w:r>
          </w:p>
        </w:tc>
        <w:tc>
          <w:tcPr>
            <w:tcW w:type="dxa" w:w="2476"/>
            <w:vMerge w:val="restart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70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2022-present</w:t>
            </w:r>
          </w:p>
        </w:tc>
      </w:tr>
      <w:tr>
        <w:trPr>
          <w:trHeight w:hRule="exact" w:val="260"/>
        </w:trPr>
        <w:tc>
          <w:tcPr>
            <w:tcW w:type="dxa" w:w="5252"/>
            <w:gridSpan w:val="2"/>
            <w:vMerge/>
            <w:tcBorders>
              <w:top w:sz="8.0" w:val="single" w:color="#000000"/>
            </w:tcBorders>
          </w:tcPr>
          <w:p/>
        </w:tc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" w:after="0"/>
              <w:ind w:left="40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PhD in Computer Science in </w:t>
            </w:r>
            <w:r>
              <w:rPr>
                <w:rFonts w:ascii="LibertinusSerif" w:hAnsi="LibertinusSerif" w:eastAsia="LibertinusSerif"/>
                <w:b/>
                <w:i w:val="0"/>
                <w:color w:val="334466"/>
                <w:sz w:val="22"/>
              </w:rPr>
              <w:hyperlink r:id="rId14" w:history="1">
                <w:r>
                  <w:rPr>
                    <w:rStyle w:val="Hyperlink"/>
                  </w:rPr>
                  <w:t>LRE lab</w:t>
                </w:r>
              </w:hyperlink>
            </w:r>
          </w:p>
        </w:tc>
        <w:tc>
          <w:tcPr>
            <w:tcW w:type="dxa" w:w="2626"/>
            <w:vMerge/>
            <w:tcBorders>
              <w:top w:sz="8.0" w:val="single" w:color="#000000"/>
            </w:tcBorders>
          </w:tcPr>
          <w:p/>
        </w:tc>
      </w:tr>
      <w:tr>
        <w:trPr>
          <w:trHeight w:hRule="exact" w:val="260"/>
        </w:trPr>
        <w:tc>
          <w:tcPr>
            <w:tcW w:type="dxa" w:w="5252"/>
            <w:gridSpan w:val="2"/>
            <w:vMerge/>
            <w:tcBorders>
              <w:top w:sz="8.0" w:val="single" w:color="#000000"/>
            </w:tcBorders>
          </w:tcPr>
          <w:p/>
        </w:tc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" w:after="0"/>
              <w:ind w:left="40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Advisors: Mrinmaya Sachan, Menna El-Assady</w:t>
            </w:r>
          </w:p>
        </w:tc>
        <w:tc>
          <w:tcPr>
            <w:tcW w:type="dxa" w:w="2626"/>
            <w:vMerge/>
            <w:tcBorders>
              <w:top w:sz="8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50" w:lineRule="exact" w:before="4" w:after="0"/>
        <w:ind w:left="1990" w:right="0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Thesis: Quality-, Cost-, and Complexity-Aware NLP Evaluation</w:t>
      </w:r>
    </w:p>
    <w:p>
      <w:pPr>
        <w:autoSpaceDN w:val="0"/>
        <w:tabs>
          <w:tab w:pos="1990" w:val="left"/>
          <w:tab w:pos="8652" w:val="left"/>
        </w:tabs>
        <w:autoSpaceDE w:val="0"/>
        <w:widowControl/>
        <w:spacing w:line="240" w:lineRule="auto" w:before="1246" w:after="0"/>
        <w:ind w:left="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28700" cy="7239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23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MSc. in Language Science and Technology (double)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Advisors: Dietrich Klakow, Gosse Bouma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Thesis </w:t>
      </w:r>
      <w:r>
        <w:rPr>
          <w:rFonts w:ascii="LibertinusSerif" w:hAnsi="LibertinusSerif" w:eastAsia="LibertinusSerif"/>
          <w:b/>
          <w:i w:val="0"/>
          <w:color w:val="334466"/>
          <w:sz w:val="22"/>
        </w:rPr>
        <w:hyperlink r:id="rId16" w:history="1">
          <w:r>
            <w:rPr>
              <w:rStyle w:val="Hyperlink"/>
            </w:rPr>
            <w:t xml:space="preserve">Shrinking Knowledge Base Size: Dimension Reduction, Splitting &amp; Filtering </w:t>
          </w:r>
        </w:hyperlink>
      </w:r>
      <w:r>
        <w:tab/>
      </w:r>
      <w:r>
        <w:rPr>
          <w:rFonts w:ascii="LibertinusSerif" w:hAnsi="LibertinusSerif" w:eastAsia="LibertinusSerif"/>
          <w:b/>
          <w:i w:val="0"/>
          <w:color w:val="000000"/>
          <w:sz w:val="22"/>
        </w:rPr>
        <w:t xml:space="preserve">Saarland University + Groningen University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(2 years) 2020 - 2022</w:t>
      </w:r>
    </w:p>
    <w:p>
      <w:pPr>
        <w:autoSpaceDN w:val="0"/>
        <w:tabs>
          <w:tab w:pos="8652" w:val="left"/>
        </w:tabs>
        <w:autoSpaceDE w:val="0"/>
        <w:widowControl/>
        <w:spacing w:line="250" w:lineRule="exact" w:before="134" w:after="0"/>
        <w:ind w:left="1990" w:right="0" w:firstLine="0"/>
        <w:jc w:val="left"/>
      </w:pPr>
      <w:r>
        <w:rPr>
          <w:rFonts w:ascii="LibertinusSerif" w:hAnsi="LibertinusSerif" w:eastAsia="LibertinusSerif"/>
          <w:b/>
          <w:i w:val="0"/>
          <w:color w:val="000000"/>
          <w:sz w:val="22"/>
        </w:rPr>
        <w:t xml:space="preserve">Charles University in Prague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(3 years) 2017 - 2020</w:t>
      </w:r>
    </w:p>
    <w:p>
      <w:pPr>
        <w:autoSpaceDN w:val="0"/>
        <w:tabs>
          <w:tab w:pos="1990" w:val="left"/>
        </w:tabs>
        <w:autoSpaceDE w:val="0"/>
        <w:widowControl/>
        <w:spacing w:line="240" w:lineRule="auto" w:before="954" w:after="0"/>
        <w:ind w:left="378" w:right="3024" w:firstLine="0"/>
        <w:jc w:val="left"/>
      </w:pPr>
      <w:r>
        <w:drawing>
          <wp:inline xmlns:a="http://schemas.openxmlformats.org/drawingml/2006/main" xmlns:pic="http://schemas.openxmlformats.org/drawingml/2006/picture">
            <wp:extent cx="612140" cy="61213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" cy="6121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Advisor: Ondřej Bojar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Thesis </w:t>
      </w:r>
      <w:r>
        <w:rPr>
          <w:rFonts w:ascii="LibertinusSerif" w:hAnsi="LibertinusSerif" w:eastAsia="LibertinusSerif"/>
          <w:b/>
          <w:i w:val="0"/>
          <w:color w:val="334466"/>
          <w:sz w:val="22"/>
        </w:rPr>
        <w:hyperlink r:id="rId18" w:history="1">
          <w:r>
            <w:rPr>
              <w:rStyle w:val="Hyperlink"/>
            </w:rPr>
            <w:t xml:space="preserve">Enabling Outbound Machine Translation </w:t>
          </w:r>
        </w:hyperlink>
      </w:r>
      <w:r>
        <w:br/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BSc. in Computer Science (computational linguistics minor)</w:t>
      </w:r>
    </w:p>
    <w:p>
      <w:pPr>
        <w:autoSpaceDN w:val="0"/>
        <w:tabs>
          <w:tab w:pos="3414" w:val="left"/>
        </w:tabs>
        <w:autoSpaceDE w:val="0"/>
        <w:widowControl/>
        <w:spacing w:line="350" w:lineRule="exact" w:before="508" w:after="110"/>
        <w:ind w:left="406" w:right="0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31"/>
        </w:rPr>
        <w:t xml:space="preserve"> Research Interests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(inter alia)</w:t>
      </w:r>
    </w:p>
    <w:p>
      <w:pPr>
        <w:sectPr>
          <w:pgSz w:w="11906" w:h="16838"/>
          <w:pgMar w:top="218" w:right="690" w:bottom="1006" w:left="710" w:header="720" w:footer="720" w:gutter="0"/>
          <w:cols w:space="720" w:num="1" w:equalWidth="0"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exact" w:before="0" w:after="0"/>
        <w:ind w:left="10" w:right="288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▲Non-mainstream MT and other NLP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▲Efficient NLP evaluation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▲NLP-oriented human-computer interaction</w:t>
      </w:r>
    </w:p>
    <w:p>
      <w:pPr>
        <w:autoSpaceDN w:val="0"/>
        <w:autoSpaceDE w:val="0"/>
        <w:widowControl/>
        <w:spacing w:line="240" w:lineRule="auto" w:before="412" w:after="0"/>
        <w:ind w:left="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0500" cy="190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LibertinusSerif" w:hAnsi="LibertinusSerif" w:eastAsia="LibertinusSerif"/>
          <w:b w:val="0"/>
          <w:i w:val="0"/>
          <w:color w:val="000000"/>
          <w:sz w:val="31"/>
        </w:rPr>
        <w:t xml:space="preserve"> Teaching</w:t>
      </w:r>
    </w:p>
    <w:p>
      <w:pPr>
        <w:sectPr>
          <w:type w:val="continuous"/>
          <w:pgSz w:w="11906" w:h="16838"/>
          <w:pgMar w:top="218" w:right="690" w:bottom="1006" w:left="710" w:header="720" w:footer="720" w:gutter="0"/>
          <w:cols w:space="720" w:num="2" w:equalWidth="0"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exact" w:before="0" w:after="834"/>
        <w:ind w:left="288" w:right="30" w:firstLine="0"/>
        <w:jc w:val="right"/>
      </w:pPr>
      <w:r>
        <w:rPr>
          <w:rFonts w:ascii="LibertinusSerif" w:hAnsi="LibertinusSerif" w:eastAsia="LibertinusSerif"/>
          <w:b w:val="0"/>
          <w:i/>
          <w:color w:val="000000"/>
          <w:sz w:val="22"/>
        </w:rPr>
        <w:t xml:space="preserve">How to reliably predict the quality of MT (and other NLP) output? </w:t>
      </w:r>
      <w:r>
        <w:rPr>
          <w:rFonts w:ascii="LibertinusSerif" w:hAnsi="LibertinusSerif" w:eastAsia="LibertinusSerif"/>
          <w:b w:val="0"/>
          <w:i/>
          <w:color w:val="000000"/>
          <w:sz w:val="22"/>
        </w:rPr>
        <w:t xml:space="preserve">Which examples to choose to efficiently compare a set of models? </w:t>
      </w:r>
      <w:r>
        <w:rPr>
          <w:rFonts w:ascii="LibertinusSerif" w:hAnsi="LibertinusSerif" w:eastAsia="LibertinusSerif"/>
          <w:b w:val="0"/>
          <w:i/>
          <w:color w:val="000000"/>
          <w:sz w:val="22"/>
        </w:rPr>
        <w:t>How to convey model’s confidence to the users to increase trust?</w:t>
      </w:r>
    </w:p>
    <w:p>
      <w:pPr>
        <w:sectPr>
          <w:type w:val="nextColumn"/>
          <w:pgSz w:w="11906" w:h="16838"/>
          <w:pgMar w:top="218" w:right="690" w:bottom="1006" w:left="710" w:header="720" w:footer="720" w:gutter="0"/>
          <w:cols w:space="720" w:num="2" w:equalWidth="0">
            <w:col w:w="4428" w:space="0"/>
            <w:col w:w="6078" w:space="0"/>
            <w:col w:w="1050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53"/>
        <w:gridCol w:w="5253"/>
      </w:tblGrid>
      <w:tr>
        <w:trPr>
          <w:trHeight w:hRule="exact" w:val="1256"/>
        </w:trPr>
        <w:tc>
          <w:tcPr>
            <w:tcW w:type="dxa" w:w="761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34" w:after="0"/>
              <w:ind w:left="10" w:right="72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▲Student projects supervision</w:t>
            </w:r>
            <w:r>
              <w:br/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▲Large Language Models tutor</w:t>
            </w:r>
            <w:r>
              <w:br/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▲Neural Networks Implementation and Applications </w:t>
            </w:r>
            <w:r>
              <w:rPr>
                <w:rFonts w:ascii="LibertinusSerif" w:hAnsi="LibertinusSerif" w:eastAsia="LibertinusSerif"/>
                <w:b/>
                <w:i w:val="0"/>
                <w:color w:val="334466"/>
                <w:sz w:val="22"/>
              </w:rPr>
              <w:hyperlink r:id="rId20" w:history="1">
                <w:r>
                  <w:rPr>
                    <w:rStyle w:val="Hyperlink"/>
                  </w:rPr>
                  <w:t>tutoring &amp; materials</w:t>
                </w:r>
              </w:hyperlink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▲Statistical Natural Language Processing </w:t>
            </w:r>
            <w:r>
              <w:rPr>
                <w:rFonts w:ascii="LibertinusSerif" w:hAnsi="LibertinusSerif" w:eastAsia="LibertinusSerif"/>
                <w:b/>
                <w:i w:val="0"/>
                <w:color w:val="334466"/>
                <w:sz w:val="22"/>
              </w:rPr>
              <w:hyperlink r:id="rId21" w:history="1">
                <w:r>
                  <w:rPr>
                    <w:rStyle w:val="Hyperlink"/>
                  </w:rPr>
                  <w:t>tutoring &amp; materials</w:t>
                </w:r>
              </w:hyperlink>
            </w:r>
          </w:p>
        </w:tc>
        <w:tc>
          <w:tcPr>
            <w:tcW w:type="dxa" w:w="287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34" w:after="0"/>
              <w:ind w:left="72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2023-present </w:t>
            </w:r>
            <w:r>
              <w:br/>
            </w:r>
            <w:r>
              <w:rPr>
                <w:rFonts w:ascii="LibertinusSerif" w:hAnsi="LibertinusSerif" w:eastAsia="LibertinusSerif"/>
                <w:b/>
                <w:i w:val="0"/>
                <w:color w:val="334466"/>
                <w:sz w:val="22"/>
              </w:rPr>
              <w:hyperlink r:id="rId22" w:history="1">
                <w:r>
                  <w:rPr>
                    <w:rStyle w:val="Hyperlink"/>
                  </w:rPr>
                  <w:t>2023</w:t>
                </w:r>
              </w:hyperlink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, </w:t>
            </w:r>
            <w:r>
              <w:rPr>
                <w:rFonts w:ascii="LibertinusSerif" w:hAnsi="LibertinusSerif" w:eastAsia="LibertinusSerif"/>
                <w:b/>
                <w:i w:val="0"/>
                <w:color w:val="334466"/>
                <w:sz w:val="22"/>
              </w:rPr>
              <w:hyperlink r:id="rId23" w:history="1">
                <w:r>
                  <w:rPr>
                    <w:rStyle w:val="Hyperlink"/>
                  </w:rPr>
                  <w:t xml:space="preserve">2024 </w:t>
                </w:r>
              </w:hyperlink>
            </w:r>
            <w:r>
              <w:br/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winter semester 2021 </w:t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summer semester 2021</w:t>
            </w:r>
          </w:p>
        </w:tc>
      </w:tr>
    </w:tbl>
    <w:p>
      <w:pPr>
        <w:autoSpaceDN w:val="0"/>
        <w:tabs>
          <w:tab w:pos="230" w:val="left"/>
          <w:tab w:pos="406" w:val="left"/>
          <w:tab w:pos="8762" w:val="left"/>
          <w:tab w:pos="8850" w:val="left"/>
          <w:tab w:pos="9046" w:val="left"/>
        </w:tabs>
        <w:autoSpaceDE w:val="0"/>
        <w:widowControl/>
        <w:spacing w:line="376" w:lineRule="exact" w:before="254" w:after="0"/>
        <w:ind w:left="10" w:right="0" w:firstLine="0"/>
        <w:jc w:val="left"/>
      </w:pP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31"/>
        </w:rPr>
        <w:t xml:space="preserve"> Work Experience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▲ </w:t>
      </w:r>
      <w:r>
        <w:rPr>
          <w:rFonts w:ascii="LibertinusSerif" w:hAnsi="LibertinusSerif" w:eastAsia="LibertinusSerif"/>
          <w:b/>
          <w:i w:val="0"/>
          <w:color w:val="334466"/>
          <w:sz w:val="22"/>
        </w:rPr>
        <w:hyperlink r:id="rId24" w:history="1">
          <w:r>
            <w:rPr>
              <w:rStyle w:val="Hyperlink"/>
            </w:rPr>
            <w:t>Amazon Machine Translation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, New York (applied scientist intern, quality estimation)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(4 months) 2023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▲ </w:t>
      </w:r>
      <w:r>
        <w:rPr>
          <w:rFonts w:ascii="LibertinusSerif" w:hAnsi="LibertinusSerif" w:eastAsia="LibertinusSerif"/>
          <w:b/>
          <w:i w:val="0"/>
          <w:color w:val="334466"/>
          <w:sz w:val="22"/>
        </w:rPr>
        <w:hyperlink r:id="rId25" w:history="1">
          <w:r>
            <w:rPr>
              <w:rStyle w:val="Hyperlink"/>
            </w:rPr>
            <w:t>Spoken Language Systems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 group (student research assistant)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(1 year) 2021-2022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▲Saarland University, Germany</w:t>
      </w:r>
      <w:r>
        <w:br/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▲Information retrieval and language modelling efficiency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▲ </w:t>
      </w:r>
      <w:r>
        <w:rPr>
          <w:rFonts w:ascii="LibertinusSerif" w:hAnsi="LibertinusSerif" w:eastAsia="LibertinusSerif"/>
          <w:b/>
          <w:i w:val="0"/>
          <w:color w:val="334466"/>
          <w:sz w:val="22"/>
        </w:rPr>
        <w:hyperlink r:id="rId26" w:history="1">
          <w:r>
            <w:rPr>
              <w:rStyle w:val="Hyperlink"/>
            </w:rPr>
            <w:t>Institute of Formal and Applied Linguistics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 (student research assistant) </w:t>
      </w:r>
      <w:r>
        <w:br/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(3 years) 2019-2022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▲Charles Univeristy, Czech Republic</w:t>
      </w:r>
      <w:r>
        <w:br/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▲MT- and psycholinguistics-related projects (</w:t>
      </w:r>
      <w:r>
        <w:rPr>
          <w:rFonts w:ascii="LibertinusSerif" w:hAnsi="LibertinusSerif" w:eastAsia="LibertinusSerif"/>
          <w:b/>
          <w:i w:val="0"/>
          <w:color w:val="334466"/>
          <w:sz w:val="22"/>
        </w:rPr>
        <w:hyperlink r:id="rId27" w:history="1">
          <w:r>
            <w:rPr>
              <w:rStyle w:val="Hyperlink"/>
            </w:rPr>
            <w:t>Bergamot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/in-browser MT, </w:t>
      </w:r>
      <w:r>
        <w:rPr>
          <w:rFonts w:ascii="LibertinusSerif" w:hAnsi="LibertinusSerif" w:eastAsia="LibertinusSerif"/>
          <w:b/>
          <w:i w:val="0"/>
          <w:color w:val="334466"/>
          <w:sz w:val="22"/>
        </w:rPr>
        <w:hyperlink r:id="rId28" w:history="1">
          <w:r>
            <w:rPr>
              <w:rStyle w:val="Hyperlink"/>
            </w:rPr>
            <w:t>ELITR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)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▲ Previo (software dev intern)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(3 months) 2018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▲ BIM Project (software dev intern)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(3 months) 2017</w:t>
      </w:r>
    </w:p>
    <w:p>
      <w:pPr>
        <w:autoSpaceDN w:val="0"/>
        <w:tabs>
          <w:tab w:pos="406" w:val="left"/>
          <w:tab w:pos="8762" w:val="left"/>
          <w:tab w:pos="10066" w:val="left"/>
        </w:tabs>
        <w:autoSpaceDE w:val="0"/>
        <w:widowControl/>
        <w:spacing w:line="324" w:lineRule="exact" w:before="490" w:after="0"/>
        <w:ind w:left="10" w:right="0" w:firstLine="0"/>
        <w:jc w:val="left"/>
      </w:pP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31"/>
        </w:rPr>
        <w:t xml:space="preserve"> Awards and Scholarships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▲Language &amp; Communication Technologies full MSc Erasmus Mundus </w:t>
      </w:r>
      <w:r>
        <w:rPr>
          <w:rFonts w:ascii="LibertinusSerif" w:hAnsi="LibertinusSerif" w:eastAsia="LibertinusSerif"/>
          <w:b/>
          <w:i w:val="0"/>
          <w:color w:val="334466"/>
          <w:sz w:val="22"/>
        </w:rPr>
        <w:hyperlink r:id="rId29" w:history="1">
          <w:r>
            <w:rPr>
              <w:rStyle w:val="Hyperlink"/>
            </w:rPr>
            <w:t xml:space="preserve">scholarship </w:t>
          </w:r>
        </w:hyperlink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2020-2022 (2 years)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▲Student faculty grant for </w:t>
      </w:r>
      <w:r>
        <w:rPr>
          <w:rFonts w:ascii="LibertinusSerif" w:hAnsi="LibertinusSerif" w:eastAsia="LibertinusSerif"/>
          <w:b/>
          <w:i w:val="0"/>
          <w:color w:val="334466"/>
          <w:sz w:val="22"/>
        </w:rPr>
        <w:hyperlink r:id="rId30" w:history="1">
          <w:r>
            <w:rPr>
              <w:rStyle w:val="Hyperlink"/>
            </w:rPr>
            <w:t>learning materials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 for Machine Learning Excercises in R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2018</w:t>
      </w:r>
    </w:p>
    <w:p>
      <w:pPr>
        <w:sectPr>
          <w:type w:val="continuous"/>
          <w:pgSz w:w="11906" w:h="16838"/>
          <w:pgMar w:top="218" w:right="690" w:bottom="1006" w:left="710" w:header="720" w:footer="720" w:gutter="0"/>
          <w:cols w:space="720" w:num="1" w:equalWidth="0"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546100</wp:posOffset>
            </wp:positionV>
            <wp:extent cx="6654800" cy="2413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41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422" w:right="700" w:bottom="764" w:left="720" w:header="720" w:footer="720" w:gutter="0"/>
          <w:cols w:space="720" w:num="1" w:equalWidth="0"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348" w:lineRule="exact" w:before="2" w:after="0"/>
        <w:ind w:left="0" w:right="720" w:firstLine="396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31"/>
        </w:rPr>
        <w:t xml:space="preserve"> Selected Publications </w:t>
      </w:r>
      <w:r>
        <w:br/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34" w:history="1">
          <w:r>
            <w:rPr>
              <w:rStyle w:val="Hyperlink"/>
            </w:rPr>
            <w:t>Pitfalls and Outlooks in Using COMET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WMT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</w:t>
      </w:r>
      <w:r>
        <w:rPr>
          <w:w w:val="101.05263559441818"/>
          <w:rFonts w:ascii="LibertinusSerif" w:hAnsi="LibertinusSerif" w:eastAsia="LibertinusSerif"/>
          <w:b/>
          <w:i w:val="0"/>
          <w:color w:val="000000"/>
          <w:sz w:val="19"/>
        </w:rPr>
        <w:t>=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 Pinzhen Chen,</w:t>
      </w:r>
      <w:r>
        <w:rPr>
          <w:w w:val="101.05263559441818"/>
          <w:rFonts w:ascii="LibertinusSerif" w:hAnsi="LibertinusSerif" w:eastAsia="LibertinusSerif"/>
          <w:b/>
          <w:i w:val="0"/>
          <w:color w:val="000000"/>
          <w:sz w:val="19"/>
        </w:rPr>
        <w:t>=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 Tsz Kin Lam, Nikita Moghe, Barry Haddow</w:t>
      </w:r>
    </w:p>
    <w:p>
      <w:pPr>
        <w:autoSpaceDN w:val="0"/>
        <w:autoSpaceDE w:val="0"/>
        <w:widowControl/>
        <w:spacing w:line="228" w:lineRule="exact" w:before="680" w:after="0"/>
        <w:ind w:left="0" w:right="0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35" w:history="1">
          <w:r>
            <w:rPr>
              <w:rStyle w:val="Hyperlink"/>
            </w:rPr>
            <w:t>Fine-Tuned Machine Translation Metrics Struggle in Unseen</w:t>
          </w:r>
        </w:hyperlink>
      </w:r>
    </w:p>
    <w:p>
      <w:pPr>
        <w:sectPr>
          <w:type w:val="continuous"/>
          <w:pgSz w:w="11906" w:h="16838"/>
          <w:pgMar w:top="422" w:right="700" w:bottom="764" w:left="720" w:header="720" w:footer="720" w:gutter="0"/>
          <w:cols w:space="720" w:num="2" w:equalWidth="0"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312" w:lineRule="exact" w:before="0" w:after="0"/>
        <w:ind w:left="120" w:right="0" w:firstLine="3118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2"/>
        </w:rPr>
        <w:hyperlink r:id="rId36" w:history="1">
          <w:r>
            <w:rPr>
              <w:rStyle w:val="Hyperlink"/>
            </w:rPr>
            <w:t>gScholar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2"/>
        </w:rPr>
        <w:hyperlink r:id="rId37" w:history="1">
          <w:r>
            <w:rPr>
              <w:rStyle w:val="Hyperlink"/>
            </w:rPr>
            <w:t xml:space="preserve">semScholar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38" w:history="1">
          <w:r>
            <w:rPr>
              <w:rStyle w:val="Hyperlink"/>
            </w:rPr>
            <w:t xml:space="preserve">Error Span Annotation: A Balanced Approach for Human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38" w:history="1">
          <w:r>
            <w:rPr>
              <w:rStyle w:val="Hyperlink"/>
            </w:rPr>
            <w:t>Evaluation of Machine Translation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WMT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Tom Kocmi,</w:t>
      </w:r>
      <w:r>
        <w:rPr>
          <w:w w:val="101.05263559441818"/>
          <w:rFonts w:ascii="LibertinusSerif" w:hAnsi="LibertinusSerif" w:eastAsia="LibertinusSerif"/>
          <w:b/>
          <w:i w:val="0"/>
          <w:color w:val="000000"/>
          <w:sz w:val="19"/>
        </w:rPr>
        <w:t>=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</w:t>
      </w:r>
      <w:r>
        <w:rPr>
          <w:w w:val="101.05263559441818"/>
          <w:rFonts w:ascii="LibertinusSerif" w:hAnsi="LibertinusSerif" w:eastAsia="LibertinusSerif"/>
          <w:b/>
          <w:i w:val="0"/>
          <w:color w:val="000000"/>
          <w:sz w:val="19"/>
        </w:rPr>
        <w:t>=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 Eleftherios Avramidis, Roman Grundkiewicz, Marzena</w:t>
      </w:r>
    </w:p>
    <w:p>
      <w:pPr>
        <w:autoSpaceDN w:val="0"/>
        <w:autoSpaceDE w:val="0"/>
        <w:widowControl/>
        <w:spacing w:line="158" w:lineRule="exact" w:before="64" w:after="0"/>
        <w:ind w:left="120" w:right="0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Karpinska, Maja Popović, Mrinmaya Sachan, Mariya Shmatova</w:t>
      </w:r>
    </w:p>
    <w:p>
      <w:pPr>
        <w:autoSpaceDN w:val="0"/>
        <w:autoSpaceDE w:val="0"/>
        <w:widowControl/>
        <w:spacing w:line="228" w:lineRule="exact" w:before="200" w:after="34"/>
        <w:ind w:left="0" w:right="0" w:firstLine="0"/>
        <w:jc w:val="center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39" w:history="1">
          <w:r>
            <w:rPr>
              <w:rStyle w:val="Hyperlink"/>
            </w:rPr>
            <w:t>Quality and Quantity of Machine Translation References for</w:t>
          </w:r>
        </w:hyperlink>
      </w:r>
    </w:p>
    <w:p>
      <w:pPr>
        <w:sectPr>
          <w:type w:val="nextColumn"/>
          <w:pgSz w:w="11906" w:h="16838"/>
          <w:pgMar w:top="422" w:right="700" w:bottom="764" w:left="720" w:header="720" w:footer="720" w:gutter="0"/>
          <w:cols w:space="720" w:num="2" w:equalWidth="0"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tabs>
          <w:tab w:pos="5318" w:val="left"/>
        </w:tabs>
        <w:autoSpaceDE w:val="0"/>
        <w:widowControl/>
        <w:spacing w:line="228" w:lineRule="exact" w:before="0" w:after="0"/>
        <w:ind w:left="0" w:right="0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35" w:history="1">
          <w:r>
            <w:rPr>
              <w:rStyle w:val="Hyperlink"/>
            </w:rPr>
            <w:t>Domains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ACL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39" w:history="1">
          <w:r>
            <w:rPr>
              <w:rStyle w:val="Hyperlink"/>
            </w:rPr>
            <w:t>Automated Metrics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HumEval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)</w:t>
      </w:r>
    </w:p>
    <w:p>
      <w:pPr>
        <w:autoSpaceDN w:val="0"/>
        <w:tabs>
          <w:tab w:pos="5318" w:val="left"/>
        </w:tabs>
        <w:autoSpaceDE w:val="0"/>
        <w:widowControl/>
        <w:spacing w:line="160" w:lineRule="exact" w:before="48" w:after="0"/>
        <w:ind w:left="0" w:right="0" w:firstLine="0"/>
        <w:jc w:val="left"/>
      </w:pP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, Shuoyang Ding, Anna Currey, Tatyana Badeka, Jenyuan Wang, Brian </w:t>
      </w:r>
      <w:r>
        <w:tab/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Ondřej Bojar</w:t>
      </w:r>
    </w:p>
    <w:p>
      <w:pPr>
        <w:autoSpaceDN w:val="0"/>
        <w:autoSpaceDE w:val="0"/>
        <w:widowControl/>
        <w:spacing w:line="160" w:lineRule="exact" w:before="62" w:after="198"/>
        <w:ind w:left="0" w:right="0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Thompson</w:t>
      </w:r>
    </w:p>
    <w:p>
      <w:pPr>
        <w:sectPr>
          <w:type w:val="continuous"/>
          <w:pgSz w:w="11906" w:h="16838"/>
          <w:pgMar w:top="422" w:right="700" w:bottom="764" w:left="720" w:header="720" w:footer="720" w:gutter="0"/>
          <w:cols w:space="720" w:num="1" w:equalWidth="0"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2" w:after="0"/>
        <w:ind w:left="0" w:right="0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0" w:history="1">
          <w:r>
            <w:rPr>
              <w:rStyle w:val="Hyperlink"/>
            </w:rPr>
            <w:t xml:space="preserve">WMT24 General Machine Translation Shared Task: The LLM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0" w:history="1">
          <w:r>
            <w:rPr>
              <w:rStyle w:val="Hyperlink"/>
            </w:rPr>
            <w:t>Era is Here but MT is Not Solved Yet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WMT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Tom Kocmi, Eleftherios Avramidis, Rachel Bawden, Ondřej Bojar, Anton Dvorkovich, 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Christian Federmann, Mark Fishel, Markus Freitag, Thamme Gowda, Roman 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Grundkiewicz, Barry Haddow, Marzena Karpinska, Philipp Koehn, Benjamin Marie, 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Christof Monz, Kenton Murray, Masaaki Nagata, Martin Popel, Maja Popović, Mariya 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Shmatova, Steinþór Steingrímsson, 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</w:p>
    <w:p>
      <w:pPr>
        <w:autoSpaceDN w:val="0"/>
        <w:autoSpaceDE w:val="0"/>
        <w:widowControl/>
        <w:spacing w:line="230" w:lineRule="exact" w:before="198" w:after="0"/>
        <w:ind w:left="0" w:right="0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1" w:history="1">
          <w:r>
            <w:rPr>
              <w:rStyle w:val="Hyperlink"/>
            </w:rPr>
            <w:t xml:space="preserve">RELIC: Investigating Large Language Model Responses using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1" w:history="1">
          <w:r>
            <w:rPr>
              <w:rStyle w:val="Hyperlink"/>
            </w:rPr>
            <w:t>Self-Consistency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CHI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Furui Cheng, 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, Simran Arora, Mrinmaya Sachan, Hendrik Strobelt, 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Mennatallah El-Assady</w:t>
      </w:r>
    </w:p>
    <w:p>
      <w:pPr>
        <w:autoSpaceDN w:val="0"/>
        <w:autoSpaceDE w:val="0"/>
        <w:widowControl/>
        <w:spacing w:line="228" w:lineRule="exact" w:before="200" w:after="0"/>
        <w:ind w:left="0" w:right="0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2" w:history="1">
          <w:r>
            <w:rPr>
              <w:rStyle w:val="Hyperlink"/>
            </w:rPr>
            <w:t>A Bayesian Optimization Approach to Machine Translation</w:t>
          </w:r>
        </w:hyperlink>
      </w:r>
    </w:p>
    <w:p>
      <w:pPr>
        <w:sectPr>
          <w:type w:val="continuous"/>
          <w:pgSz w:w="11906" w:h="16838"/>
          <w:pgMar w:top="422" w:right="700" w:bottom="764" w:left="720" w:header="720" w:footer="720" w:gutter="0"/>
          <w:cols w:space="720" w:num="2" w:equalWidth="0"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88" w:right="0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3" w:history="1">
          <w:r>
            <w:rPr>
              <w:rStyle w:val="Hyperlink"/>
            </w:rPr>
            <w:t xml:space="preserve">Navigating the Metrics Maze: Reconciling Score Magnitudes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3" w:history="1">
          <w:r>
            <w:rPr>
              <w:rStyle w:val="Hyperlink"/>
            </w:rPr>
            <w:t>and Accuracies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ACL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Tom Kocmi, 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Christian Federmann, Matt Post</w:t>
      </w:r>
    </w:p>
    <w:p>
      <w:pPr>
        <w:autoSpaceDN w:val="0"/>
        <w:autoSpaceDE w:val="0"/>
        <w:widowControl/>
        <w:spacing w:line="250" w:lineRule="exact" w:before="1066" w:after="0"/>
        <w:ind w:left="88" w:right="432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4" w:history="1">
          <w:r>
            <w:rPr>
              <w:rStyle w:val="Hyperlink"/>
            </w:rPr>
            <w:t xml:space="preserve">AI-Assisted Human Evaluation of Machine Translation 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In review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</w:t>
      </w:r>
      <w:r>
        <w:rPr>
          <w:w w:val="101.05263559441818"/>
          <w:rFonts w:ascii="LibertinusSerif" w:hAnsi="LibertinusSerif" w:eastAsia="LibertinusSerif"/>
          <w:b/>
          <w:i w:val="0"/>
          <w:color w:val="000000"/>
          <w:sz w:val="19"/>
        </w:rPr>
        <w:t>=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 Tom Kocmi,</w:t>
      </w:r>
      <w:r>
        <w:rPr>
          <w:w w:val="101.05263559441818"/>
          <w:rFonts w:ascii="LibertinusSerif" w:hAnsi="LibertinusSerif" w:eastAsia="LibertinusSerif"/>
          <w:b/>
          <w:i w:val="0"/>
          <w:color w:val="000000"/>
          <w:sz w:val="19"/>
        </w:rPr>
        <w:t>=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 Mrinmaya Sachan</w:t>
      </w:r>
    </w:p>
    <w:p>
      <w:pPr>
        <w:autoSpaceDN w:val="0"/>
        <w:autoSpaceDE w:val="0"/>
        <w:widowControl/>
        <w:spacing w:line="228" w:lineRule="exact" w:before="390" w:after="34"/>
        <w:ind w:left="88" w:right="0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5" w:history="1">
          <w:r>
            <w:rPr>
              <w:rStyle w:val="Hyperlink"/>
            </w:rPr>
            <w:t>Distributional Properties of Subword Regularization</w:t>
          </w:r>
        </w:hyperlink>
      </w:r>
    </w:p>
    <w:p>
      <w:pPr>
        <w:sectPr>
          <w:type w:val="nextColumn"/>
          <w:pgSz w:w="11906" w:h="16838"/>
          <w:pgMar w:top="422" w:right="700" w:bottom="764" w:left="720" w:header="720" w:footer="720" w:gutter="0"/>
          <w:cols w:space="720" w:num="2" w:equalWidth="0"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tabs>
          <w:tab w:pos="5318" w:val="left"/>
        </w:tabs>
        <w:autoSpaceDE w:val="0"/>
        <w:widowControl/>
        <w:spacing w:line="228" w:lineRule="exact" w:before="0" w:after="46"/>
        <w:ind w:left="0" w:right="0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2" w:history="1">
          <w:r>
            <w:rPr>
              <w:rStyle w:val="Hyperlink"/>
            </w:rPr>
            <w:t>Reranking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In review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EMNLP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)</w:t>
      </w:r>
    </w:p>
    <w:p>
      <w:pPr>
        <w:sectPr>
          <w:type w:val="continuous"/>
          <w:pgSz w:w="11906" w:h="16838"/>
          <w:pgMar w:top="422" w:right="700" w:bottom="764" w:left="720" w:header="720" w:footer="720" w:gutter="0"/>
          <w:cols w:space="720" w:num="1" w:equalWidth="0"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272" w:lineRule="exact" w:before="0" w:after="0"/>
        <w:ind w:left="0" w:right="144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Julius Cheng, Maike Züfle, 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, Andreas Vlachos </w:t>
      </w:r>
      <w:r>
        <w:br/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6" w:history="1">
          <w:r>
            <w:rPr>
              <w:rStyle w:val="Hyperlink"/>
            </w:rPr>
            <w:t xml:space="preserve">A Diachronic Perspective on User Trust in AI under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6" w:history="1">
          <w:r>
            <w:rPr>
              <w:rStyle w:val="Hyperlink"/>
            </w:rPr>
            <w:t>Uncertainty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EMNLP 2023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Shehzaad Dhuliawala,</w:t>
      </w:r>
      <w:r>
        <w:rPr>
          <w:w w:val="101.05263559441818"/>
          <w:rFonts w:ascii="LibertinusSerif" w:hAnsi="LibertinusSerif" w:eastAsia="LibertinusSerif"/>
          <w:b/>
          <w:i w:val="0"/>
          <w:color w:val="000000"/>
          <w:sz w:val="19"/>
        </w:rPr>
        <w:t>=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</w:t>
      </w:r>
      <w:r>
        <w:rPr>
          <w:w w:val="101.05263559441818"/>
          <w:rFonts w:ascii="LibertinusSerif" w:hAnsi="LibertinusSerif" w:eastAsia="LibertinusSerif"/>
          <w:b/>
          <w:i w:val="0"/>
          <w:color w:val="000000"/>
          <w:sz w:val="19"/>
        </w:rPr>
        <w:t>=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 Mennatallah El-Assady, Mrinmaya Sachan</w:t>
      </w:r>
    </w:p>
    <w:p>
      <w:pPr>
        <w:autoSpaceDN w:val="0"/>
        <w:autoSpaceDE w:val="0"/>
        <w:widowControl/>
        <w:spacing w:line="208" w:lineRule="exact" w:before="412" w:after="0"/>
        <w:ind w:left="0" w:right="288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7" w:history="1">
          <w:r>
            <w:rPr>
              <w:rStyle w:val="Hyperlink"/>
            </w:rPr>
            <w:t>Tokenization and the Noiseless Channel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ACL 2023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Clara Meister, Juan Luis Gastaldi, Li Du, Mrinmaya Sachan, Ryan</w:t>
      </w:r>
    </w:p>
    <w:p>
      <w:pPr>
        <w:sectPr>
          <w:type w:val="continuous"/>
          <w:pgSz w:w="11906" w:h="16838"/>
          <w:pgMar w:top="422" w:right="700" w:bottom="764" w:left="720" w:header="720" w:footer="720" w:gutter="0"/>
          <w:cols w:space="720" w:num="2" w:equalWidth="0"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58" w:right="0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Marco Cognetta, 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Naoaki Okazaki</w:t>
      </w:r>
    </w:p>
    <w:p>
      <w:pPr>
        <w:autoSpaceDN w:val="0"/>
        <w:autoSpaceDE w:val="0"/>
        <w:widowControl/>
        <w:spacing w:line="230" w:lineRule="exact" w:before="198" w:after="0"/>
        <w:ind w:left="258" w:right="288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8" w:history="1">
          <w:r>
            <w:rPr>
              <w:rStyle w:val="Hyperlink"/>
            </w:rPr>
            <w:t xml:space="preserve">WMT 2023 Shared Task on Machine Translation with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8" w:history="1">
          <w:r>
            <w:rPr>
              <w:rStyle w:val="Hyperlink"/>
            </w:rPr>
            <w:t>Terminologies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EMNLP 2023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Kirill Semenov, 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, Tom Kocmi, Dongdong Zhang, Wangchunshu Zhou, 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Yuchen Eleanor Jiang</w:t>
      </w:r>
    </w:p>
    <w:p>
      <w:pPr>
        <w:autoSpaceDN w:val="0"/>
        <w:autoSpaceDE w:val="0"/>
        <w:widowControl/>
        <w:spacing w:line="208" w:lineRule="exact" w:before="222" w:after="62"/>
        <w:ind w:left="258" w:right="144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49" w:history="1">
          <w:r>
            <w:rPr>
              <w:rStyle w:val="Hyperlink"/>
            </w:rPr>
            <w:t>A Formal Perspective on Byte-Pair Encoding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ACL 2023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Clara Meister, Juan Luis Gastaldi, Li Du, Tim Vieira, Mrinmaya Sachan,</w:t>
      </w:r>
    </w:p>
    <w:p>
      <w:pPr>
        <w:sectPr>
          <w:type w:val="nextColumn"/>
          <w:pgSz w:w="11906" w:h="16838"/>
          <w:pgMar w:top="422" w:right="700" w:bottom="764" w:left="720" w:header="720" w:footer="720" w:gutter="0"/>
          <w:cols w:space="720" w:num="2" w:equalWidth="0"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tabs>
          <w:tab w:pos="5318" w:val="left"/>
        </w:tabs>
        <w:autoSpaceDE w:val="0"/>
        <w:widowControl/>
        <w:spacing w:line="160" w:lineRule="exact" w:before="0" w:after="202"/>
        <w:ind w:left="0" w:right="0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Cotterell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Ryan Cotterell</w:t>
      </w:r>
    </w:p>
    <w:p>
      <w:pPr>
        <w:sectPr>
          <w:type w:val="continuous"/>
          <w:pgSz w:w="11906" w:h="16838"/>
          <w:pgMar w:top="422" w:right="700" w:bottom="764" w:left="720" w:header="720" w:footer="720" w:gutter="0"/>
          <w:cols w:space="720" w:num="1" w:equalWidth="0">
            <w:col w:w="10486" w:space="0"/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20" w:after="0"/>
        <w:ind w:left="0" w:right="576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0" w:history="1">
          <w:r>
            <w:rPr>
              <w:rStyle w:val="Hyperlink"/>
            </w:rPr>
            <w:t>Evaluating Optimal Reference Translations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JNLE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Věra Kloudová, Martin Popel, Ondřej Bojar</w:t>
      </w:r>
    </w:p>
    <w:p>
      <w:pPr>
        <w:autoSpaceDN w:val="0"/>
        <w:autoSpaceDE w:val="0"/>
        <w:widowControl/>
        <w:spacing w:line="234" w:lineRule="exact" w:before="452" w:after="0"/>
        <w:ind w:left="0" w:right="144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1" w:history="1">
          <w:r>
            <w:rPr>
              <w:rStyle w:val="Hyperlink"/>
            </w:rPr>
            <w:t xml:space="preserve">Interactive Analysis of LLMs using Meaningful </w:t>
          </w:r>
        </w:hyperlink>
      </w:r>
      <w:r>
        <w:br/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1" w:history="1">
          <w:r>
            <w:rPr>
              <w:rStyle w:val="Hyperlink"/>
            </w:rPr>
            <w:t>Counterfactuals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In review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Furui Cheng, 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Robin Shing Moon Chan, Daniel Fürst, Hendrik Strobelt,</w:t>
      </w:r>
    </w:p>
    <w:p>
      <w:pPr>
        <w:sectPr>
          <w:type w:val="continuous"/>
          <w:pgSz w:w="11906" w:h="16838"/>
          <w:pgMar w:top="422" w:right="700" w:bottom="764" w:left="720" w:header="720" w:footer="720" w:gutter="0"/>
          <w:cols w:space="720" w:num="2" w:equalWidth="0">
            <w:col w:w="5140" w:space="0"/>
            <w:col w:w="5345" w:space="0"/>
            <w:col w:w="10486" w:space="0"/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178" w:right="144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2" w:history="1">
          <w:r>
            <w:rPr>
              <w:rStyle w:val="Hyperlink"/>
            </w:rPr>
            <w:t xml:space="preserve">Re-visiting Automated Topic Model Evaluation with Large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2" w:history="1">
          <w:r>
            <w:rPr>
              <w:rStyle w:val="Hyperlink"/>
            </w:rPr>
            <w:t>Language Models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EMNLP 2023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Dominik Stammbach, 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Alexander Hoyle, Mrinmaya Sachan, Elliott Ash</w:t>
      </w:r>
    </w:p>
    <w:p>
      <w:pPr>
        <w:autoSpaceDN w:val="0"/>
        <w:autoSpaceDE w:val="0"/>
        <w:widowControl/>
        <w:spacing w:line="234" w:lineRule="exact" w:before="194" w:after="62"/>
        <w:ind w:left="178" w:right="144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3" w:history="1">
          <w:r>
            <w:rPr>
              <w:rStyle w:val="Hyperlink"/>
            </w:rPr>
            <w:t xml:space="preserve">PWESuite: Phonetic Word Embeddings and Tasks They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3" w:history="1">
          <w:r>
            <w:rPr>
              <w:rStyle w:val="Hyperlink"/>
            </w:rPr>
            <w:t>Facilitate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LREC-COLING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Kalvin Chang, Chenxuan Cui, Nathaniel Carlson, Nathaniel Robinson,</w:t>
      </w:r>
    </w:p>
    <w:p>
      <w:pPr>
        <w:sectPr>
          <w:type w:val="nextColumn"/>
          <w:pgSz w:w="11906" w:h="16838"/>
          <w:pgMar w:top="422" w:right="700" w:bottom="764" w:left="720" w:header="720" w:footer="720" w:gutter="0"/>
          <w:cols w:space="720" w:num="2" w:equalWidth="0">
            <w:col w:w="5140" w:space="0"/>
            <w:col w:w="5345" w:space="0"/>
            <w:col w:w="10486" w:space="0"/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tabs>
          <w:tab w:pos="5318" w:val="left"/>
        </w:tabs>
        <w:autoSpaceDE w:val="0"/>
        <w:widowControl/>
        <w:spacing w:line="160" w:lineRule="exact" w:before="0" w:after="200"/>
        <w:ind w:left="0" w:right="0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Mennatallah El-Assady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Mrinmaya Sachan, David Mortensen</w:t>
      </w:r>
    </w:p>
    <w:p>
      <w:pPr>
        <w:sectPr>
          <w:type w:val="continuous"/>
          <w:pgSz w:w="11906" w:h="16838"/>
          <w:pgMar w:top="422" w:right="700" w:bottom="764" w:left="720" w:header="720" w:footer="720" w:gutter="0"/>
          <w:cols w:space="720" w:num="1" w:equalWidth="0">
            <w:col w:w="10486" w:space="0"/>
            <w:col w:w="5140" w:space="0"/>
            <w:col w:w="5345" w:space="0"/>
            <w:col w:w="10486" w:space="0"/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0" w:right="432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4" w:history="1">
          <w:r>
            <w:rPr>
              <w:rStyle w:val="Hyperlink"/>
            </w:rPr>
            <w:t xml:space="preserve">Two Counterexamples to Tokenization and the Noiseless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4" w:history="1">
          <w:r>
            <w:rPr>
              <w:rStyle w:val="Hyperlink"/>
            </w:rPr>
            <w:t>Channel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LREC-COLING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Marco Cognetta, </w:t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Sangwhan Moon, Naoaki Okazaki</w:t>
      </w:r>
    </w:p>
    <w:p>
      <w:pPr>
        <w:autoSpaceDN w:val="0"/>
        <w:autoSpaceDE w:val="0"/>
        <w:widowControl/>
        <w:spacing w:line="236" w:lineRule="exact" w:before="416" w:after="0"/>
        <w:ind w:left="0" w:right="0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5" w:history="1">
          <w:r>
            <w:rPr>
              <w:rStyle w:val="Hyperlink"/>
            </w:rPr>
            <w:t xml:space="preserve">Knowledge Base Index Compression via Dimensionality and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5" w:history="1">
          <w:r>
            <w:rPr>
              <w:rStyle w:val="Hyperlink"/>
            </w:rPr>
            <w:t>Precision Reduction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SpaNLP 2022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Marius Mosbach, Miaoran Zhang, Dietrich Klakow</w:t>
      </w:r>
    </w:p>
    <w:p>
      <w:pPr>
        <w:autoSpaceDN w:val="0"/>
        <w:autoSpaceDE w:val="0"/>
        <w:widowControl/>
        <w:spacing w:line="262" w:lineRule="exact" w:before="164" w:after="0"/>
        <w:ind w:left="0" w:right="288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6" w:history="1">
          <w:r>
            <w:rPr>
              <w:rStyle w:val="Hyperlink"/>
            </w:rPr>
            <w:t>Providing Backtranslation Improves Users Confidence i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t xml:space="preserve">n </w:t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6" w:history="1">
          <w:r>
            <w:rPr>
              <w:rStyle w:val="Hyperlink"/>
            </w:rPr>
            <w:t>MT, Not Quality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NAACL 2021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)</w:t>
      </w:r>
    </w:p>
    <w:p>
      <w:pPr>
        <w:sectPr>
          <w:type w:val="continuous"/>
          <w:pgSz w:w="11906" w:h="16838"/>
          <w:pgMar w:top="422" w:right="700" w:bottom="764" w:left="720" w:header="720" w:footer="720" w:gutter="0"/>
          <w:cols w:space="720" w:num="2" w:equalWidth="0">
            <w:col w:w="5208" w:space="0"/>
            <w:col w:w="5278" w:space="0"/>
            <w:col w:w="10486" w:space="0"/>
            <w:col w:w="5140" w:space="0"/>
            <w:col w:w="5345" w:space="0"/>
            <w:col w:w="10486" w:space="0"/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110" w:right="144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7" w:history="1">
          <w:r>
            <w:rPr>
              <w:rStyle w:val="Hyperlink"/>
            </w:rPr>
            <w:t xml:space="preserve">Poor Man's Quality Estimation: Predicting Ref.-Based MT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7" w:history="1">
          <w:r>
            <w:rPr>
              <w:rStyle w:val="Hyperlink"/>
            </w:rPr>
            <w:t>Metrics Without Reference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EACL 2023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Shehzaad Dhuliawala, Wangchunshu Zhou, Nico Daheim, Tom Kocmi,</w:t>
      </w:r>
    </w:p>
    <w:p>
      <w:pPr>
        <w:autoSpaceDN w:val="0"/>
        <w:autoSpaceDE w:val="0"/>
        <w:widowControl/>
        <w:spacing w:line="158" w:lineRule="exact" w:before="64" w:after="0"/>
        <w:ind w:left="110" w:right="0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Yuchen Eleanor Jiang, Mrinmaya Sachan</w:t>
      </w:r>
    </w:p>
    <w:p>
      <w:pPr>
        <w:autoSpaceDN w:val="0"/>
        <w:autoSpaceDE w:val="0"/>
        <w:widowControl/>
        <w:spacing w:line="236" w:lineRule="exact" w:before="194" w:after="0"/>
        <w:ind w:left="110" w:right="576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8" w:history="1">
          <w:r>
            <w:rPr>
              <w:rStyle w:val="Hyperlink"/>
            </w:rPr>
            <w:t xml:space="preserve">Neural Machine Translation Quality and Post-Editing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8" w:history="1">
          <w:r>
            <w:rPr>
              <w:rStyle w:val="Hyperlink"/>
            </w:rPr>
            <w:t>Performance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EMNLP 2021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Ondřej Bojar, Martin Popel, Aleš Tamchyna</w:t>
      </w:r>
    </w:p>
    <w:p>
      <w:pPr>
        <w:autoSpaceDN w:val="0"/>
        <w:autoSpaceDE w:val="0"/>
        <w:widowControl/>
        <w:spacing w:line="262" w:lineRule="exact" w:before="164" w:after="46"/>
        <w:ind w:left="110" w:right="576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9" w:history="1">
          <w:r>
            <w:rPr>
              <w:rStyle w:val="Hyperlink"/>
            </w:rPr>
            <w:t xml:space="preserve">Sampling and Filtering of Neural Machine Translation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59" w:history="1">
          <w:r>
            <w:rPr>
              <w:rStyle w:val="Hyperlink"/>
            </w:rPr>
            <w:t>Distillation Data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NAACL SRW 2021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)</w:t>
      </w:r>
    </w:p>
    <w:p>
      <w:pPr>
        <w:sectPr>
          <w:type w:val="nextColumn"/>
          <w:pgSz w:w="11906" w:h="16838"/>
          <w:pgMar w:top="422" w:right="700" w:bottom="764" w:left="720" w:header="720" w:footer="720" w:gutter="0"/>
          <w:cols w:space="720" w:num="2" w:equalWidth="0">
            <w:col w:w="5208" w:space="0"/>
            <w:col w:w="5278" w:space="0"/>
            <w:col w:w="10486" w:space="0"/>
            <w:col w:w="5140" w:space="0"/>
            <w:col w:w="5345" w:space="0"/>
            <w:col w:w="10486" w:space="0"/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tabs>
          <w:tab w:pos="531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LibertinusSerif" w:hAnsi="LibertinusSerif" w:eastAsia="LibertinusSerif"/>
          <w:b/>
          <w:i w:val="0"/>
          <w:color w:val="000000"/>
          <w:sz w:val="14"/>
        </w:rPr>
        <w:t>V.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, M. Novák, M. Žilinec, O. Bojar, M. Obregón, R. L. Hill, F. Blain, M. Fomicheva, </w:t>
      </w:r>
      <w:r>
        <w:tab/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</w:p>
    <w:p>
      <w:pPr>
        <w:autoSpaceDN w:val="0"/>
        <w:autoSpaceDE w:val="0"/>
        <w:widowControl/>
        <w:spacing w:line="160" w:lineRule="exact" w:before="62" w:after="0"/>
        <w:ind w:left="0" w:right="0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L. Specia, L. Yankovskaya</w:t>
      </w:r>
    </w:p>
    <w:p>
      <w:pPr>
        <w:autoSpaceDN w:val="0"/>
        <w:tabs>
          <w:tab w:pos="5318" w:val="left"/>
        </w:tabs>
        <w:autoSpaceDE w:val="0"/>
        <w:widowControl/>
        <w:spacing w:line="228" w:lineRule="exact" w:before="198" w:after="0"/>
        <w:ind w:left="0" w:right="0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60" w:history="1">
          <w:r>
            <w:rPr>
              <w:rStyle w:val="Hyperlink"/>
            </w:rPr>
            <w:t xml:space="preserve">WMT20 Document-Level Markable Error Exploration </w:t>
          </w:r>
        </w:hyperlink>
      </w:r>
      <w:r>
        <w:tab/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61" w:history="1">
          <w:r>
            <w:rPr>
              <w:rStyle w:val="Hyperlink"/>
            </w:rPr>
            <w:t>Leveraging Neural Machine Translation for Word Alignment</w:t>
          </w:r>
        </w:hyperlink>
      </w:r>
    </w:p>
    <w:p>
      <w:pPr>
        <w:autoSpaceDN w:val="0"/>
        <w:tabs>
          <w:tab w:pos="5318" w:val="left"/>
        </w:tabs>
        <w:autoSpaceDE w:val="0"/>
        <w:widowControl/>
        <w:spacing w:line="228" w:lineRule="exact" w:before="34" w:after="0"/>
        <w:ind w:left="0" w:right="0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WMT 2020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PBML 116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)</w:t>
      </w:r>
    </w:p>
    <w:p>
      <w:pPr>
        <w:autoSpaceDN w:val="0"/>
        <w:tabs>
          <w:tab w:pos="5318" w:val="left"/>
        </w:tabs>
        <w:autoSpaceDE w:val="0"/>
        <w:widowControl/>
        <w:spacing w:line="160" w:lineRule="exact" w:before="48" w:after="0"/>
        <w:ind w:left="0" w:right="0" w:firstLine="0"/>
        <w:jc w:val="left"/>
      </w:pP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 xml:space="preserve">, Tereza Vojtěchová, Ondřej Bojar </w:t>
      </w:r>
      <w:r>
        <w:tab/>
      </w:r>
      <w:r>
        <w:rPr>
          <w:rFonts w:ascii="LibertinusSerif" w:hAnsi="LibertinusSerif" w:eastAsia="LibertinusSerif"/>
          <w:b/>
          <w:i w:val="0"/>
          <w:color w:val="000000"/>
          <w:sz w:val="14"/>
        </w:rPr>
        <w:t>Vilém Zouhar</w:t>
      </w:r>
      <w:r>
        <w:rPr>
          <w:rFonts w:ascii="LibertinusSerif" w:hAnsi="LibertinusSerif" w:eastAsia="LibertinusSerif"/>
          <w:b w:val="0"/>
          <w:i w:val="0"/>
          <w:color w:val="000000"/>
          <w:sz w:val="14"/>
        </w:rPr>
        <w:t>, Daria Pylypenko</w:t>
      </w:r>
    </w:p>
    <w:p>
      <w:pPr>
        <w:sectPr>
          <w:type w:val="continuous"/>
          <w:pgSz w:w="11906" w:h="16838"/>
          <w:pgMar w:top="422" w:right="700" w:bottom="764" w:left="720" w:header="720" w:footer="720" w:gutter="0"/>
          <w:cols w:space="720" w:num="1" w:equalWidth="0">
            <w:col w:w="10486" w:space="0"/>
            <w:col w:w="5208" w:space="0"/>
            <w:col w:w="5278" w:space="0"/>
            <w:col w:w="10486" w:space="0"/>
            <w:col w:w="5140" w:space="0"/>
            <w:col w:w="5345" w:space="0"/>
            <w:col w:w="10486" w:space="0"/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3911600</wp:posOffset>
            </wp:positionV>
            <wp:extent cx="6654800" cy="2032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5854700</wp:posOffset>
            </wp:positionV>
            <wp:extent cx="4787900" cy="2159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5842000</wp:posOffset>
            </wp:positionV>
            <wp:extent cx="1549400" cy="2286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7137400</wp:posOffset>
            </wp:positionV>
            <wp:extent cx="6654800" cy="2286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28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02"/>
        <w:gridCol w:w="3502"/>
        <w:gridCol w:w="3502"/>
      </w:tblGrid>
      <w:tr>
        <w:trPr>
          <w:trHeight w:hRule="exact" w:val="360"/>
        </w:trPr>
        <w:tc>
          <w:tcPr>
            <w:tcW w:type="dxa" w:w="31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5.99999999999994" w:type="dxa"/>
            </w:tblPr>
            <w:tblGrid>
              <w:gridCol w:w="155"/>
              <w:gridCol w:w="155"/>
            </w:tblGrid>
            <w:tr>
              <w:trPr>
                <w:trHeight w:hRule="exact" w:val="48"/>
              </w:trPr>
              <w:tc>
                <w:tcPr>
                  <w:tcW w:type="dxa" w:w="94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50"/>
              </w:trPr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50"/>
              </w:trPr>
              <w:tc>
                <w:tcPr>
                  <w:tcW w:type="dxa" w:w="94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30"/>
              </w:trPr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80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96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31"/>
              </w:rPr>
              <w:t xml:space="preserve"> Misc. Projects</w:t>
            </w:r>
          </w:p>
        </w:tc>
        <w:tc>
          <w:tcPr>
            <w:tcW w:type="dxa" w:w="4376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50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/>
                <w:i w:val="0"/>
                <w:color w:val="334466"/>
                <w:sz w:val="22"/>
              </w:rPr>
              <w:hyperlink r:id="rId63" w:history="1">
                <w:r>
                  <w:rPr>
                    <w:rStyle w:val="Hyperlink"/>
                  </w:rPr>
                  <w:t>GitHub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184"/>
        <w:ind w:left="0" w:right="0"/>
      </w:pPr>
    </w:p>
    <w:p>
      <w:pPr>
        <w:sectPr>
          <w:pgSz w:w="11906" w:h="16838"/>
          <w:pgMar w:top="364" w:right="690" w:bottom="958" w:left="710" w:header="720" w:footer="720" w:gutter="0"/>
          <w:cols w:space="720" w:num="1" w:equalWidth="0">
            <w:col w:w="10506" w:space="0"/>
            <w:col w:w="10486" w:space="0"/>
            <w:col w:w="5208" w:space="0"/>
            <w:col w:w="5278" w:space="0"/>
            <w:col w:w="10486" w:space="0"/>
            <w:col w:w="5140" w:space="0"/>
            <w:col w:w="5345" w:space="0"/>
            <w:col w:w="10486" w:space="0"/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0" w:right="0" w:firstLine="0"/>
        <w:jc w:val="center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64" w:history="1">
          <w:r>
            <w:rPr>
              <w:rStyle w:val="Hyperlink"/>
            </w:rPr>
            <w:t xml:space="preserve">Harmonizing Assistance: Moderating Visual andTextual Aids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64" w:history="1">
          <w:r>
            <w:rPr>
              <w:rStyle w:val="Hyperlink"/>
            </w:rPr>
            <w:t>in AI-Enhanced Textbook Readingwith IRead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In review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262" w:lineRule="exact" w:before="150" w:after="0"/>
        <w:ind w:left="10" w:right="288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65" w:history="1">
          <w:r>
            <w:rPr>
              <w:rStyle w:val="Hyperlink"/>
            </w:rPr>
            <w:t xml:space="preserve">Scaling the Authoring of AutoTutors with Large Language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65" w:history="1">
          <w:r>
            <w:rPr>
              <w:rStyle w:val="Hyperlink"/>
            </w:rPr>
            <w:t>Models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Learning@Scale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)</w:t>
      </w:r>
    </w:p>
    <w:p>
      <w:pPr>
        <w:sectPr>
          <w:type w:val="continuous"/>
          <w:pgSz w:w="11906" w:h="16838"/>
          <w:pgMar w:top="364" w:right="690" w:bottom="958" w:left="710" w:header="720" w:footer="720" w:gutter="0"/>
          <w:cols w:space="720" w:num="2" w:equalWidth="0">
            <w:col w:w="5230" w:space="0"/>
            <w:col w:w="5275" w:space="0"/>
            <w:col w:w="10506" w:space="0"/>
            <w:col w:w="10486" w:space="0"/>
            <w:col w:w="5208" w:space="0"/>
            <w:col w:w="5278" w:space="0"/>
            <w:col w:w="10486" w:space="0"/>
            <w:col w:w="5140" w:space="0"/>
            <w:col w:w="5345" w:space="0"/>
            <w:col w:w="10486" w:space="0"/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98" w:right="864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66" w:history="1">
          <w:r>
            <w:rPr>
              <w:rStyle w:val="Hyperlink"/>
            </w:rPr>
            <w:t xml:space="preserve">How to Engage Your Readers? Generating Guiding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66" w:history="1">
          <w:r>
            <w:rPr>
              <w:rStyle w:val="Hyperlink"/>
            </w:rPr>
            <w:t>Questions to Promote Active Reading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ACL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262" w:lineRule="exact" w:before="150" w:after="186"/>
        <w:ind w:left="98" w:right="720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67" w:history="1">
          <w:r>
            <w:rPr>
              <w:rStyle w:val="Hyperlink"/>
            </w:rPr>
            <w:t xml:space="preserve">Enhancing Textbooks with Visuals from the Web for 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67" w:history="1">
          <w:r>
            <w:rPr>
              <w:rStyle w:val="Hyperlink"/>
            </w:rPr>
            <w:t>Improved Learning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EMNLP 2023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)</w:t>
      </w:r>
    </w:p>
    <w:p>
      <w:pPr>
        <w:sectPr>
          <w:type w:val="nextColumn"/>
          <w:pgSz w:w="11906" w:h="16838"/>
          <w:pgMar w:top="364" w:right="690" w:bottom="958" w:left="710" w:header="720" w:footer="720" w:gutter="0"/>
          <w:cols w:space="720" w:num="2" w:equalWidth="0">
            <w:col w:w="5230" w:space="0"/>
            <w:col w:w="5275" w:space="0"/>
            <w:col w:w="10506" w:space="0"/>
            <w:col w:w="10486" w:space="0"/>
            <w:col w:w="5208" w:space="0"/>
            <w:col w:w="5278" w:space="0"/>
            <w:col w:w="10486" w:space="0"/>
            <w:col w:w="5140" w:space="0"/>
            <w:col w:w="5345" w:space="0"/>
            <w:col w:w="10486" w:space="0"/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tabs>
          <w:tab w:pos="5328" w:val="left"/>
        </w:tabs>
        <w:autoSpaceDE w:val="0"/>
        <w:widowControl/>
        <w:spacing w:line="228" w:lineRule="exact" w:before="0" w:after="188"/>
        <w:ind w:left="10" w:right="0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68" w:history="1">
          <w:r>
            <w:rPr>
              <w:rStyle w:val="Hyperlink"/>
            </w:rPr>
            <w:t>Machine Translation that Peeks at the Reference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2023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69" w:history="1">
          <w:r>
            <w:rPr>
              <w:rStyle w:val="Hyperlink"/>
            </w:rPr>
            <w:t>Ryanize bib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2023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)</w:t>
      </w:r>
    </w:p>
    <w:p>
      <w:pPr>
        <w:sectPr>
          <w:type w:val="continuous"/>
          <w:pgSz w:w="11906" w:h="16838"/>
          <w:pgMar w:top="364" w:right="690" w:bottom="958" w:left="710" w:header="720" w:footer="720" w:gutter="0"/>
          <w:cols w:space="720" w:num="1" w:equalWidth="0">
            <w:col w:w="10506" w:space="0"/>
            <w:col w:w="5230" w:space="0"/>
            <w:col w:w="5275" w:space="0"/>
            <w:col w:w="10506" w:space="0"/>
            <w:col w:w="10486" w:space="0"/>
            <w:col w:w="5208" w:space="0"/>
            <w:col w:w="5278" w:space="0"/>
            <w:col w:w="10486" w:space="0"/>
            <w:col w:w="5140" w:space="0"/>
            <w:col w:w="5345" w:space="0"/>
            <w:col w:w="10486" w:space="0"/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344" w:lineRule="exact" w:before="0" w:after="0"/>
        <w:ind w:left="10" w:right="0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70" w:history="1">
          <w:r>
            <w:rPr>
              <w:rStyle w:val="Hyperlink"/>
            </w:rPr>
            <w:t>Stolen Subwords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2023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t>ÚFAL Bilingual scientific abstracts corpus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2022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71" w:history="1">
          <w:r>
            <w:rPr>
              <w:rStyle w:val="Hyperlink"/>
            </w:rPr>
            <w:t xml:space="preserve">Artefact Retrieval: Overview of NLP Models with </w:t>
          </w:r>
        </w:hyperlink>
      </w:r>
      <w:r>
        <w:br/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71" w:history="1">
          <w:r>
            <w:rPr>
              <w:rStyle w:val="Hyperlink"/>
            </w:rPr>
            <w:t>Knowledge Base Access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AKBC CSKB 2021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72" w:history="1">
          <w:r>
            <w:rPr>
              <w:rStyle w:val="Hyperlink"/>
            </w:rPr>
            <w:t xml:space="preserve">Sentence Ambiguity, Grammaticality and Complexity Probes 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BlackboxNLP 2022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73" w:history="1">
          <w:r>
            <w:rPr>
              <w:rStyle w:val="Hyperlink"/>
            </w:rPr>
            <w:t>Extending Ptakopět for MT User Interaction Experiments</w:t>
          </w:r>
        </w:hyperlink>
      </w:r>
    </w:p>
    <w:p>
      <w:pPr>
        <w:sectPr>
          <w:type w:val="continuous"/>
          <w:pgSz w:w="11906" w:h="16838"/>
          <w:pgMar w:top="364" w:right="690" w:bottom="958" w:left="710" w:header="720" w:footer="720" w:gutter="0"/>
          <w:cols w:space="720" w:num="2" w:equalWidth="0">
            <w:col w:w="5238" w:space="0"/>
            <w:col w:w="5268" w:space="0"/>
            <w:col w:w="10506" w:space="0"/>
            <w:col w:w="5230" w:space="0"/>
            <w:col w:w="5275" w:space="0"/>
            <w:col w:w="10506" w:space="0"/>
            <w:col w:w="10486" w:space="0"/>
            <w:col w:w="5208" w:space="0"/>
            <w:col w:w="5278" w:space="0"/>
            <w:col w:w="10486" w:space="0"/>
            <w:col w:w="5140" w:space="0"/>
            <w:col w:w="5345" w:space="0"/>
            <w:col w:w="10486" w:space="0"/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autoSpaceDE w:val="0"/>
        <w:widowControl/>
        <w:spacing w:line="346" w:lineRule="exact" w:before="0" w:after="0"/>
        <w:ind w:left="90" w:right="288" w:firstLine="0"/>
        <w:jc w:val="left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74" w:history="1">
          <w:r>
            <w:rPr>
              <w:rStyle w:val="Hyperlink"/>
            </w:rPr>
            <w:t>Multimodal Shannon Game with Images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ACAIN 2024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75" w:history="1">
          <w:r>
            <w:rPr>
              <w:rStyle w:val="Hyperlink"/>
            </w:rPr>
            <w:t>Random Strum Pattern Generator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2022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76" w:history="1">
          <w:r>
            <w:rPr>
              <w:rStyle w:val="Hyperlink"/>
            </w:rPr>
            <w:t>EMMT: An eye-tracking, EEG and audio corpus for multi-</w:t>
          </w:r>
        </w:hyperlink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76" w:history="1">
          <w:r>
            <w:rPr>
              <w:rStyle w:val="Hyperlink"/>
            </w:rPr>
            <w:t>modal reading and translation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2021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br/>
      </w:r>
      <w:r>
        <w:rPr>
          <w:rFonts w:ascii="LibertinusSerif" w:hAnsi="LibertinusSerif" w:eastAsia="LibertinusSerif"/>
          <w:b/>
          <w:i w:val="0"/>
          <w:color w:val="334466"/>
          <w:sz w:val="20"/>
        </w:rPr>
        <w:t>Slow Align Displayer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 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2020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228" w:lineRule="exact" w:before="444" w:after="34"/>
        <w:ind w:left="0" w:right="0" w:firstLine="0"/>
        <w:jc w:val="center"/>
      </w:pPr>
      <w:r>
        <w:rPr>
          <w:rFonts w:ascii="LibertinusSerif" w:hAnsi="LibertinusSerif" w:eastAsia="LibertinusSerif"/>
          <w:b/>
          <w:i w:val="0"/>
          <w:color w:val="334466"/>
          <w:sz w:val="20"/>
        </w:rPr>
        <w:hyperlink r:id="rId77" w:history="1">
          <w:r>
            <w:rPr>
              <w:rStyle w:val="Hyperlink"/>
            </w:rPr>
            <w:t>Outbound Translation User Interface Ptakopět: A Pilot Study</w:t>
          </w:r>
        </w:hyperlink>
      </w:r>
    </w:p>
    <w:p>
      <w:pPr>
        <w:sectPr>
          <w:type w:val="nextColumn"/>
          <w:pgSz w:w="11906" w:h="16838"/>
          <w:pgMar w:top="364" w:right="690" w:bottom="958" w:left="710" w:header="720" w:footer="720" w:gutter="0"/>
          <w:cols w:space="720" w:num="2" w:equalWidth="0">
            <w:col w:w="5238" w:space="0"/>
            <w:col w:w="5268" w:space="0"/>
            <w:col w:w="10506" w:space="0"/>
            <w:col w:w="5230" w:space="0"/>
            <w:col w:w="5275" w:space="0"/>
            <w:col w:w="10506" w:space="0"/>
            <w:col w:w="10486" w:space="0"/>
            <w:col w:w="5208" w:space="0"/>
            <w:col w:w="5278" w:space="0"/>
            <w:col w:w="10486" w:space="0"/>
            <w:col w:w="5140" w:space="0"/>
            <w:col w:w="5345" w:space="0"/>
            <w:col w:w="10486" w:space="0"/>
            <w:col w:w="5060" w:space="0"/>
            <w:col w:w="5425" w:space="0"/>
            <w:col w:w="10486" w:space="0"/>
            <w:col w:w="5230" w:space="0"/>
            <w:col w:w="5255" w:space="0"/>
            <w:col w:w="10486" w:space="0"/>
            <w:col w:w="5198" w:space="0"/>
            <w:col w:w="5288" w:space="0"/>
            <w:col w:w="10506" w:space="0"/>
            <w:col w:w="4428" w:space="0"/>
            <w:col w:w="6078" w:space="0"/>
            <w:col w:w="10506" w:space="0"/>
          </w:cols>
          <w:docGrid w:linePitch="360"/>
        </w:sectPr>
      </w:pPr>
    </w:p>
    <w:p>
      <w:pPr>
        <w:autoSpaceDN w:val="0"/>
        <w:tabs>
          <w:tab w:pos="5328" w:val="left"/>
        </w:tabs>
        <w:autoSpaceDE w:val="0"/>
        <w:widowControl/>
        <w:spacing w:line="228" w:lineRule="exact" w:before="0" w:after="0"/>
        <w:ind w:left="10" w:right="0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PBML 115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(</w:t>
      </w:r>
      <w:r>
        <w:rPr>
          <w:rFonts w:ascii="LibertinusSerif" w:hAnsi="LibertinusSerif" w:eastAsia="LibertinusSerif"/>
          <w:b w:val="0"/>
          <w:i w:val="0"/>
          <w:color w:val="000000"/>
          <w:sz w:val="18"/>
        </w:rPr>
        <w:t>LREC 2020</w:t>
      </w:r>
      <w:r>
        <w:rPr>
          <w:rFonts w:ascii="LibertinusSerif" w:hAnsi="LibertinusSerif" w:eastAsia="LibertinusSerif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352" w:lineRule="exact" w:before="354" w:after="0"/>
        <w:ind w:left="406" w:right="0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31"/>
        </w:rPr>
        <w:t xml:space="preserve"> Service</w:t>
      </w:r>
    </w:p>
    <w:p>
      <w:pPr>
        <w:autoSpaceDN w:val="0"/>
        <w:tabs>
          <w:tab w:pos="4762" w:val="left"/>
          <w:tab w:pos="6076" w:val="left"/>
          <w:tab w:pos="6930" w:val="left"/>
          <w:tab w:pos="8496" w:val="left"/>
          <w:tab w:pos="9090" w:val="left"/>
          <w:tab w:pos="9608" w:val="left"/>
          <w:tab w:pos="10066" w:val="left"/>
        </w:tabs>
        <w:autoSpaceDE w:val="0"/>
        <w:widowControl/>
        <w:spacing w:line="290" w:lineRule="exact" w:before="70" w:after="272"/>
        <w:ind w:left="10" w:right="0" w:firstLine="0"/>
        <w:jc w:val="left"/>
      </w:pP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▲Conference on Machine Translation WMT (co-organizer)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2024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▲</w:t>
      </w:r>
      <w:r>
        <w:rPr>
          <w:rFonts w:ascii="LibertinusSerif" w:hAnsi="LibertinusSerif" w:eastAsia="LibertinusSerif"/>
          <w:b/>
          <w:i w:val="0"/>
          <w:color w:val="334466"/>
          <w:sz w:val="22"/>
        </w:rPr>
        <w:hyperlink r:id="rId78" w:history="1">
          <w:r>
            <w:rPr>
              <w:rStyle w:val="Hyperlink"/>
            </w:rPr>
            <w:t>WMT Terminology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 Shared Task (organizer)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2023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▲Evaluation committee member for granting university accreditations in Czechia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(5 times) 2020-present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▲</w:t>
      </w:r>
      <w:r>
        <w:rPr>
          <w:rFonts w:ascii="LibertinusSerif" w:hAnsi="LibertinusSerif" w:eastAsia="LibertinusSerif"/>
          <w:b/>
          <w:i w:val="0"/>
          <w:color w:val="334466"/>
          <w:sz w:val="22"/>
        </w:rPr>
        <w:hyperlink r:id="rId79" w:history="1">
          <w:r>
            <w:rPr>
              <w:rStyle w:val="Hyperlink"/>
            </w:rPr>
            <w:t>CSRR</w:t>
          </w:r>
        </w:hyperlink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: Workshop on Commonsense Representation and Reasoning (organizer) </w:t>
      </w:r>
      <w:r>
        <w:tab/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ACL 2022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▲Reviewer: </w:t>
      </w:r>
      <w:r>
        <w:tab/>
      </w:r>
      <w:r>
        <w:rPr>
          <w:w w:val="97.77777989705405"/>
          <w:rFonts w:ascii="DejaVu Sans Mono" w:hAnsi="DejaVu Sans Mono" w:eastAsia="DejaVu Sans Mono"/>
          <w:b w:val="0"/>
          <w:i w:val="0"/>
          <w:color w:val="000000"/>
          <w:sz w:val="18"/>
        </w:rPr>
        <w:t>{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NAACL</w:t>
      </w:r>
      <w:r>
        <w:rPr>
          <w:w w:val="97.77777989705405"/>
          <w:rFonts w:ascii="DejaVu Sans Mono" w:hAnsi="DejaVu Sans Mono" w:eastAsia="DejaVu Sans Mono"/>
          <w:b w:val="0"/>
          <w:i w:val="0"/>
          <w:color w:val="000000"/>
          <w:sz w:val="18"/>
        </w:rPr>
        <w:t>}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 2025 </w:t>
      </w:r>
      <w:r>
        <w:tab/>
      </w:r>
      <w:r>
        <w:rPr>
          <w:w w:val="97.77777989705405"/>
          <w:rFonts w:ascii="DejaVu Sans Mono" w:hAnsi="DejaVu Sans Mono" w:eastAsia="DejaVu Sans Mono"/>
          <w:b w:val="0"/>
          <w:i w:val="0"/>
          <w:color w:val="000000"/>
          <w:sz w:val="18"/>
        </w:rPr>
        <w:t>{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LREC-COLING, EACL</w:t>
      </w:r>
      <w:r>
        <w:rPr>
          <w:rFonts w:ascii="LibertinusMath" w:hAnsi="LibertinusMath" w:eastAsia="LibertinusMath"/>
          <w:b w:val="0"/>
          <w:i w:val="0"/>
          <w:color w:val="EE9900"/>
          <w:sz w:val="44"/>
        </w:rPr>
        <w:t>⋆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, ARR, Repl4NLP, EMNLP, WMT</w:t>
      </w:r>
      <w:r>
        <w:rPr>
          <w:w w:val="97.77777989705405"/>
          <w:rFonts w:ascii="DejaVu Sans Mono" w:hAnsi="DejaVu Sans Mono" w:eastAsia="DejaVu Sans Mono"/>
          <w:b w:val="0"/>
          <w:i w:val="0"/>
          <w:color w:val="000000"/>
          <w:sz w:val="18"/>
        </w:rPr>
        <w:t>}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 2024 </w:t>
      </w:r>
      <w:r>
        <w:tab/>
      </w:r>
      <w:r>
        <w:rPr>
          <w:w w:val="97.77777989705405"/>
          <w:rFonts w:ascii="DejaVu Sans Mono" w:hAnsi="DejaVu Sans Mono" w:eastAsia="DejaVu Sans Mono"/>
          <w:b w:val="0"/>
          <w:i w:val="0"/>
          <w:color w:val="000000"/>
          <w:sz w:val="18"/>
        </w:rPr>
        <w:t>{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ARR, WMT, EMNLP, AACL-IJCNLP, ACL</w:t>
      </w:r>
      <w:r>
        <w:rPr>
          <w:w w:val="97.77777989705405"/>
          <w:rFonts w:ascii="DejaVu Sans Mono" w:hAnsi="DejaVu Sans Mono" w:eastAsia="DejaVu Sans Mono"/>
          <w:b w:val="0"/>
          <w:i w:val="0"/>
          <w:color w:val="000000"/>
          <w:sz w:val="18"/>
        </w:rPr>
        <w:t>}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 2023 </w:t>
      </w:r>
      <w:r>
        <w:tab/>
      </w:r>
      <w:r>
        <w:rPr>
          <w:w w:val="97.77777989705405"/>
          <w:rFonts w:ascii="DejaVu Sans Mono" w:hAnsi="DejaVu Sans Mono" w:eastAsia="DejaVu Sans Mono"/>
          <w:b w:val="0"/>
          <w:i w:val="0"/>
          <w:color w:val="000000"/>
          <w:sz w:val="18"/>
        </w:rPr>
        <w:t>{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>SVRHM, CoNLL, AACL-IJCNLP</w:t>
      </w:r>
      <w:r>
        <w:rPr>
          <w:w w:val="97.77777989705405"/>
          <w:rFonts w:ascii="DejaVu Sans Mono" w:hAnsi="DejaVu Sans Mono" w:eastAsia="DejaVu Sans Mono"/>
          <w:b w:val="0"/>
          <w:i w:val="0"/>
          <w:color w:val="000000"/>
          <w:sz w:val="18"/>
        </w:rPr>
        <w:t>}</w:t>
      </w:r>
      <w:r>
        <w:rPr>
          <w:rFonts w:ascii="LibertinusSerif" w:hAnsi="LibertinusSerif" w:eastAsia="LibertinusSerif"/>
          <w:b w:val="0"/>
          <w:i w:val="0"/>
          <w:color w:val="000000"/>
          <w:sz w:val="22"/>
        </w:rPr>
        <w:t xml:space="preserve"> 2022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501"/>
        <w:gridCol w:w="1501"/>
        <w:gridCol w:w="1501"/>
        <w:gridCol w:w="1501"/>
        <w:gridCol w:w="1501"/>
        <w:gridCol w:w="1501"/>
        <w:gridCol w:w="1501"/>
      </w:tblGrid>
      <w:tr>
        <w:trPr>
          <w:trHeight w:hRule="exact" w:val="454"/>
        </w:trPr>
        <w:tc>
          <w:tcPr>
            <w:tcW w:type="dxa" w:w="519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60" w:after="0"/>
              <w:ind w:left="406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31"/>
              </w:rPr>
              <w:t xml:space="preserve"> Technical Knowledge</w:t>
            </w:r>
          </w:p>
        </w:tc>
        <w:tc>
          <w:tcPr>
            <w:tcW w:type="dxa" w:w="2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110" w:after="0"/>
              <w:ind w:left="0" w:right="284" w:firstLine="0"/>
              <w:jc w:val="right"/>
            </w:pPr>
            <w:r>
              <w:rPr>
                <w:rFonts w:ascii="LibertinusSerif" w:hAnsi="LibertinusSerif" w:eastAsia="LibertinusSerif"/>
                <w:b/>
                <w:i w:val="0"/>
                <w:color w:val="334466"/>
                <w:sz w:val="22"/>
              </w:rPr>
              <w:hyperlink r:id="rId63" w:history="1">
                <w:r>
                  <w:rPr>
                    <w:rStyle w:val="Hyperlink"/>
                  </w:rPr>
                  <w:t>GitHub</w:t>
                </w:r>
              </w:hyperlink>
            </w:r>
          </w:p>
        </w:tc>
        <w:tc>
          <w:tcPr>
            <w:tcW w:type="dxa" w:w="265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60" w:after="0"/>
              <w:ind w:left="622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31"/>
              </w:rPr>
              <w:t xml:space="preserve"> Languages</w:t>
            </w:r>
          </w:p>
        </w:tc>
      </w:tr>
      <w:tr>
        <w:trPr>
          <w:trHeight w:hRule="exact" w:val="320"/>
        </w:trPr>
        <w:tc>
          <w:tcPr>
            <w:tcW w:type="dxa" w:w="78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4" w:after="0"/>
              <w:ind w:left="10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▲</w:t>
            </w:r>
            <w:r>
              <w:rPr>
                <w:rFonts w:ascii="LibertinusSerif" w:hAnsi="LibertinusSerif" w:eastAsia="LibertinusSerif"/>
                <w:b/>
                <w:i w:val="0"/>
                <w:color w:val="000000"/>
                <w:sz w:val="22"/>
              </w:rPr>
              <w:t>Programming:</w:t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 Python, JS/TS, Rust</w:t>
            </w:r>
          </w:p>
        </w:tc>
        <w:tc>
          <w:tcPr>
            <w:tcW w:type="dxa" w:w="2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6" w:after="0"/>
              <w:ind w:left="226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▲Czech:</w:t>
            </w:r>
          </w:p>
        </w:tc>
        <w:tc>
          <w:tcPr>
            <w:tcW w:type="dxa" w:w="5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6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C2</w:t>
            </w:r>
          </w:p>
        </w:tc>
      </w:tr>
      <w:tr>
        <w:trPr>
          <w:trHeight w:hRule="exact" w:val="300"/>
        </w:trPr>
        <w:tc>
          <w:tcPr>
            <w:tcW w:type="dxa" w:w="78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32" w:after="0"/>
              <w:ind w:left="10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▲</w:t>
            </w:r>
            <w:r>
              <w:rPr>
                <w:rFonts w:ascii="LibertinusSerif" w:hAnsi="LibertinusSerif" w:eastAsia="LibertinusSerif"/>
                <w:b/>
                <w:i w:val="0"/>
                <w:color w:val="000000"/>
                <w:sz w:val="22"/>
              </w:rPr>
              <w:t>Toolkits:</w:t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 PyTorch, Scikit, Numpy, HF, Fairseq, Marian NMT</w:t>
            </w:r>
          </w:p>
        </w:tc>
        <w:tc>
          <w:tcPr>
            <w:tcW w:type="dxa" w:w="2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34" w:after="0"/>
              <w:ind w:left="226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▲English:</w:t>
            </w:r>
          </w:p>
        </w:tc>
        <w:tc>
          <w:tcPr>
            <w:tcW w:type="dxa" w:w="5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34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C2</w:t>
            </w:r>
          </w:p>
        </w:tc>
      </w:tr>
      <w:tr>
        <w:trPr>
          <w:trHeight w:hRule="exact" w:val="280"/>
        </w:trPr>
        <w:tc>
          <w:tcPr>
            <w:tcW w:type="dxa" w:w="78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0" w:after="0"/>
              <w:ind w:left="10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▲</w:t>
            </w:r>
            <w:r>
              <w:rPr>
                <w:rFonts w:ascii="LibertinusSerif" w:hAnsi="LibertinusSerif" w:eastAsia="LibertinusSerif"/>
                <w:b/>
                <w:i w:val="0"/>
                <w:color w:val="000000"/>
                <w:sz w:val="22"/>
              </w:rPr>
              <w:t>Misc:</w:t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 Linux </w:t>
            </w:r>
            <w:r>
              <w:rPr>
                <w:w w:val="97.77777989705405"/>
                <w:rFonts w:ascii="LibertinusSerif" w:hAnsi="LibertinusSerif" w:eastAsia="LibertinusSerif"/>
                <w:b w:val="0"/>
                <w:i w:val="0"/>
                <w:color w:val="000000"/>
                <w:sz w:val="18"/>
              </w:rPr>
              <w:t>(long-term user, cluster)</w:t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, passionate </w:t>
            </w:r>
            <w:r>
              <w:rPr>
                <w:w w:val="97.77777989705405"/>
                <w:rFonts w:ascii="LibertinusSerif" w:hAnsi="LibertinusSerif" w:eastAsia="LibertinusSerif"/>
                <w:b w:val="0"/>
                <w:i w:val="0"/>
                <w:color w:val="000000"/>
                <w:sz w:val="18"/>
              </w:rPr>
              <w:t>(still WIP)</w:t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 about visualization,</w:t>
            </w:r>
          </w:p>
        </w:tc>
        <w:tc>
          <w:tcPr>
            <w:tcW w:type="dxa" w:w="2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2" w:after="0"/>
              <w:ind w:left="226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▲German:</w:t>
            </w:r>
          </w:p>
        </w:tc>
        <w:tc>
          <w:tcPr>
            <w:tcW w:type="dxa" w:w="5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2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B2</w:t>
            </w:r>
          </w:p>
        </w:tc>
      </w:tr>
      <w:tr>
        <w:trPr>
          <w:trHeight w:hRule="exact" w:val="500"/>
        </w:trPr>
        <w:tc>
          <w:tcPr>
            <w:tcW w:type="dxa" w:w="78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8" w:after="0"/>
              <w:ind w:left="0" w:right="284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writing and typesetting (Typst, LaTeX)</w:t>
            </w:r>
          </w:p>
        </w:tc>
        <w:tc>
          <w:tcPr>
            <w:tcW w:type="dxa" w:w="265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30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+ linguistic curiosity</w:t>
            </w:r>
          </w:p>
        </w:tc>
      </w:tr>
      <w:tr>
        <w:trPr>
          <w:trHeight w:hRule="exact" w:val="640"/>
        </w:trPr>
        <w:tc>
          <w:tcPr>
            <w:tcW w:type="dxa" w:w="243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244" w:after="0"/>
              <w:ind w:left="406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31"/>
              </w:rPr>
              <w:t xml:space="preserve"> Students</w:t>
            </w:r>
          </w:p>
        </w:tc>
        <w:tc>
          <w:tcPr>
            <w:tcW w:type="dxa" w:w="805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96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Pleasure to (co-)supervise student projects/theses</w:t>
            </w:r>
          </w:p>
        </w:tc>
      </w:tr>
      <w:tr>
        <w:trPr>
          <w:trHeight w:hRule="exact" w:val="320"/>
        </w:trPr>
        <w:tc>
          <w:tcPr>
            <w:tcW w:type="dxa" w:w="78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6" w:after="0"/>
              <w:ind w:left="10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▲Yijie Tong, Haokun He (Self Quality Estimation for Machine Translation and NLP)</w:t>
            </w:r>
          </w:p>
        </w:tc>
        <w:tc>
          <w:tcPr>
            <w:tcW w:type="dxa" w:w="265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6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UZH 2024</w:t>
            </w:r>
          </w:p>
        </w:tc>
      </w:tr>
      <w:tr>
        <w:trPr>
          <w:trHeight w:hRule="exact" w:val="300"/>
        </w:trPr>
        <w:tc>
          <w:tcPr>
            <w:tcW w:type="dxa" w:w="78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34" w:after="0"/>
              <w:ind w:left="10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▲Abhinav Kumar (Data Augmentation for Text Complexity Prediction)</w:t>
            </w:r>
          </w:p>
        </w:tc>
        <w:tc>
          <w:tcPr>
            <w:tcW w:type="dxa" w:w="265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34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UZH 2024</w:t>
            </w:r>
          </w:p>
        </w:tc>
      </w:tr>
      <w:tr>
        <w:trPr>
          <w:trHeight w:hRule="exact" w:val="280"/>
        </w:trPr>
        <w:tc>
          <w:tcPr>
            <w:tcW w:type="dxa" w:w="78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0" w:after="0"/>
              <w:ind w:left="10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▲Vincent Dörig (IRead: AI-Enhanced Textbook Reading)</w:t>
            </w:r>
          </w:p>
        </w:tc>
        <w:tc>
          <w:tcPr>
            <w:tcW w:type="dxa" w:w="265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0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ETH 2024</w:t>
            </w:r>
          </w:p>
        </w:tc>
      </w:tr>
      <w:tr>
        <w:trPr>
          <w:trHeight w:hRule="exact" w:val="500"/>
        </w:trPr>
        <w:tc>
          <w:tcPr>
            <w:tcW w:type="dxa" w:w="78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8" w:after="0"/>
              <w:ind w:left="10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▲David Gu (Manifestations of Image Complexity)</w:t>
            </w:r>
          </w:p>
        </w:tc>
        <w:tc>
          <w:tcPr>
            <w:tcW w:type="dxa" w:w="265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8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ETH 2023</w:t>
            </w:r>
          </w:p>
        </w:tc>
      </w:tr>
      <w:tr>
        <w:trPr>
          <w:trHeight w:hRule="exact" w:val="624"/>
        </w:trPr>
        <w:tc>
          <w:tcPr>
            <w:tcW w:type="dxa" w:w="37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3200" cy="152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116"/>
            <w:gridSpan w:val="6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242" w:after="0"/>
              <w:ind w:left="36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31"/>
              </w:rPr>
              <w:t xml:space="preserve"> Extra-Curricular</w:t>
            </w:r>
          </w:p>
        </w:tc>
      </w:tr>
      <w:tr>
        <w:trPr>
          <w:trHeight w:hRule="exact" w:val="336"/>
        </w:trPr>
        <w:tc>
          <w:tcPr>
            <w:tcW w:type="dxa" w:w="7830"/>
            <w:gridSpan w:val="4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70" w:after="0"/>
              <w:ind w:left="10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▲Academic senate at Charles University Faculty of Mathematics and Physics</w:t>
            </w:r>
          </w:p>
        </w:tc>
        <w:tc>
          <w:tcPr>
            <w:tcW w:type="dxa" w:w="2656"/>
            <w:gridSpan w:val="3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70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2018-2020</w:t>
            </w:r>
          </w:p>
        </w:tc>
      </w:tr>
      <w:tr>
        <w:trPr>
          <w:trHeight w:hRule="exact" w:val="300"/>
        </w:trPr>
        <w:tc>
          <w:tcPr>
            <w:tcW w:type="dxa" w:w="78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32" w:after="0"/>
              <w:ind w:left="10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▲Several </w:t>
            </w:r>
            <w:r>
              <w:rPr>
                <w:rFonts w:ascii="LibertinusSerif" w:hAnsi="LibertinusSerif" w:eastAsia="LibertinusSerif"/>
                <w:b/>
                <w:i w:val="0"/>
                <w:color w:val="334466"/>
                <w:sz w:val="22"/>
              </w:rPr>
              <w:hyperlink r:id="rId81" w:history="1">
                <w:r>
                  <w:rPr>
                    <w:rStyle w:val="Hyperlink"/>
                  </w:rPr>
                  <w:t>games</w:t>
                </w:r>
              </w:hyperlink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 programmed and presented in limited time, mostly Ludum Dare</w:t>
            </w:r>
          </w:p>
        </w:tc>
        <w:tc>
          <w:tcPr>
            <w:tcW w:type="dxa" w:w="265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32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2015-present</w:t>
            </w:r>
          </w:p>
        </w:tc>
      </w:tr>
      <w:tr>
        <w:trPr>
          <w:trHeight w:hRule="exact" w:val="260"/>
        </w:trPr>
        <w:tc>
          <w:tcPr>
            <w:tcW w:type="dxa" w:w="89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10" w:after="0"/>
              <w:ind w:left="10" w:right="0" w:firstLine="0"/>
              <w:jc w:val="lef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▲Organization of </w:t>
            </w:r>
            <w:r>
              <w:rPr>
                <w:rFonts w:ascii="LibertinusSerif" w:hAnsi="LibertinusSerif" w:eastAsia="LibertinusSerif"/>
                <w:b/>
                <w:i w:val="0"/>
                <w:color w:val="334466"/>
                <w:sz w:val="22"/>
              </w:rPr>
              <w:hyperlink r:id="rId82" w:history="1">
                <w:r>
                  <w:rPr>
                    <w:rStyle w:val="Hyperlink"/>
                  </w:rPr>
                  <w:t>Kasiopea</w:t>
                </w:r>
              </w:hyperlink>
            </w: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, an annual coding competition for talented high school students</w:t>
            </w:r>
          </w:p>
        </w:tc>
        <w:tc>
          <w:tcPr>
            <w:tcW w:type="dxa" w:w="152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10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2017-2019</w:t>
            </w:r>
          </w:p>
        </w:tc>
      </w:tr>
      <w:tr>
        <w:trPr>
          <w:trHeight w:hRule="exact" w:val="380"/>
        </w:trPr>
        <w:tc>
          <w:tcPr>
            <w:tcW w:type="dxa" w:w="243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" w:after="0"/>
              <w:ind w:left="0" w:right="0" w:firstLine="0"/>
              <w:jc w:val="center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 xml:space="preserve">▲Amateur electric guitar </w:t>
            </w:r>
          </w:p>
        </w:tc>
        <w:tc>
          <w:tcPr>
            <w:tcW w:type="dxa" w:w="5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4000" cy="2413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5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2" w:after="0"/>
              <w:ind w:left="0" w:right="10" w:firstLine="0"/>
              <w:jc w:val="right"/>
            </w:pPr>
            <w:r>
              <w:rPr>
                <w:rFonts w:ascii="LibertinusSerif" w:hAnsi="LibertinusSerif" w:eastAsia="LibertinusSerif"/>
                <w:b w:val="0"/>
                <w:i w:val="0"/>
                <w:color w:val="000000"/>
                <w:sz w:val="22"/>
              </w:rPr>
              <w:t>2021-present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1906" w:h="16838"/>
      <w:pgMar w:top="364" w:right="690" w:bottom="958" w:left="710" w:header="720" w:footer="720" w:gutter="0"/>
      <w:cols w:space="720" w:num="1" w:equalWidth="0">
        <w:col w:w="10506" w:space="0"/>
        <w:col w:w="5238" w:space="0"/>
        <w:col w:w="5268" w:space="0"/>
        <w:col w:w="10506" w:space="0"/>
        <w:col w:w="5230" w:space="0"/>
        <w:col w:w="5275" w:space="0"/>
        <w:col w:w="10506" w:space="0"/>
        <w:col w:w="10486" w:space="0"/>
        <w:col w:w="5208" w:space="0"/>
        <w:col w:w="5278" w:space="0"/>
        <w:col w:w="10486" w:space="0"/>
        <w:col w:w="5140" w:space="0"/>
        <w:col w:w="5345" w:space="0"/>
        <w:col w:w="10486" w:space="0"/>
        <w:col w:w="5060" w:space="0"/>
        <w:col w:w="5425" w:space="0"/>
        <w:col w:w="10486" w:space="0"/>
        <w:col w:w="5230" w:space="0"/>
        <w:col w:w="5255" w:space="0"/>
        <w:col w:w="10486" w:space="0"/>
        <w:col w:w="5198" w:space="0"/>
        <w:col w:w="5288" w:space="0"/>
        <w:col w:w="10506" w:space="0"/>
        <w:col w:w="4428" w:space="0"/>
        <w:col w:w="6078" w:space="0"/>
        <w:col w:w="1050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mailto:vilem.zouhar@gmail.com" TargetMode="External"/><Relationship Id="rId12" Type="http://schemas.openxmlformats.org/officeDocument/2006/relationships/hyperlink" Target="https://vilda.net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s://www.mrinmaya.io/" TargetMode="External"/><Relationship Id="rId15" Type="http://schemas.openxmlformats.org/officeDocument/2006/relationships/image" Target="media/image4.png"/><Relationship Id="rId16" Type="http://schemas.openxmlformats.org/officeDocument/2006/relationships/hyperlink" Target="https://raw.githubusercontent.com/zouharvi/kb-shrink/main/meta/thesis/zouhar_thesis_lct.pdf" TargetMode="External"/><Relationship Id="rId17" Type="http://schemas.openxmlformats.org/officeDocument/2006/relationships/image" Target="media/image5.png"/><Relationship Id="rId18" Type="http://schemas.openxmlformats.org/officeDocument/2006/relationships/hyperlink" Target="https://dspace.cuni.cz/bitstream/handle/20.500.11956/119400/130284419.pdf" TargetMode="External"/><Relationship Id="rId19" Type="http://schemas.openxmlformats.org/officeDocument/2006/relationships/image" Target="media/image6.png"/><Relationship Id="rId20" Type="http://schemas.openxmlformats.org/officeDocument/2006/relationships/hyperlink" Target="https://github.com/zouharvi/uds-nn-tutorial" TargetMode="External"/><Relationship Id="rId21" Type="http://schemas.openxmlformats.org/officeDocument/2006/relationships/hyperlink" Target="https://github.com/zouharvi/uds-snlp-tutorial" TargetMode="External"/><Relationship Id="rId22" Type="http://schemas.openxmlformats.org/officeDocument/2006/relationships/hyperlink" Target="https://rycolab.io/classes/llm-s23/" TargetMode="External"/><Relationship Id="rId23" Type="http://schemas.openxmlformats.org/officeDocument/2006/relationships/hyperlink" Target="https://rycolab.io/classes/llm-s24/" TargetMode="External"/><Relationship Id="rId24" Type="http://schemas.openxmlformats.org/officeDocument/2006/relationships/hyperlink" Target="https://www.amazon.science/tag/machine-translation" TargetMode="External"/><Relationship Id="rId25" Type="http://schemas.openxmlformats.org/officeDocument/2006/relationships/hyperlink" Target="https://www.lsv.uni-saarland.de/" TargetMode="External"/><Relationship Id="rId26" Type="http://schemas.openxmlformats.org/officeDocument/2006/relationships/hyperlink" Target="https://ufal.mff.cuni.cz" TargetMode="External"/><Relationship Id="rId27" Type="http://schemas.openxmlformats.org/officeDocument/2006/relationships/hyperlink" Target="https://browser.mt/" TargetMode="External"/><Relationship Id="rId28" Type="http://schemas.openxmlformats.org/officeDocument/2006/relationships/hyperlink" Target="https://elitr.eu/unihack-2020/" TargetMode="External"/><Relationship Id="rId29" Type="http://schemas.openxmlformats.org/officeDocument/2006/relationships/hyperlink" Target="https://lct-master.org/" TargetMode="External"/><Relationship Id="rId30" Type="http://schemas.openxmlformats.org/officeDocument/2006/relationships/hyperlink" Target="http://ufal.mff.cuni.cz/courses/npfl054" TargetMode="External"/><Relationship Id="rId31" Type="http://schemas.openxmlformats.org/officeDocument/2006/relationships/image" Target="media/image7.png"/><Relationship Id="rId32" Type="http://schemas.openxmlformats.org/officeDocument/2006/relationships/image" Target="media/image8.png"/><Relationship Id="rId33" Type="http://schemas.openxmlformats.org/officeDocument/2006/relationships/image" Target="media/image9.png"/><Relationship Id="rId34" Type="http://schemas.openxmlformats.org/officeDocument/2006/relationships/hyperlink" Target="https://aclanthology.org/2024.wmt-1.121/" TargetMode="External"/><Relationship Id="rId35" Type="http://schemas.openxmlformats.org/officeDocument/2006/relationships/hyperlink" Target="https://aclanthology.org/2024.acl-short.45/" TargetMode="External"/><Relationship Id="rId36" Type="http://schemas.openxmlformats.org/officeDocument/2006/relationships/hyperlink" Target="https://scholar.google.com/citations?user=2EUDwtkAAAAJ/" TargetMode="External"/><Relationship Id="rId37" Type="http://schemas.openxmlformats.org/officeDocument/2006/relationships/hyperlink" Target="https://www.semanticscholar.org/author/Vil%C3%A9m-Zouhar/1429837660" TargetMode="External"/><Relationship Id="rId38" Type="http://schemas.openxmlformats.org/officeDocument/2006/relationships/hyperlink" Target="https://aclanthology.org/2024.wmt-1.131/" TargetMode="External"/><Relationship Id="rId39" Type="http://schemas.openxmlformats.org/officeDocument/2006/relationships/hyperlink" Target="https://aclanthology.org/2024.humeval-1.1" TargetMode="External"/><Relationship Id="rId40" Type="http://schemas.openxmlformats.org/officeDocument/2006/relationships/hyperlink" Target="https://aclanthology.org/2024.wmt-1.1/" TargetMode="External"/><Relationship Id="rId41" Type="http://schemas.openxmlformats.org/officeDocument/2006/relationships/hyperlink" Target="https://dl.acm.org/doi/pdf/10.1145/3613904.3641904" TargetMode="External"/><Relationship Id="rId42" Type="http://schemas.openxmlformats.org/officeDocument/2006/relationships/hyperlink" Target="https://arxiv.org/abs/2411.09694" TargetMode="External"/><Relationship Id="rId43" Type="http://schemas.openxmlformats.org/officeDocument/2006/relationships/hyperlink" Target="https://aclanthology.org/2024.acl-long.110/" TargetMode="External"/><Relationship Id="rId44" Type="http://schemas.openxmlformats.org/officeDocument/2006/relationships/hyperlink" Target="https://arxiv.org/abs/2406.12419" TargetMode="External"/><Relationship Id="rId45" Type="http://schemas.openxmlformats.org/officeDocument/2006/relationships/hyperlink" Target="https://aclanthology.org/2024.emnlp-main.600/" TargetMode="External"/><Relationship Id="rId46" Type="http://schemas.openxmlformats.org/officeDocument/2006/relationships/hyperlink" Target="https://aclanthology.org/2023.emnlp-main.339/" TargetMode="External"/><Relationship Id="rId47" Type="http://schemas.openxmlformats.org/officeDocument/2006/relationships/hyperlink" Target="https://aclanthology.org/2023.acl-long.284/" TargetMode="External"/><Relationship Id="rId48" Type="http://schemas.openxmlformats.org/officeDocument/2006/relationships/hyperlink" Target="https://aclanthology.org/2023.wmt-1.54/" TargetMode="External"/><Relationship Id="rId49" Type="http://schemas.openxmlformats.org/officeDocument/2006/relationships/hyperlink" Target="https://aclanthology.org/2023.findings-acl.38/" TargetMode="External"/><Relationship Id="rId50" Type="http://schemas.openxmlformats.org/officeDocument/2006/relationships/hyperlink" Target="https://www.cambridge.org/core/journals/natural-language-processing/article/evaluating-optimal-reference-translations/C83BAB85527854228661D34F5065B897" TargetMode="External"/><Relationship Id="rId51" Type="http://schemas.openxmlformats.org/officeDocument/2006/relationships/hyperlink" Target="https://arxiv.org/abs/2405.00708" TargetMode="External"/><Relationship Id="rId52" Type="http://schemas.openxmlformats.org/officeDocument/2006/relationships/hyperlink" Target="https://aclanthology.org/2023.emnlp-main.581/" TargetMode="External"/><Relationship Id="rId53" Type="http://schemas.openxmlformats.org/officeDocument/2006/relationships/hyperlink" Target="https://aclanthology.org/2024.lrec-main.1168/" TargetMode="External"/><Relationship Id="rId54" Type="http://schemas.openxmlformats.org/officeDocument/2006/relationships/hyperlink" Target="https://aclanthology.org/2024.lrec-main.1469/" TargetMode="External"/><Relationship Id="rId55" Type="http://schemas.openxmlformats.org/officeDocument/2006/relationships/hyperlink" Target="https://aclanthology.org/2022.spanlp-1.5/" TargetMode="External"/><Relationship Id="rId56" Type="http://schemas.openxmlformats.org/officeDocument/2006/relationships/hyperlink" Target="https://aclanthology.org/2021.naacl-main.14/" TargetMode="External"/><Relationship Id="rId57" Type="http://schemas.openxmlformats.org/officeDocument/2006/relationships/hyperlink" Target="https://aclanthology.org/2023.eacl-main.95/" TargetMode="External"/><Relationship Id="rId58" Type="http://schemas.openxmlformats.org/officeDocument/2006/relationships/hyperlink" Target="https://aclanthology.org/2021.emnlp-main.801/" TargetMode="External"/><Relationship Id="rId59" Type="http://schemas.openxmlformats.org/officeDocument/2006/relationships/hyperlink" Target="https://aclanthology.org/2021.naacl-srw.1/" TargetMode="External"/><Relationship Id="rId60" Type="http://schemas.openxmlformats.org/officeDocument/2006/relationships/hyperlink" Target="https://aclanthology.org/2020.wmt-1.41/" TargetMode="External"/><Relationship Id="rId61" Type="http://schemas.openxmlformats.org/officeDocument/2006/relationships/hyperlink" Target="https://ufal.mff.cuni.cz/pbml/116/art-zouhar-pylypenko.pdf" TargetMode="External"/><Relationship Id="rId62" Type="http://schemas.openxmlformats.org/officeDocument/2006/relationships/image" Target="media/image10.png"/><Relationship Id="rId63" Type="http://schemas.openxmlformats.org/officeDocument/2006/relationships/hyperlink" Target="https://github.com/zouharvi/" TargetMode="External"/><Relationship Id="rId64" Type="http://schemas.openxmlformats.org/officeDocument/2006/relationships/hyperlink" Target="https://www.researchsquare.com/article/rs-4770422/v1" TargetMode="External"/><Relationship Id="rId65" Type="http://schemas.openxmlformats.org/officeDocument/2006/relationships/hyperlink" Target="https://arxiv.org/abs/2402.09216" TargetMode="External"/><Relationship Id="rId66" Type="http://schemas.openxmlformats.org/officeDocument/2006/relationships/hyperlink" Target="https://aclanthology.org/2024.acl-long.632/" TargetMode="External"/><Relationship Id="rId67" Type="http://schemas.openxmlformats.org/officeDocument/2006/relationships/hyperlink" Target="https://aclanthology.org/2023.emnlp-main.731/" TargetMode="External"/><Relationship Id="rId68" Type="http://schemas.openxmlformats.org/officeDocument/2006/relationships/hyperlink" Target="https://vilda.net/papers/mt_peek.pdf" TargetMode="External"/><Relationship Id="rId69" Type="http://schemas.openxmlformats.org/officeDocument/2006/relationships/hyperlink" Target="https://vilda.net/s/ryanize-bib" TargetMode="External"/><Relationship Id="rId70" Type="http://schemas.openxmlformats.org/officeDocument/2006/relationships/hyperlink" Target="https://arxiv.org/abs/2401.16055" TargetMode="External"/><Relationship Id="rId71" Type="http://schemas.openxmlformats.org/officeDocument/2006/relationships/hyperlink" Target="https://openreview.net/forum?id=9_oCNR6R9l2" TargetMode="External"/><Relationship Id="rId72" Type="http://schemas.openxmlformats.org/officeDocument/2006/relationships/hyperlink" Target="https://aclanthology.org/2022.blackboxnlp-1.4/" TargetMode="External"/><Relationship Id="rId73" Type="http://schemas.openxmlformats.org/officeDocument/2006/relationships/hyperlink" Target="https://ufal.mff.cuni.cz/pbml/115/art-zouhar-novak.pdf" TargetMode="External"/><Relationship Id="rId74" Type="http://schemas.openxmlformats.org/officeDocument/2006/relationships/hyperlink" Target="https://arxiv.org/abs/2303.11192" TargetMode="External"/><Relationship Id="rId75" Type="http://schemas.openxmlformats.org/officeDocument/2006/relationships/hyperlink" Target="https://vilda.net/s/rsp/" TargetMode="External"/><Relationship Id="rId76" Type="http://schemas.openxmlformats.org/officeDocument/2006/relationships/hyperlink" Target="https://arxiv.org/abs/2204.02905" TargetMode="External"/><Relationship Id="rId77" Type="http://schemas.openxmlformats.org/officeDocument/2006/relationships/hyperlink" Target="https://aclanthology.org/2020.lrec-1.860/" TargetMode="External"/><Relationship Id="rId78" Type="http://schemas.openxmlformats.org/officeDocument/2006/relationships/hyperlink" Target="https://wmt-terminology-task.github.io/" TargetMode="External"/><Relationship Id="rId79" Type="http://schemas.openxmlformats.org/officeDocument/2006/relationships/hyperlink" Target="https://csrr-workshop.github.io/" TargetMode="External"/><Relationship Id="rId80" Type="http://schemas.openxmlformats.org/officeDocument/2006/relationships/image" Target="media/image11.png"/><Relationship Id="rId81" Type="http://schemas.openxmlformats.org/officeDocument/2006/relationships/hyperlink" Target="https://github.com/allemansratten" TargetMode="External"/><Relationship Id="rId82" Type="http://schemas.openxmlformats.org/officeDocument/2006/relationships/hyperlink" Target="https://kasiopea.matfyz.cz/" TargetMode="External"/><Relationship Id="rId83" Type="http://schemas.openxmlformats.org/officeDocument/2006/relationships/image" Target="media/image12.png"/><Relationship Id="rId84" Type="http://schemas.openxmlformats.org/officeDocument/2006/relationships/image" Target="media/image13.png"/><Relationship Id="rId85" Type="http://schemas.openxmlformats.org/officeDocument/2006/relationships/image" Target="media/image14.png"/><Relationship Id="rId86" Type="http://schemas.openxmlformats.org/officeDocument/2006/relationships/image" Target="media/image15.png"/><Relationship Id="rId8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