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3"/>
        <w:gridCol w:w="3443"/>
        <w:gridCol w:w="3443"/>
      </w:tblGrid>
      <w:tr>
        <w:trPr>
          <w:trHeight w:hRule="exact" w:val="2272"/>
        </w:trPr>
        <w:tc>
          <w:tcPr>
            <w:tcW w:type="dxa" w:w="7180"/>
            <w:gridSpan w:val="2"/>
            <w:tcBorders>
              <w:bottom w:sz="2.267999887466430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" w:right="0" w:firstLine="0"/>
              <w:jc w:val="left"/>
            </w:pPr>
            <w:r>
              <w:rPr>
                <w:rFonts w:ascii="Quattrocento" w:hAnsi="Quattrocento" w:eastAsia="Quattrocento"/>
                <w:b/>
                <w:i w:val="0"/>
                <w:color w:val="5278D2"/>
                <w:sz w:val="56"/>
              </w:rPr>
              <w:t>Hadas Kotek, Ph.D.</w:t>
            </w:r>
          </w:p>
          <w:p>
            <w:pPr>
              <w:autoSpaceDN w:val="0"/>
              <w:autoSpaceDE w:val="0"/>
              <w:widowControl/>
              <w:spacing w:line="240" w:lineRule="auto" w:before="76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Linguistics | data science | project management | HCOMP and annotation</w:t>
            </w:r>
          </w:p>
          <w:p>
            <w:pPr>
              <w:autoSpaceDN w:val="0"/>
              <w:autoSpaceDE w:val="0"/>
              <w:widowControl/>
              <w:spacing w:line="240" w:lineRule="auto" w:before="148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Research Affiliate, MIT</w:t>
            </w:r>
          </w:p>
          <w:p>
            <w:pPr>
              <w:autoSpaceDN w:val="0"/>
              <w:autoSpaceDE w:val="0"/>
              <w:widowControl/>
              <w:spacing w:line="240" w:lineRule="auto" w:before="396" w:after="0"/>
              <w:ind w:left="2" w:right="0" w:firstLine="0"/>
              <w:jc w:val="left"/>
            </w:pPr>
            <w:r>
              <w:rPr>
                <w:w w:val="98.7234510224441"/>
                <w:rFonts w:ascii="Quattrocento Sans" w:hAnsi="Quattrocento Sans" w:eastAsia="Quattrocento Sans"/>
                <w:b/>
                <w:i w:val="0"/>
                <w:color w:val="000000"/>
                <w:sz w:val="29"/>
              </w:rPr>
              <w:t>Experience</w:t>
            </w:r>
          </w:p>
        </w:tc>
        <w:tc>
          <w:tcPr>
            <w:tcW w:type="dxa" w:w="3020"/>
            <w:tcBorders>
              <w:bottom w:sz="2.267999887466430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106" w:after="0"/>
              <w:ind w:left="2" w:right="576" w:firstLine="0"/>
              <w:jc w:val="left"/>
            </w:pPr>
            <w:r>
              <w:rPr>
                <w:w w:val="102.41578754625822"/>
                <w:rFonts w:ascii="Andale Mono" w:hAnsi="Andale Mono" w:eastAsia="Andale Mono"/>
                <w:b w:val="0"/>
                <w:i w:val="0"/>
                <w:color w:val="1A4D99"/>
                <w:sz w:val="19"/>
              </w:rPr>
              <w:t xml:space="preserve">hkotek@gmail.com </w:t>
            </w:r>
            <w:r>
              <w:br/>
            </w:r>
            <w:r>
              <w:rPr>
                <w:w w:val="102.41578754625822"/>
                <w:rFonts w:ascii="Andale Mono" w:hAnsi="Andale Mono" w:eastAsia="Andale Mono"/>
                <w:b w:val="0"/>
                <w:i w:val="0"/>
                <w:color w:val="1A4D99"/>
                <w:sz w:val="19"/>
              </w:rPr>
              <w:t xml:space="preserve">hkotek.com </w:t>
            </w:r>
            <w:r>
              <w:br/>
            </w:r>
            <w:r>
              <w:rPr>
                <w:w w:val="102.41578754625822"/>
                <w:rFonts w:ascii="Andale Mono" w:hAnsi="Andale Mono" w:eastAsia="Andale Mono"/>
                <w:b w:val="0"/>
                <w:i w:val="0"/>
                <w:color w:val="1A4D99"/>
                <w:sz w:val="19"/>
              </w:rPr>
              <w:t xml:space="preserve">linguistics.mit.edu/ </w:t>
            </w:r>
            <w:r>
              <w:rPr>
                <w:w w:val="102.41578754625822"/>
                <w:rFonts w:ascii="Andale Mono" w:hAnsi="Andale Mono" w:eastAsia="Andale Mono"/>
                <w:b w:val="0"/>
                <w:i w:val="0"/>
                <w:color w:val="1A4D99"/>
                <w:sz w:val="19"/>
              </w:rPr>
              <w:t>user/hkotek/</w:t>
            </w:r>
          </w:p>
          <w:p>
            <w:pPr>
              <w:autoSpaceDN w:val="0"/>
              <w:autoSpaceDE w:val="0"/>
              <w:widowControl/>
              <w:spacing w:line="240" w:lineRule="auto" w:before="432" w:after="0"/>
              <w:ind w:left="2" w:right="0" w:firstLine="0"/>
              <w:jc w:val="left"/>
            </w:pPr>
            <w:r>
              <w:rPr>
                <w:w w:val="98.7234510224441"/>
                <w:rFonts w:ascii="Quattrocento Sans" w:hAnsi="Quattrocento Sans" w:eastAsia="Quattrocento Sans"/>
                <w:b/>
                <w:i w:val="0"/>
                <w:color w:val="000000"/>
                <w:sz w:val="29"/>
              </w:rPr>
              <w:t>Skills</w:t>
            </w:r>
          </w:p>
        </w:tc>
      </w:tr>
      <w:tr>
        <w:trPr>
          <w:trHeight w:hRule="exact" w:val="618"/>
        </w:trPr>
        <w:tc>
          <w:tcPr>
            <w:tcW w:type="dxa" w:w="7180"/>
            <w:gridSpan w:val="2"/>
            <w:tcBorders>
              <w:top w:sz="2.267999887466430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2" w:right="0" w:firstLine="0"/>
              <w:jc w:val="left"/>
            </w:pPr>
            <w:r>
              <w:rPr>
                <w:w w:val="98.7234510224441"/>
                <w:rFonts w:ascii="Quattrocento Sans" w:hAnsi="Quattrocento Sans" w:eastAsia="Quattrocento Sans"/>
                <w:b/>
                <w:i w:val="0"/>
                <w:color w:val="5278D2"/>
                <w:sz w:val="29"/>
              </w:rPr>
              <w:t>Senior Data Scientist</w:t>
            </w:r>
          </w:p>
        </w:tc>
        <w:tc>
          <w:tcPr>
            <w:tcW w:type="dxa" w:w="3020"/>
            <w:vMerge w:val="restart"/>
            <w:tcBorders>
              <w:top w:sz="2.267999887466430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162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5278D2"/>
                <w:sz w:val="22"/>
              </w:rPr>
              <w:t xml:space="preserve">Data science </w:t>
            </w:r>
            <w:r>
              <w:br/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 xml:space="preserve">Experiment design </w:t>
            </w:r>
            <w:r>
              <w:br/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 xml:space="preserve">Data sampling, processing, and 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visualization</w:t>
            </w:r>
          </w:p>
        </w:tc>
      </w:tr>
      <w:tr>
        <w:trPr>
          <w:trHeight w:hRule="exact" w:val="40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Apple, Siri and Language Technologies, NL team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8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2022–present</w:t>
            </w:r>
          </w:p>
        </w:tc>
        <w:tc>
          <w:tcPr>
            <w:tcW w:type="dxa" w:w="3443"/>
            <w:vMerge/>
            <w:tcBorders>
              <w:top w:sz="2.2679998874664307" w:val="single" w:color="#000000"/>
            </w:tcBorders>
          </w:tcPr>
          <w:p/>
        </w:tc>
      </w:tr>
      <w:tr>
        <w:trPr>
          <w:trHeight w:hRule="exact" w:val="322"/>
        </w:trPr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Provided data-driven solutions to improve annotation across the org.</w:t>
            </w:r>
          </w:p>
        </w:tc>
        <w:tc>
          <w:tcPr>
            <w:tcW w:type="dxa" w:w="3443"/>
            <w:vMerge/>
            <w:tcBorders>
              <w:top w:sz="2.267999887466430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156"/>
        <w:ind w:left="0" w:right="0"/>
      </w:pPr>
    </w:p>
    <w:p>
      <w:pPr>
        <w:sectPr>
          <w:pgSz w:w="12240" w:h="15840"/>
          <w:pgMar w:top="376" w:right="1032" w:bottom="468" w:left="880" w:header="720" w:footer="720" w:gutter="0"/>
          <w:cols w:space="720" w:num="1" w:equalWidth="0">
            <w:col w:w="10328" w:space="0"/>
          </w:cols>
          <w:docGrid w:linePitch="360"/>
        </w:sectPr>
      </w:pPr>
    </w:p>
    <w:p>
      <w:pPr>
        <w:autoSpaceDN w:val="0"/>
        <w:tabs>
          <w:tab w:pos="548" w:val="left"/>
        </w:tabs>
        <w:autoSpaceDE w:val="0"/>
        <w:widowControl/>
        <w:spacing w:line="262" w:lineRule="exact" w:before="0" w:after="0"/>
        <w:ind w:left="268" w:right="432" w:firstLine="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Developed analytical metrics to report consistent annotation </w:t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accuracy and efficiency measures to stakeholders.</w:t>
      </w:r>
    </w:p>
    <w:p>
      <w:pPr>
        <w:autoSpaceDN w:val="0"/>
        <w:tabs>
          <w:tab w:pos="548" w:val="left"/>
        </w:tabs>
        <w:autoSpaceDE w:val="0"/>
        <w:widowControl/>
        <w:spacing w:line="270" w:lineRule="exact" w:before="110" w:after="0"/>
        <w:ind w:left="268" w:right="432" w:firstLine="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Innovated methodology to optimize the annotation process. </w:t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Accuracy improved by 10%, throughput by 30%.</w:t>
      </w:r>
    </w:p>
    <w:p>
      <w:pPr>
        <w:autoSpaceDN w:val="0"/>
        <w:tabs>
          <w:tab w:pos="548" w:val="left"/>
        </w:tabs>
        <w:autoSpaceDE w:val="0"/>
        <w:widowControl/>
        <w:spacing w:line="270" w:lineRule="exact" w:before="110" w:after="0"/>
        <w:ind w:left="268" w:right="432" w:firstLine="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Spearheaded saving of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∼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25% of work volume via targeted data </w:t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sampling and model assisted annotation in &gt;40 locales.</w:t>
      </w:r>
    </w:p>
    <w:p>
      <w:pPr>
        <w:autoSpaceDN w:val="0"/>
        <w:autoSpaceDE w:val="0"/>
        <w:widowControl/>
        <w:spacing w:line="240" w:lineRule="auto" w:before="364" w:after="0"/>
        <w:ind w:left="2" w:right="0" w:firstLine="0"/>
        <w:jc w:val="left"/>
      </w:pPr>
      <w:r>
        <w:rPr>
          <w:w w:val="98.7234510224441"/>
          <w:rFonts w:ascii="Quattrocento Sans" w:hAnsi="Quattrocento Sans" w:eastAsia="Quattrocento Sans"/>
          <w:b/>
          <w:i w:val="0"/>
          <w:color w:val="5278D2"/>
          <w:sz w:val="29"/>
        </w:rPr>
        <w:t>Senior NL Annotation Lead</w:t>
      </w:r>
    </w:p>
    <w:p>
      <w:pPr>
        <w:sectPr>
          <w:type w:val="continuous"/>
          <w:pgSz w:w="12240" w:h="15840"/>
          <w:pgMar w:top="376" w:right="1032" w:bottom="468" w:left="880" w:header="720" w:footer="720" w:gutter="0"/>
          <w:cols w:space="720" w:num="2" w:equalWidth="0"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432" w:right="144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Statistical analysis </w:t>
      </w:r>
      <w:r>
        <w:br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Error analysis</w:t>
      </w:r>
    </w:p>
    <w:p>
      <w:pPr>
        <w:autoSpaceDN w:val="0"/>
        <w:autoSpaceDE w:val="0"/>
        <w:widowControl/>
        <w:spacing w:line="240" w:lineRule="auto" w:before="336" w:after="0"/>
        <w:ind w:left="432" w:right="0" w:firstLine="0"/>
        <w:jc w:val="left"/>
      </w:pPr>
      <w:r>
        <w:rPr>
          <w:w w:val="98.95726984197442"/>
          <w:rFonts w:ascii="Quattrocento Sans" w:hAnsi="Quattrocento Sans" w:eastAsia="Quattrocento Sans"/>
          <w:b/>
          <w:i w:val="0"/>
          <w:color w:val="5278D2"/>
          <w:sz w:val="22"/>
        </w:rPr>
        <w:t>Project management</w:t>
      </w:r>
    </w:p>
    <w:p>
      <w:pPr>
        <w:autoSpaceDN w:val="0"/>
        <w:autoSpaceDE w:val="0"/>
        <w:widowControl/>
        <w:spacing w:line="262" w:lineRule="auto" w:before="170" w:after="336"/>
        <w:ind w:left="432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Cross-functional collaboration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Personnel &amp; budget management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Written &amp; oral presentation </w:t>
      </w:r>
      <w:r>
        <w:br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Problem solving</w:t>
      </w:r>
    </w:p>
    <w:p>
      <w:pPr>
        <w:sectPr>
          <w:type w:val="nextColumn"/>
          <w:pgSz w:w="12240" w:h="15840"/>
          <w:pgMar w:top="376" w:right="1032" w:bottom="468" w:left="880" w:header="720" w:footer="720" w:gutter="0"/>
          <w:cols w:space="720" w:num="2" w:equalWidth="0">
            <w:col w:w="6750" w:space="0"/>
            <w:col w:w="3577" w:space="0"/>
            <w:col w:w="10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3"/>
        <w:gridCol w:w="3443"/>
        <w:gridCol w:w="3443"/>
      </w:tblGrid>
      <w:tr>
        <w:trPr>
          <w:trHeight w:hRule="exact" w:val="35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Apple, Siri and Language Technologies, NL team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2019–2022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5278D2"/>
                <w:sz w:val="22"/>
              </w:rPr>
              <w:t>Ontology and annotation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2"/>
        <w:ind w:left="0" w:right="0"/>
      </w:pPr>
    </w:p>
    <w:p>
      <w:pPr>
        <w:sectPr>
          <w:type w:val="continuous"/>
          <w:pgSz w:w="12240" w:h="15840"/>
          <w:pgMar w:top="376" w:right="1032" w:bottom="468" w:left="880" w:header="720" w:footer="720" w:gutter="0"/>
          <w:cols w:space="720" w:num="1" w:equalWidth="0"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2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Drove annotation projects to build and test large-scale ML models.</w:t>
      </w:r>
    </w:p>
    <w:p>
      <w:pPr>
        <w:autoSpaceDN w:val="0"/>
        <w:autoSpaceDE w:val="0"/>
        <w:widowControl/>
        <w:spacing w:line="270" w:lineRule="exact" w:before="144" w:after="0"/>
        <w:ind w:left="548" w:right="288" w:hanging="28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Facilitated cross-functional collaboration with data scientists,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modeling engineers, platform developers, admins, multi-vendor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project managers, and annotators globally.</w:t>
      </w:r>
    </w:p>
    <w:p>
      <w:pPr>
        <w:sectPr>
          <w:type w:val="continuous"/>
          <w:pgSz w:w="12240" w:h="15840"/>
          <w:pgMar w:top="376" w:right="1032" w:bottom="468" w:left="880" w:header="720" w:footer="720" w:gutter="0"/>
          <w:cols w:space="720" w:num="2" w:equalWidth="0"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auto" w:before="0" w:after="336"/>
        <w:ind w:left="360" w:right="1008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Ontology design </w:t>
      </w:r>
      <w:r>
        <w:br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Guideline creation </w:t>
      </w:r>
      <w:r>
        <w:br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Data labeling </w:t>
      </w:r>
      <w:r>
        <w:br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Linguistic data analysis</w:t>
      </w:r>
    </w:p>
    <w:p>
      <w:pPr>
        <w:sectPr>
          <w:type w:val="nextColumn"/>
          <w:pgSz w:w="12240" w:h="15840"/>
          <w:pgMar w:top="376" w:right="1032" w:bottom="468" w:left="880" w:header="720" w:footer="720" w:gutter="0"/>
          <w:cols w:space="720" w:num="2" w:equalWidth="0"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tabs>
          <w:tab w:pos="7182" w:val="left"/>
        </w:tabs>
        <w:autoSpaceDE w:val="0"/>
        <w:widowControl/>
        <w:spacing w:line="252" w:lineRule="exact" w:before="0" w:after="30"/>
        <w:ind w:left="268" w:right="0" w:firstLine="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Set and maintained weekly and quarterly schedules for multi-</w:t>
      </w:r>
      <w:r>
        <w:tab/>
      </w:r>
      <w:r>
        <w:rPr>
          <w:w w:val="98.95726984197442"/>
          <w:rFonts w:ascii="Quattrocento Sans" w:hAnsi="Quattrocento Sans" w:eastAsia="Quattrocento Sans"/>
          <w:b/>
          <w:i w:val="0"/>
          <w:color w:val="5278D2"/>
          <w:sz w:val="22"/>
        </w:rPr>
        <w:t>NLP</w:t>
      </w:r>
    </w:p>
    <w:p>
      <w:pPr>
        <w:sectPr>
          <w:type w:val="continuous"/>
          <w:pgSz w:w="12240" w:h="15840"/>
          <w:pgMar w:top="376" w:right="1032" w:bottom="468" w:left="880" w:header="720" w:footer="720" w:gutter="0"/>
          <w:cols w:space="720" w:num="1" w:equalWidth="0"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48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ple top priority projects to align with organizational goals.</w:t>
      </w:r>
    </w:p>
    <w:p>
      <w:pPr>
        <w:autoSpaceDN w:val="0"/>
        <w:tabs>
          <w:tab w:pos="548" w:val="left"/>
        </w:tabs>
        <w:autoSpaceDE w:val="0"/>
        <w:widowControl/>
        <w:spacing w:line="272" w:lineRule="exact" w:before="106" w:after="0"/>
        <w:ind w:left="268" w:right="288" w:firstLine="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Reviewed R&amp;D annotation projects to implement and improve </w:t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new Siri features, including many currently in production.</w:t>
      </w:r>
    </w:p>
    <w:p>
      <w:pPr>
        <w:autoSpaceDN w:val="0"/>
        <w:autoSpaceDE w:val="0"/>
        <w:widowControl/>
        <w:spacing w:line="378" w:lineRule="exact" w:before="2" w:after="0"/>
        <w:ind w:left="268" w:right="432" w:firstLine="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Onboarded and trained dozens of annotators worldwide.</w:t>
      </w: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Created guidelines, trainings, and new feedback procedures.</w:t>
      </w:r>
    </w:p>
    <w:p>
      <w:pPr>
        <w:autoSpaceDN w:val="0"/>
        <w:autoSpaceDE w:val="0"/>
        <w:widowControl/>
        <w:spacing w:line="240" w:lineRule="auto" w:before="482" w:after="0"/>
        <w:ind w:left="2" w:right="0" w:firstLine="0"/>
        <w:jc w:val="left"/>
      </w:pPr>
      <w:r>
        <w:rPr>
          <w:w w:val="98.7234510224441"/>
          <w:rFonts w:ascii="Quattrocento Sans" w:hAnsi="Quattrocento Sans" w:eastAsia="Quattrocento Sans"/>
          <w:b/>
          <w:i w:val="0"/>
          <w:color w:val="5278D2"/>
          <w:sz w:val="29"/>
        </w:rPr>
        <w:t>Professor of Linguistics</w:t>
      </w:r>
    </w:p>
    <w:p>
      <w:pPr>
        <w:sectPr>
          <w:type w:val="continuous"/>
          <w:pgSz w:w="12240" w:h="15840"/>
          <w:pgMar w:top="376" w:right="1032" w:bottom="468" w:left="880" w:header="720" w:footer="720" w:gutter="0"/>
          <w:cols w:space="720" w:num="2" w:equalWidth="0"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auto" w:before="0" w:after="0"/>
        <w:ind w:left="434" w:right="432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Named Entity Recognition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Natural Question Generation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Query rewrite </w:t>
      </w:r>
      <w:r>
        <w:br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Multi-turn conversations</w:t>
      </w:r>
    </w:p>
    <w:p>
      <w:pPr>
        <w:autoSpaceDN w:val="0"/>
        <w:autoSpaceDE w:val="0"/>
        <w:widowControl/>
        <w:spacing w:line="240" w:lineRule="auto" w:before="388" w:after="0"/>
        <w:ind w:left="434" w:right="0" w:firstLine="0"/>
        <w:jc w:val="left"/>
      </w:pPr>
      <w:r>
        <w:rPr>
          <w:w w:val="98.7234510224441"/>
          <w:rFonts w:ascii="Quattrocento Sans" w:hAnsi="Quattrocento Sans" w:eastAsia="Quattrocento Sans"/>
          <w:b/>
          <w:i w:val="0"/>
          <w:color w:val="000000"/>
          <w:sz w:val="29"/>
        </w:rPr>
        <w:t>Technology</w:t>
      </w:r>
    </w:p>
    <w:p>
      <w:pPr>
        <w:autoSpaceDN w:val="0"/>
        <w:autoSpaceDE w:val="0"/>
        <w:widowControl/>
        <w:spacing w:line="240" w:lineRule="auto" w:before="302" w:after="150"/>
        <w:ind w:left="544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Python (pandas, numpy, NLTK)</w:t>
      </w:r>
    </w:p>
    <w:p>
      <w:pPr>
        <w:sectPr>
          <w:type w:val="nextColumn"/>
          <w:pgSz w:w="12240" w:h="15840"/>
          <w:pgMar w:top="376" w:right="1032" w:bottom="468" w:left="880" w:header="720" w:footer="720" w:gutter="0"/>
          <w:cols w:space="720" w:num="2" w:equalWidth="0"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3"/>
        <w:gridCol w:w="3443"/>
        <w:gridCol w:w="3443"/>
      </w:tblGrid>
      <w:tr>
        <w:trPr>
          <w:trHeight w:hRule="exact" w:val="552"/>
        </w:trPr>
        <w:tc>
          <w:tcPr>
            <w:tcW w:type="dxa" w:w="6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Yale University; New York University; McGill University 2014–2019</w:t>
            </w:r>
          </w:p>
          <w:p>
            <w:pPr>
              <w:autoSpaceDN w:val="0"/>
              <w:autoSpaceDE w:val="0"/>
              <w:widowControl/>
              <w:spacing w:line="272" w:lineRule="exact" w:before="86" w:after="0"/>
              <w:ind w:left="548" w:right="576" w:hanging="280"/>
              <w:jc w:val="left"/>
            </w:pPr>
            <w:r>
              <w:rPr>
                <w:rFonts w:ascii="MSAM10" w:hAnsi="MSAM10" w:eastAsia="MSAM10"/>
                <w:b w:val="0"/>
                <w:i w:val="0"/>
                <w:color w:val="708090"/>
                <w:sz w:val="22"/>
              </w:rPr>
              <w:t>▶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 xml:space="preserve">Led cutting-edge linguistic research, shepherding projects from 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 xml:space="preserve">ideation to dissemination, resulting in: 1 monograph, 1 edited 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book, &gt;20 papers, and &gt;60 presentations.</w:t>
            </w:r>
          </w:p>
          <w:p>
            <w:pPr>
              <w:autoSpaceDN w:val="0"/>
              <w:autoSpaceDE w:val="0"/>
              <w:widowControl/>
              <w:spacing w:line="254" w:lineRule="exact" w:before="126" w:after="0"/>
              <w:ind w:left="0" w:right="0" w:firstLine="0"/>
              <w:jc w:val="center"/>
            </w:pPr>
            <w:r>
              <w:rPr>
                <w:rFonts w:ascii="MSAM10" w:hAnsi="MSAM10" w:eastAsia="MSAM10"/>
                <w:b w:val="0"/>
                <w:i w:val="0"/>
                <w:color w:val="708090"/>
                <w:sz w:val="22"/>
              </w:rPr>
              <w:t>▶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Obtained &gt;$120k in research support through +10 grants &amp; awards.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54" w:lineRule="auto" w:before="0" w:after="0"/>
              <w:ind w:left="352" w:right="288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 xml:space="preserve">R (tidyverse, dplyr, ggplot2, </w:t>
            </w:r>
            <w:r>
              <w:tab/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lme4, nlme)</w:t>
            </w:r>
          </w:p>
        </w:tc>
      </w:tr>
      <w:tr>
        <w:trPr>
          <w:trHeight w:hRule="exact" w:val="320"/>
        </w:trPr>
        <w:tc>
          <w:tcPr>
            <w:tcW w:type="dxa" w:w="344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36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Markdown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264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Git</w:t>
            </w:r>
          </w:p>
        </w:tc>
      </w:tr>
      <w:tr>
        <w:trPr>
          <w:trHeight w:hRule="exact" w:val="300"/>
        </w:trPr>
        <w:tc>
          <w:tcPr>
            <w:tcW w:type="dxa" w:w="344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8" w:after="0"/>
              <w:ind w:left="36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Quattrocento Sans" w:hAnsi="Quattrocento Sans" w:eastAsia="Quattrocento San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TEX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64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HTML (basic)</w:t>
            </w:r>
          </w:p>
        </w:tc>
      </w:tr>
      <w:tr>
        <w:trPr>
          <w:trHeight w:hRule="exact" w:val="414"/>
        </w:trPr>
        <w:tc>
          <w:tcPr>
            <w:tcW w:type="dxa" w:w="344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regex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SQL (basic)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6"/>
        <w:ind w:left="0" w:right="0"/>
      </w:pPr>
    </w:p>
    <w:p>
      <w:pPr>
        <w:sectPr>
          <w:type w:val="continuous"/>
          <w:pgSz w:w="12240" w:h="15840"/>
          <w:pgMar w:top="376" w:right="1032" w:bottom="468" w:left="880" w:header="720" w:footer="720" w:gutter="0"/>
          <w:cols w:space="720" w:num="1" w:equalWidth="0"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548" w:right="288" w:hanging="28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Developed and taught 14 courses with &gt;500 enrolled students;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designed curricula, lecture notes, assignments, and assessments.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Mentored and supervised 14 teaching assistants.</w:t>
      </w:r>
    </w:p>
    <w:p>
      <w:pPr>
        <w:autoSpaceDN w:val="0"/>
        <w:autoSpaceDE w:val="0"/>
        <w:widowControl/>
        <w:spacing w:line="270" w:lineRule="exact" w:before="110" w:after="0"/>
        <w:ind w:left="548" w:right="432" w:hanging="28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Supervised 6 mentees. Provided feedback on research direc-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tions &amp; writing. Aided in professionalization &amp; career planning.</w:t>
      </w:r>
    </w:p>
    <w:p>
      <w:pPr>
        <w:sectPr>
          <w:type w:val="continuous"/>
          <w:pgSz w:w="12240" w:h="15840"/>
          <w:pgMar w:top="376" w:right="1032" w:bottom="468" w:left="880" w:header="720" w:footer="720" w:gutter="0"/>
          <w:cols w:space="720" w:num="2" w:equalWidth="0">
            <w:col w:w="6848" w:space="0"/>
            <w:col w:w="3480" w:space="0"/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auto" w:before="0" w:after="0"/>
        <w:ind w:left="334" w:right="1440" w:firstLine="0"/>
        <w:jc w:val="left"/>
      </w:pPr>
      <w:r>
        <w:rPr>
          <w:w w:val="98.7234510224441"/>
          <w:rFonts w:ascii="Quattrocento Sans" w:hAnsi="Quattrocento Sans" w:eastAsia="Quattrocento Sans"/>
          <w:b/>
          <w:i w:val="0"/>
          <w:color w:val="000000"/>
          <w:sz w:val="29"/>
        </w:rPr>
        <w:t xml:space="preserve">Research </w:t>
      </w:r>
      <w:r>
        <w:br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See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1A4D99"/>
          <w:sz w:val="22"/>
        </w:rPr>
        <w:t xml:space="preserve">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1A4D99"/>
          <w:sz w:val="22"/>
        </w:rPr>
        <w:hyperlink r:id="rId9" w:history="1">
          <w:r>
            <w:rPr>
              <w:rStyle w:val="Hyperlink"/>
            </w:rPr>
            <w:t>academic CV</w:t>
          </w:r>
        </w:hyperlink>
      </w:r>
    </w:p>
    <w:p>
      <w:pPr>
        <w:sectPr>
          <w:type w:val="nextColumn"/>
          <w:pgSz w:w="12240" w:h="15840"/>
          <w:pgMar w:top="376" w:right="1032" w:bottom="468" w:left="880" w:header="720" w:footer="720" w:gutter="0"/>
          <w:cols w:space="720" w:num="2" w:equalWidth="0">
            <w:col w:w="6848" w:space="0"/>
            <w:col w:w="3480" w:space="0"/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0"/>
      </w:pPr>
    </w:p>
    <w:p>
      <w:pPr>
        <w:sectPr>
          <w:pgSz w:w="12240" w:h="15840"/>
          <w:pgMar w:top="540" w:right="844" w:bottom="194" w:left="880" w:header="720" w:footer="720" w:gutter="0"/>
          <w:cols w:space="720" w:num="2" w:equalWidth="0">
            <w:col w:w="6848" w:space="0"/>
            <w:col w:w="3480" w:space="0"/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548" w:right="288" w:hanging="28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Hired a team of 24 research assistants to create a corpus of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&gt;22k English sentences. Provided training and ongoing feed-</w:t>
      </w:r>
    </w:p>
    <w:p>
      <w:pPr>
        <w:sectPr>
          <w:type w:val="continuous"/>
          <w:pgSz w:w="12240" w:h="15840"/>
          <w:pgMar w:top="540" w:right="844" w:bottom="194" w:left="880" w:header="720" w:footer="720" w:gutter="0"/>
          <w:cols w:space="720" w:num="2" w:equalWidth="0">
            <w:col w:w="6748" w:space="0"/>
            <w:col w:w="3767" w:space="0"/>
            <w:col w:w="6848" w:space="0"/>
            <w:col w:w="3480" w:space="0"/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118"/>
        <w:ind w:left="434" w:right="0" w:firstLine="0"/>
        <w:jc w:val="left"/>
      </w:pPr>
      <w:r>
        <w:rPr>
          <w:w w:val="98.7234510224441"/>
          <w:rFonts w:ascii="Quattrocento Sans" w:hAnsi="Quattrocento Sans" w:eastAsia="Quattrocento Sans"/>
          <w:b/>
          <w:i w:val="0"/>
          <w:color w:val="000000"/>
          <w:sz w:val="29"/>
        </w:rPr>
        <w:t>Education</w:t>
      </w:r>
    </w:p>
    <w:p>
      <w:pPr>
        <w:sectPr>
          <w:type w:val="nextColumn"/>
          <w:pgSz w:w="12240" w:h="15840"/>
          <w:pgMar w:top="540" w:right="844" w:bottom="194" w:left="880" w:header="720" w:footer="720" w:gutter="0"/>
          <w:cols w:space="720" w:num="2" w:equalWidth="0">
            <w:col w:w="6748" w:space="0"/>
            <w:col w:w="3767" w:space="0"/>
            <w:col w:w="6848" w:space="0"/>
            <w:col w:w="3480" w:space="0"/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505"/>
        <w:gridCol w:w="3505"/>
        <w:gridCol w:w="3505"/>
      </w:tblGrid>
      <w:tr>
        <w:trPr>
          <w:trHeight w:hRule="exact" w:val="264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8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back to trainees, managed and approved budgets, and super-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4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5278D2"/>
                <w:sz w:val="22"/>
              </w:rPr>
              <w:t>PhD, Linguistics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2014</w:t>
            </w:r>
          </w:p>
        </w:tc>
      </w:tr>
      <w:tr>
        <w:trPr>
          <w:trHeight w:hRule="exact" w:val="306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8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vised quality assurance of the results.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44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Massachusetts Institute of</w:t>
            </w:r>
          </w:p>
        </w:tc>
        <w:tc>
          <w:tcPr>
            <w:tcW w:type="dxa" w:w="35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6"/>
        <w:ind w:left="0" w:right="2260" w:firstLine="0"/>
        <w:jc w:val="righ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29"/>
        <w:gridCol w:w="2629"/>
        <w:gridCol w:w="2629"/>
        <w:gridCol w:w="2629"/>
      </w:tblGrid>
      <w:tr>
        <w:trPr>
          <w:trHeight w:hRule="exact" w:val="412"/>
        </w:trPr>
        <w:tc>
          <w:tcPr>
            <w:tcW w:type="dxa" w:w="6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" w:right="0" w:firstLine="0"/>
              <w:jc w:val="left"/>
            </w:pPr>
            <w:r>
              <w:rPr>
                <w:w w:val="98.7234510224441"/>
                <w:rFonts w:ascii="Quattrocento Sans" w:hAnsi="Quattrocento Sans" w:eastAsia="Quattrocento Sans"/>
                <w:b/>
                <w:i w:val="0"/>
                <w:color w:val="5278D2"/>
                <w:sz w:val="29"/>
              </w:rPr>
              <w:t>Graduate Student Researcher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44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5278D2"/>
                <w:sz w:val="22"/>
              </w:rPr>
              <w:t>BA, Linguistics and Political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8" w:after="0"/>
              <w:ind w:left="14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2007</w:t>
            </w:r>
          </w:p>
        </w:tc>
      </w:tr>
      <w:tr>
        <w:trPr>
          <w:trHeight w:hRule="exact" w:val="320"/>
        </w:trPr>
        <w:tc>
          <w:tcPr>
            <w:tcW w:type="dxa" w:w="6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Massachusetts Institute of Technology; Tel-Aviv University;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44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5278D2"/>
                <w:sz w:val="22"/>
              </w:rPr>
              <w:t>Science</w:t>
            </w:r>
          </w:p>
        </w:tc>
        <w:tc>
          <w:tcPr>
            <w:tcW w:type="dxa" w:w="262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Center for General Linguistics, Berlin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422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2007–2014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4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Tel-Aviv University</w:t>
            </w:r>
          </w:p>
        </w:tc>
        <w:tc>
          <w:tcPr>
            <w:tcW w:type="dxa" w:w="2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04"/>
        <w:ind w:left="0" w:right="0"/>
      </w:pPr>
    </w:p>
    <w:p>
      <w:pPr>
        <w:sectPr>
          <w:type w:val="continuous"/>
          <w:pgSz w:w="12240" w:h="15840"/>
          <w:pgMar w:top="540" w:right="844" w:bottom="194" w:left="880" w:header="720" w:footer="720" w:gutter="0"/>
          <w:cols w:space="720" w:num="1" w:equalWidth="0">
            <w:col w:w="10516" w:space="0"/>
            <w:col w:w="6748" w:space="0"/>
            <w:col w:w="3767" w:space="0"/>
            <w:col w:w="6848" w:space="0"/>
            <w:col w:w="3480" w:space="0"/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48" w:right="288" w:hanging="280"/>
        <w:jc w:val="left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Synthesized +2000 datapoints from high- &amp; low-resource lan-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guages and the results of 30+ behavioral studies and semi-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structured interviews with consultants to develop linguistic the-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ories, leading to &gt;15 papers, &gt;35 presentations, 11 grants &amp; awards.</w:t>
      </w:r>
    </w:p>
    <w:p>
      <w:pPr>
        <w:autoSpaceDN w:val="0"/>
        <w:autoSpaceDE w:val="0"/>
        <w:widowControl/>
        <w:spacing w:line="270" w:lineRule="exact" w:before="110" w:after="0"/>
        <w:ind w:left="548" w:right="500" w:hanging="280"/>
        <w:jc w:val="both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Recruited &gt;2500 experiment participants. Implemented meth-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ods to detect cheating or distracted behavior to ensure data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quality and reliability. Analyzed results in R.</w:t>
      </w:r>
    </w:p>
    <w:p>
      <w:pPr>
        <w:autoSpaceDN w:val="0"/>
        <w:autoSpaceDE w:val="0"/>
        <w:widowControl/>
        <w:spacing w:line="270" w:lineRule="exact" w:before="112" w:after="0"/>
        <w:ind w:left="548" w:right="516" w:hanging="280"/>
        <w:jc w:val="both"/>
      </w:pPr>
      <w:r>
        <w:rPr>
          <w:rFonts w:ascii="MSAM10" w:hAnsi="MSAM10" w:eastAsia="MSAM10"/>
          <w:b w:val="0"/>
          <w:i w:val="0"/>
          <w:color w:val="708090"/>
          <w:sz w:val="22"/>
        </w:rPr>
        <w:t>▶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Co-created</w:t>
      </w:r>
      <w:r>
        <w:rPr>
          <w:w w:val="98.95726984197442"/>
          <w:rFonts w:ascii="Quattrocento Sans" w:hAnsi="Quattrocento Sans" w:eastAsia="Quattrocento Sans"/>
          <w:b/>
          <w:i/>
          <w:color w:val="1A4D99"/>
          <w:sz w:val="22"/>
        </w:rPr>
        <w:t xml:space="preserve"> </w:t>
      </w:r>
      <w:r>
        <w:rPr>
          <w:w w:val="98.95726984197442"/>
          <w:rFonts w:ascii="Quattrocento Sans" w:hAnsi="Quattrocento Sans" w:eastAsia="Quattrocento Sans"/>
          <w:b/>
          <w:i/>
          <w:color w:val="1A4D99"/>
          <w:sz w:val="22"/>
        </w:rPr>
        <w:hyperlink r:id="rId10" w:history="1">
          <w:r>
            <w:rPr>
              <w:rStyle w:val="Hyperlink"/>
            </w:rPr>
            <w:t>Turktools</w:t>
          </w:r>
        </w:hyperlink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, a free toolkit for implementing and an-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alyzing behavioral language experiments on Amazon Mechan-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ical Turk, including HTML and R scripts for data visualization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and analysis. The tools have powered several dozen studies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world wide and are still actively used today.</w:t>
      </w:r>
    </w:p>
    <w:p>
      <w:pPr>
        <w:sectPr>
          <w:type w:val="continuous"/>
          <w:pgSz w:w="12240" w:h="15840"/>
          <w:pgMar w:top="540" w:right="844" w:bottom="194" w:left="880" w:header="720" w:footer="720" w:gutter="0"/>
          <w:cols w:space="720" w:num="2" w:equalWidth="0">
            <w:col w:w="6834" w:space="0"/>
            <w:col w:w="3681" w:space="0"/>
            <w:col w:w="10516" w:space="0"/>
            <w:col w:w="6748" w:space="0"/>
            <w:col w:w="3767" w:space="0"/>
            <w:col w:w="6848" w:space="0"/>
            <w:col w:w="3480" w:space="0"/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48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  <w:u w:val="single"/>
        </w:rPr>
        <w:t>Othe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  <w:u w:val="single"/>
        </w:rPr>
        <w:t>r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  <w:u w:val="single"/>
        </w:rPr>
        <w:t xml:space="preserve"> relevan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  <w:u w:val="single"/>
        </w:rPr>
        <w:t>t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  <w:u w:val="single"/>
        </w:rPr>
        <w:t xml:space="preserve"> coursework:</w:t>
      </w:r>
    </w:p>
    <w:p>
      <w:pPr>
        <w:autoSpaceDN w:val="0"/>
        <w:tabs>
          <w:tab w:pos="528" w:val="left"/>
        </w:tabs>
        <w:autoSpaceDE w:val="0"/>
        <w:widowControl/>
        <w:spacing w:line="336" w:lineRule="exact" w:before="170" w:after="0"/>
        <w:ind w:left="310" w:right="432" w:firstLine="0"/>
        <w:jc w:val="left"/>
      </w:pPr>
      <w:r>
        <w:rPr>
          <w:rFonts w:ascii="CMSY10" w:hAnsi="CMSY10" w:eastAsia="CMSY10"/>
          <w:b w:val="0"/>
          <w:i/>
          <w:color w:val="000000"/>
          <w:sz w:val="22"/>
        </w:rPr>
        <w:t>◦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SQL for Data Science</w:t>
      </w:r>
      <w:r>
        <w:br/>
      </w:r>
      <w:r>
        <w:rPr>
          <w:rFonts w:ascii="CMSY10" w:hAnsi="CMSY10" w:eastAsia="CMSY10"/>
          <w:b w:val="0"/>
          <w:i/>
          <w:color w:val="000000"/>
          <w:sz w:val="22"/>
        </w:rPr>
        <w:t>◦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Python</w:t>
      </w:r>
      <w:r>
        <w:br/>
      </w:r>
      <w:r>
        <w:rPr>
          <w:rFonts w:ascii="CMSY10" w:hAnsi="CMSY10" w:eastAsia="CMSY10"/>
          <w:b w:val="0"/>
          <w:i/>
          <w:color w:val="000000"/>
          <w:sz w:val="22"/>
        </w:rPr>
        <w:t>◦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Infinitesimal Calculus 1+2, </w:t>
      </w:r>
      <w:r>
        <w:br/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Discrete Mathematics</w:t>
      </w:r>
      <w:r>
        <w:br/>
      </w:r>
      <w:r>
        <w:rPr>
          <w:rFonts w:ascii="CMSY10" w:hAnsi="CMSY10" w:eastAsia="CMSY10"/>
          <w:b w:val="0"/>
          <w:i/>
          <w:color w:val="000000"/>
          <w:sz w:val="22"/>
        </w:rPr>
        <w:t>◦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Statistical Analysis, Research </w:t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Methods</w:t>
      </w:r>
    </w:p>
    <w:p>
      <w:pPr>
        <w:autoSpaceDN w:val="0"/>
        <w:autoSpaceDE w:val="0"/>
        <w:widowControl/>
        <w:spacing w:line="240" w:lineRule="auto" w:before="390" w:after="138"/>
        <w:ind w:left="348" w:right="0" w:firstLine="0"/>
        <w:jc w:val="left"/>
      </w:pPr>
      <w:r>
        <w:rPr>
          <w:w w:val="98.7234510224441"/>
          <w:rFonts w:ascii="Quattrocento Sans" w:hAnsi="Quattrocento Sans" w:eastAsia="Quattrocento Sans"/>
          <w:b/>
          <w:i w:val="0"/>
          <w:color w:val="000000"/>
          <w:sz w:val="29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6.0000000000002" w:type="dxa"/>
      </w:tblPr>
      <w:tblGrid>
        <w:gridCol w:w="5258"/>
        <w:gridCol w:w="5258"/>
      </w:tblGrid>
      <w:tr>
        <w:trPr>
          <w:trHeight w:hRule="exact" w:val="386"/>
        </w:trPr>
        <w:tc>
          <w:tcPr>
            <w:tcW w:type="dxa" w:w="1662"/>
            <w:tcBorders>
              <w:top w:sz="2.267999887466430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Hebrew</w:t>
            </w:r>
          </w:p>
        </w:tc>
        <w:tc>
          <w:tcPr>
            <w:tcW w:type="dxa" w:w="1658"/>
            <w:tcBorders>
              <w:top w:sz="2.267999887466430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native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nextColumn"/>
          <w:pgSz w:w="12240" w:h="15840"/>
          <w:pgMar w:top="540" w:right="844" w:bottom="194" w:left="880" w:header="720" w:footer="720" w:gutter="0"/>
          <w:cols w:space="720" w:num="2" w:equalWidth="0">
            <w:col w:w="6834" w:space="0"/>
            <w:col w:w="3681" w:space="0"/>
            <w:col w:w="10516" w:space="0"/>
            <w:col w:w="6748" w:space="0"/>
            <w:col w:w="3767" w:space="0"/>
            <w:col w:w="6848" w:space="0"/>
            <w:col w:w="3480" w:space="0"/>
            <w:col w:w="10328" w:space="0"/>
            <w:col w:w="6748" w:space="0"/>
            <w:col w:w="3580" w:space="0"/>
            <w:col w:w="10328" w:space="0"/>
            <w:col w:w="6822" w:space="0"/>
            <w:col w:w="3505" w:space="0"/>
            <w:col w:w="10328" w:space="0"/>
            <w:col w:w="6750" w:space="0"/>
            <w:col w:w="3577" w:space="0"/>
            <w:col w:w="10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03"/>
        <w:gridCol w:w="2103"/>
        <w:gridCol w:w="2103"/>
        <w:gridCol w:w="2103"/>
        <w:gridCol w:w="2103"/>
      </w:tblGrid>
      <w:tr>
        <w:trPr>
          <w:trHeight w:hRule="exact" w:val="242"/>
        </w:trPr>
        <w:tc>
          <w:tcPr>
            <w:tcW w:type="dxa" w:w="6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" w:right="0" w:firstLine="0"/>
              <w:jc w:val="left"/>
            </w:pPr>
            <w:r>
              <w:rPr>
                <w:w w:val="98.7234510224441"/>
                <w:rFonts w:ascii="Quattrocento Sans" w:hAnsi="Quattrocento Sans" w:eastAsia="Quattrocento Sans"/>
                <w:b/>
                <w:i w:val="0"/>
                <w:color w:val="5278D2"/>
                <w:sz w:val="29"/>
              </w:rPr>
              <w:t>Machine Learning Coordinator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00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English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native-like</w:t>
            </w:r>
          </w:p>
        </w:tc>
      </w:tr>
      <w:tr>
        <w:trPr>
          <w:trHeight w:hRule="exact" w:val="260"/>
        </w:trPr>
        <w:tc>
          <w:tcPr>
            <w:tcW w:type="dxa" w:w="4206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German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fluent, ZOP certificate</w:t>
            </w:r>
          </w:p>
        </w:tc>
      </w:tr>
      <w:tr>
        <w:trPr>
          <w:trHeight w:hRule="exact" w:val="28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Ontology Ltd., Tel-Aviv, Israel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22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>2005–2006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648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Arabic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conversational</w:t>
            </w:r>
          </w:p>
        </w:tc>
      </w:tr>
      <w:tr>
        <w:trPr>
          <w:trHeight w:hRule="exact" w:val="280"/>
        </w:trPr>
        <w:tc>
          <w:tcPr>
            <w:tcW w:type="dxa" w:w="6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2" w:after="0"/>
              <w:ind w:left="2" w:right="288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 xml:space="preserve">Built a knowledge graph for machine learning software based on a 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multilingual classification algorithm.</w:t>
            </w:r>
          </w:p>
          <w:p>
            <w:pPr>
              <w:autoSpaceDN w:val="0"/>
              <w:autoSpaceDE w:val="0"/>
              <w:widowControl/>
              <w:spacing w:line="252" w:lineRule="exact" w:before="172" w:after="0"/>
              <w:ind w:left="268" w:right="0" w:firstLine="0"/>
              <w:jc w:val="left"/>
            </w:pPr>
            <w:r>
              <w:rPr>
                <w:rFonts w:ascii="MSAM10" w:hAnsi="MSAM10" w:eastAsia="MSAM10"/>
                <w:b w:val="0"/>
                <w:i w:val="0"/>
                <w:color w:val="708090"/>
                <w:sz w:val="22"/>
              </w:rPr>
              <w:t>▶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Contributed to ontology design.</w:t>
            </w:r>
          </w:p>
          <w:p>
            <w:pPr>
              <w:autoSpaceDN w:val="0"/>
              <w:autoSpaceDE w:val="0"/>
              <w:widowControl/>
              <w:spacing w:line="254" w:lineRule="exact" w:before="128" w:after="0"/>
              <w:ind w:left="268" w:right="0" w:firstLine="0"/>
              <w:jc w:val="left"/>
            </w:pPr>
            <w:r>
              <w:rPr>
                <w:rFonts w:ascii="MSAM10" w:hAnsi="MSAM10" w:eastAsia="MSAM10"/>
                <w:b w:val="0"/>
                <w:i w:val="0"/>
                <w:color w:val="708090"/>
                <w:sz w:val="22"/>
              </w:rPr>
              <w:t>▶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Collected, processed, and annotated Spanish data.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22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Spanish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conversational</w:t>
            </w:r>
          </w:p>
        </w:tc>
      </w:tr>
      <w:tr>
        <w:trPr>
          <w:trHeight w:hRule="exact" w:val="260"/>
        </w:trPr>
        <w:tc>
          <w:tcPr>
            <w:tcW w:type="dxa" w:w="4206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Japanese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beginner</w:t>
            </w:r>
          </w:p>
        </w:tc>
      </w:tr>
      <w:tr>
        <w:trPr>
          <w:trHeight w:hRule="exact" w:val="280"/>
        </w:trPr>
        <w:tc>
          <w:tcPr>
            <w:tcW w:type="dxa" w:w="4206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2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French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beginner</w:t>
            </w:r>
          </w:p>
        </w:tc>
      </w:tr>
      <w:tr>
        <w:trPr>
          <w:trHeight w:hRule="exact" w:val="280"/>
        </w:trPr>
        <w:tc>
          <w:tcPr>
            <w:tcW w:type="dxa" w:w="4206"/>
            <w:gridSpan w:val="2"/>
            <w:vMerge/>
            <w:tcBorders/>
          </w:tcPr>
          <w:p/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44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Kaqchikel (Mayan)</w:t>
            </w:r>
          </w:p>
        </w:tc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fieldwork</w:t>
            </w:r>
          </w:p>
        </w:tc>
      </w:tr>
      <w:tr>
        <w:trPr>
          <w:trHeight w:hRule="exact" w:val="260"/>
        </w:trPr>
        <w:tc>
          <w:tcPr>
            <w:tcW w:type="dxa" w:w="4206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Chuj (Mayan)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fieldwork</w:t>
            </w:r>
          </w:p>
        </w:tc>
      </w:tr>
      <w:tr>
        <w:trPr>
          <w:trHeight w:hRule="exact" w:val="328"/>
        </w:trPr>
        <w:tc>
          <w:tcPr>
            <w:tcW w:type="dxa" w:w="4206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560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Tibetan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6" w:firstLine="0"/>
              <w:jc w:val="righ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fieldwork</w:t>
            </w:r>
          </w:p>
        </w:tc>
      </w:tr>
    </w:tbl>
    <w:p>
      <w:pPr>
        <w:autoSpaceDN w:val="0"/>
        <w:autoSpaceDE w:val="0"/>
        <w:widowControl/>
        <w:spacing w:line="240" w:lineRule="auto" w:before="140" w:after="274"/>
        <w:ind w:left="2" w:right="0" w:firstLine="0"/>
        <w:jc w:val="left"/>
      </w:pPr>
      <w:r>
        <w:rPr>
          <w:w w:val="98.7234510224441"/>
          <w:rFonts w:ascii="Quattrocento Sans" w:hAnsi="Quattrocento Sans" w:eastAsia="Quattrocento Sans"/>
          <w:b/>
          <w:i w:val="0"/>
          <w:color w:val="000000"/>
          <w:sz w:val="29"/>
        </w:rPr>
        <w:t>Selected publications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58"/>
        <w:gridCol w:w="5258"/>
      </w:tblGrid>
      <w:tr>
        <w:trPr>
          <w:trHeight w:hRule="exact" w:val="442"/>
        </w:trPr>
        <w:tc>
          <w:tcPr>
            <w:tcW w:type="dxa" w:w="840"/>
            <w:tcBorders>
              <w:top w:sz="2.267999887466430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122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2021</w:t>
            </w:r>
          </w:p>
        </w:tc>
        <w:tc>
          <w:tcPr>
            <w:tcW w:type="dxa" w:w="9660"/>
            <w:tcBorders>
              <w:top w:sz="2.267999887466430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296" w:right="0" w:firstLine="0"/>
              <w:jc w:val="left"/>
            </w:pP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Patel, Alkesh, Joel Moniz, Roman Nguyen,</w:t>
            </w:r>
            <w:r>
              <w:rPr>
                <w:w w:val="98.95726984197442"/>
                <w:rFonts w:ascii="Quattrocento Sans" w:hAnsi="Quattrocento Sans" w:eastAsia="Quattrocento Sans"/>
                <w:b/>
                <w:i w:val="0"/>
                <w:color w:val="000000"/>
                <w:sz w:val="22"/>
              </w:rPr>
              <w:t xml:space="preserve"> Hadas Kotek</w:t>
            </w:r>
            <w:r>
              <w:rPr>
                <w:w w:val="98.95726984197442"/>
                <w:rFonts w:ascii="Quattrocento Sans" w:hAnsi="Quattrocento Sans" w:eastAsia="Quattrocento Sans"/>
                <w:b w:val="0"/>
                <w:i w:val="0"/>
                <w:color w:val="000000"/>
                <w:sz w:val="22"/>
              </w:rPr>
              <w:t>, Nick Tzou, Vincent Renkens. MMIU: Dataset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136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for Intent Understanding in Multimodal Assistant”.</w:t>
      </w:r>
      <w:r>
        <w:rPr>
          <w:w w:val="98.95726984197442"/>
          <w:rFonts w:ascii="Quattrocento Sans" w:hAnsi="Quattrocento Sans" w:eastAsia="Quattrocento Sans"/>
          <w:b w:val="0"/>
          <w:i/>
          <w:color w:val="000000"/>
          <w:sz w:val="22"/>
        </w:rPr>
        <w:t xml:space="preserve"> WeCNLP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136" w:val="left"/>
        </w:tabs>
        <w:autoSpaceDE w:val="0"/>
        <w:widowControl/>
        <w:spacing w:line="259" w:lineRule="auto" w:before="30" w:after="0"/>
        <w:ind w:left="122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2021 </w:t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Patel, Alkesh, Akanksha Bindal,</w:t>
      </w:r>
      <w:r>
        <w:rPr>
          <w:w w:val="98.95726984197442"/>
          <w:rFonts w:ascii="Quattrocento Sans" w:hAnsi="Quattrocento Sans" w:eastAsia="Quattrocento Sans"/>
          <w:b/>
          <w:i w:val="0"/>
          <w:color w:val="000000"/>
          <w:sz w:val="22"/>
        </w:rPr>
        <w:t xml:space="preserve"> Hadas Kotek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, Christopher Klein, and Jason D. Williams.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1A4D99"/>
          <w:sz w:val="22"/>
        </w:rPr>
        <w:t xml:space="preserve">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1A4D99"/>
          <w:sz w:val="22"/>
        </w:rPr>
        <w:hyperlink r:id="rId11" w:history="1">
          <w:r>
            <w:rPr>
              <w:rStyle w:val="Hyperlink"/>
            </w:rPr>
            <w:t xml:space="preserve">Generating </w:t>
          </w:r>
        </w:hyperlink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1A4D99"/>
          <w:sz w:val="22"/>
        </w:rPr>
        <w:hyperlink r:id="rId11" w:history="1">
          <w:r>
            <w:rPr>
              <w:rStyle w:val="Hyperlink"/>
            </w:rPr>
            <w:t>Natural Questions from Images for Multimodal Assistants</w:t>
          </w:r>
        </w:hyperlink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.</w:t>
      </w:r>
      <w:r>
        <w:rPr>
          <w:w w:val="98.95726984197442"/>
          <w:rFonts w:ascii="Quattrocento Sans" w:hAnsi="Quattrocento Sans" w:eastAsia="Quattrocento Sans"/>
          <w:b w:val="0"/>
          <w:i/>
          <w:color w:val="000000"/>
          <w:sz w:val="22"/>
        </w:rPr>
        <w:t xml:space="preserve"> IEEE International Conference on Acous-</w:t>
      </w:r>
      <w:r>
        <w:tab/>
      </w:r>
      <w:r>
        <w:rPr>
          <w:w w:val="98.95726984197442"/>
          <w:rFonts w:ascii="Quattrocento Sans" w:hAnsi="Quattrocento Sans" w:eastAsia="Quattrocento Sans"/>
          <w:b w:val="0"/>
          <w:i/>
          <w:color w:val="000000"/>
          <w:sz w:val="22"/>
        </w:rPr>
        <w:t>tics, Speech and Signal Processing (ICASSP)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136" w:val="left"/>
        </w:tabs>
        <w:autoSpaceDE w:val="0"/>
        <w:widowControl/>
        <w:spacing w:line="238" w:lineRule="auto" w:before="30" w:after="0"/>
        <w:ind w:left="122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 xml:space="preserve">2020 </w:t>
      </w:r>
      <w:r>
        <w:tab/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Sun, David Q.*,</w:t>
      </w:r>
      <w:r>
        <w:rPr>
          <w:w w:val="98.95726984197442"/>
          <w:rFonts w:ascii="Quattrocento Sans" w:hAnsi="Quattrocento Sans" w:eastAsia="Quattrocento Sans"/>
          <w:b/>
          <w:i w:val="0"/>
          <w:color w:val="000000"/>
          <w:sz w:val="22"/>
        </w:rPr>
        <w:t xml:space="preserve"> Hadas Kotek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*, Christopher Klein, Mayank Gupta, William Li and Jason D. Williams.</w:t>
      </w:r>
    </w:p>
    <w:p>
      <w:pPr>
        <w:autoSpaceDN w:val="0"/>
        <w:autoSpaceDE w:val="0"/>
        <w:widowControl/>
        <w:spacing w:line="254" w:lineRule="auto" w:before="30" w:after="0"/>
        <w:ind w:left="1136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1A4D99"/>
          <w:sz w:val="22"/>
        </w:rPr>
        <w:hyperlink r:id="rId12" w:history="1">
          <w:r>
            <w:rPr>
              <w:rStyle w:val="Hyperlink"/>
            </w:rPr>
            <w:t>Improving Human-Labeled Data through Dynamic Automatic Conflict Resolution</w:t>
          </w:r>
        </w:hyperlink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.</w:t>
      </w:r>
      <w:r>
        <w:rPr>
          <w:w w:val="98.95726984197442"/>
          <w:rFonts w:ascii="Quattrocento Sans" w:hAnsi="Quattrocento Sans" w:eastAsia="Quattrocento Sans"/>
          <w:b w:val="0"/>
          <w:i/>
          <w:color w:val="000000"/>
          <w:sz w:val="22"/>
        </w:rPr>
        <w:t xml:space="preserve"> The 28th Interna-</w:t>
      </w:r>
      <w:r>
        <w:rPr>
          <w:w w:val="98.95726984197442"/>
          <w:rFonts w:ascii="Quattrocento Sans" w:hAnsi="Quattrocento Sans" w:eastAsia="Quattrocento Sans"/>
          <w:b w:val="0"/>
          <w:i/>
          <w:color w:val="000000"/>
          <w:sz w:val="22"/>
        </w:rPr>
        <w:t>tional Conference on Computational Linguistics (COLING)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486" w:after="0"/>
        <w:ind w:left="2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See additional details on my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1A4D99"/>
          <w:sz w:val="22"/>
        </w:rPr>
        <w:t xml:space="preserve"> </w:t>
      </w:r>
      <w:r>
        <w:rPr>
          <w:w w:val="98.95726984197442"/>
          <w:rFonts w:ascii="Quattrocento Sans" w:hAnsi="Quattrocento Sans" w:eastAsia="Quattrocento Sans"/>
          <w:b w:val="0"/>
          <w:i w:val="0"/>
          <w:color w:val="1A4D99"/>
          <w:sz w:val="22"/>
        </w:rPr>
        <w:hyperlink r:id="rId9" w:history="1">
          <w:r>
            <w:rPr>
              <w:rStyle w:val="Hyperlink"/>
            </w:rPr>
            <w:t>academic CV</w:t>
          </w:r>
        </w:hyperlink>
      </w: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1538" w:after="0"/>
        <w:ind w:left="2" w:right="0" w:firstLine="0"/>
        <w:jc w:val="left"/>
      </w:pPr>
      <w:r>
        <w:rPr>
          <w:w w:val="98.95726984197442"/>
          <w:rFonts w:ascii="Quattrocento Sans" w:hAnsi="Quattrocento Sans" w:eastAsia="Quattrocento Sans"/>
          <w:b w:val="0"/>
          <w:i w:val="0"/>
          <w:color w:val="000000"/>
          <w:sz w:val="22"/>
        </w:rPr>
        <w:t>Hadas Kotek, hkotek@gmail.com</w:t>
      </w:r>
    </w:p>
    <w:sectPr w:rsidR="00FC693F" w:rsidRPr="0006063C" w:rsidSect="00034616">
      <w:type w:val="continuous"/>
      <w:pgSz w:w="12240" w:h="15840"/>
      <w:pgMar w:top="540" w:right="844" w:bottom="194" w:left="880" w:header="720" w:footer="720" w:gutter="0"/>
      <w:cols w:space="720" w:num="1" w:equalWidth="0">
        <w:col w:w="10516" w:space="0"/>
        <w:col w:w="6834" w:space="0"/>
        <w:col w:w="3681" w:space="0"/>
        <w:col w:w="10516" w:space="0"/>
        <w:col w:w="6748" w:space="0"/>
        <w:col w:w="3767" w:space="0"/>
        <w:col w:w="6848" w:space="0"/>
        <w:col w:w="3480" w:space="0"/>
        <w:col w:w="10328" w:space="0"/>
        <w:col w:w="6748" w:space="0"/>
        <w:col w:w="3580" w:space="0"/>
        <w:col w:w="10328" w:space="0"/>
        <w:col w:w="6822" w:space="0"/>
        <w:col w:w="3505" w:space="0"/>
        <w:col w:w="10328" w:space="0"/>
        <w:col w:w="6750" w:space="0"/>
        <w:col w:w="3577" w:space="0"/>
        <w:col w:w="103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hkotek.com/KotekCV.pdf" TargetMode="External"/><Relationship Id="rId10" Type="http://schemas.openxmlformats.org/officeDocument/2006/relationships/hyperlink" Target="http://turktools.net/" TargetMode="External"/><Relationship Id="rId11" Type="http://schemas.openxmlformats.org/officeDocument/2006/relationships/hyperlink" Target="https://arxiv.org/abs/2012.03678" TargetMode="External"/><Relationship Id="rId12" Type="http://schemas.openxmlformats.org/officeDocument/2006/relationships/hyperlink" Target="https://arxiv.org/abs/2012.04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