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7A91EF" w14:textId="05633A21" w:rsidR="003155A1" w:rsidRPr="00DB2B4F" w:rsidRDefault="003155A1" w:rsidP="00DB2B4F">
      <w:pPr>
        <w:rPr>
          <w:sz w:val="32"/>
          <w:szCs w:val="32"/>
        </w:rPr>
      </w:pPr>
      <w:r w:rsidRPr="00DB2B4F">
        <w:rPr>
          <w:sz w:val="32"/>
          <w:szCs w:val="32"/>
        </w:rPr>
        <w:t>Objectives</w:t>
      </w:r>
    </w:p>
    <w:p w14:paraId="7A039471" w14:textId="77777777" w:rsidR="00DB2B4F" w:rsidRDefault="003155A1" w:rsidP="003155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155A1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The aim is to understand rabies reservoir dynamics in southeast Tanzania to support improved One Health action. I want to examine the roles of domestic dogs and wildlife in sustaining rabies transmission, leading to human rabies deaths and risking long-term pathogen host-  shifts. </w:t>
      </w:r>
    </w:p>
    <w:p w14:paraId="673D62FA" w14:textId="7B65E0C7" w:rsidR="003155A1" w:rsidRPr="003155A1" w:rsidRDefault="003155A1" w:rsidP="003155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155A1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My overarching research question about how dog vaccination affects rabies circulation and</w:t>
      </w:r>
      <w:r w:rsidR="00DB2B4F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</w:t>
      </w:r>
      <w:r w:rsidRPr="003155A1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persistence is underpinned by these </w:t>
      </w:r>
      <w:proofErr w:type="spellStart"/>
      <w:r w:rsidRPr="003155A1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subquestions</w:t>
      </w:r>
      <w:proofErr w:type="spellEnd"/>
      <w:r w:rsidRPr="003155A1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:</w:t>
      </w:r>
      <w:r w:rsidRPr="003155A1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  <w:t>1. What role do wildlife play as part of multi-host transmission cycles?</w:t>
      </w:r>
      <w:r w:rsidRPr="003155A1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  <w:t>2. How does dog population connectivity affect vaccination impact?</w:t>
      </w:r>
    </w:p>
    <w:p w14:paraId="390AF2E7" w14:textId="77777777" w:rsidR="003155A1" w:rsidRPr="003155A1" w:rsidRDefault="003155A1" w:rsidP="003155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</w:p>
    <w:p w14:paraId="741558D6" w14:textId="35B77D37" w:rsidR="003155A1" w:rsidRPr="003155A1" w:rsidRDefault="003155A1" w:rsidP="003155A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3155A1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Now,</w:t>
      </w:r>
      <w:r w:rsidR="00DB2B4F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to</w:t>
      </w:r>
      <w:r w:rsidRPr="003155A1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think of what we can do to address these questions using these data, and will update the data sets to include  up to 2025</w:t>
      </w:r>
    </w:p>
    <w:p w14:paraId="75250FA5" w14:textId="77777777" w:rsidR="003155A1" w:rsidRDefault="003155A1"/>
    <w:sectPr w:rsidR="003155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5A1"/>
    <w:rsid w:val="003155A1"/>
    <w:rsid w:val="008A4935"/>
    <w:rsid w:val="00DB2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68AF2"/>
  <w15:chartTrackingRefBased/>
  <w15:docId w15:val="{1831B7B6-772D-4817-B378-9A5AA869C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3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6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28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04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1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2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JUZAN ENTERPRISES</dc:creator>
  <cp:keywords/>
  <dc:description/>
  <cp:lastModifiedBy>JUZAN ENTERPRISES</cp:lastModifiedBy>
  <cp:revision>2</cp:revision>
  <dcterms:created xsi:type="dcterms:W3CDTF">2026-02-27T09:39:00Z</dcterms:created>
  <dcterms:modified xsi:type="dcterms:W3CDTF">2026-03-06T13:00:00Z</dcterms:modified>
</cp:coreProperties>
</file>