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tl w:val="0"/>
        </w:rPr>
        <w:t xml:space="preserve">10. Acta de la décima reunión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sz w:val="22"/>
          <w:rtl w:val="0"/>
        </w:rPr>
        <w:t xml:space="preserve">Semana del 8 - 14 de abril del 2013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sz w:val="22"/>
          <w:rtl w:val="0"/>
        </w:rPr>
        <w:t xml:space="preserve">Fecha decidida: </w:t>
      </w:r>
      <w:r w:rsidRPr="00000000" w:rsidR="00000000" w:rsidDel="00000000">
        <w:rPr>
          <w:b w:val="1"/>
          <w:sz w:val="22"/>
          <w:rtl w:val="0"/>
        </w:rPr>
        <w:t xml:space="preserve">sábado 13 de abril; 17:00</w:t>
      </w:r>
    </w:p>
    <w:p w:rsidP="00000000" w:rsidRPr="00000000" w:rsidR="00000000" w:rsidDel="00000000" w:rsidRDefault="00000000">
      <w:pPr>
        <w:pStyle w:val="Heading2"/>
        <w:ind w:left="-19" w:firstLine="0"/>
      </w:pPr>
      <w:r w:rsidRPr="00000000" w:rsidR="00000000" w:rsidDel="00000000">
        <w:rPr>
          <w:rtl w:val="0"/>
        </w:rPr>
        <w:t xml:space="preserve">10</w:t>
      </w:r>
      <w:r w:rsidRPr="00000000" w:rsidR="00000000" w:rsidDel="00000000">
        <w:rPr>
          <w:rtl w:val="0"/>
        </w:rPr>
        <w:t xml:space="preserve">.1.  Datos generales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720" w:hanging="359"/>
      </w:pPr>
      <w:r w:rsidRPr="00000000" w:rsidR="00000000" w:rsidDel="00000000">
        <w:rPr>
          <w:sz w:val="22"/>
          <w:u w:val="single"/>
          <w:rtl w:val="0"/>
        </w:rPr>
        <w:t xml:space="preserve">Asistencia</w:t>
      </w:r>
      <w:r w:rsidRPr="00000000" w:rsidR="00000000" w:rsidDel="00000000">
        <w:rPr>
          <w:sz w:val="22"/>
          <w:rtl w:val="0"/>
        </w:rPr>
        <w:t xml:space="preserve">: presentes todos los miembros del grupo.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720" w:hanging="359"/>
      </w:pPr>
      <w:r w:rsidRPr="00000000" w:rsidR="00000000" w:rsidDel="00000000">
        <w:rPr>
          <w:sz w:val="22"/>
          <w:u w:val="single"/>
          <w:rtl w:val="0"/>
        </w:rPr>
        <w:t xml:space="preserve">Duración aproximada:</w:t>
      </w:r>
      <w:r w:rsidRPr="00000000" w:rsidR="00000000" w:rsidDel="00000000">
        <w:rPr>
          <w:sz w:val="22"/>
          <w:rtl w:val="0"/>
        </w:rPr>
        <w:t xml:space="preserve"> 2 horas y 15 minutos.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10.2.  Propósito de la reunión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before="0"/>
        <w:ind w:left="720" w:hanging="359"/>
      </w:pPr>
      <w:r w:rsidRPr="00000000" w:rsidR="00000000" w:rsidDel="00000000">
        <w:rPr>
          <w:sz w:val="22"/>
          <w:rtl w:val="0"/>
        </w:rPr>
        <w:t xml:space="preserve">Decidir qué hacer ahora para terminar el proyecto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before="0"/>
        <w:ind w:left="720" w:hanging="359"/>
      </w:pPr>
      <w:r w:rsidRPr="00000000" w:rsidR="00000000" w:rsidDel="00000000">
        <w:rPr>
          <w:sz w:val="22"/>
          <w:rtl w:val="0"/>
        </w:rPr>
        <w:t xml:space="preserve">Discutir la representación visual final del partido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10.3.  Decisiones</w:t>
      </w:r>
    </w:p>
    <w:p w:rsidP="00000000" w:rsidRPr="00000000" w:rsidR="00000000" w:rsidDel="00000000" w:rsidRDefault="00000000">
      <w:pPr>
        <w:pStyle w:val="Heading3"/>
        <w:spacing w:lineRule="auto" w:before="280"/>
      </w:pPr>
      <w:r w:rsidRPr="00000000" w:rsidR="00000000" w:rsidDel="00000000">
        <w:rPr>
          <w:rtl w:val="0"/>
        </w:rPr>
        <w:t xml:space="preserve">10.3.1.  Brainstorming sobre la representación visual del partido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Números internos de la fórmula (por qué tengo este ánimo? El aforo?).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En qué repercuten las acciones que realizan.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El partido se representará como un croquis de un entrenador, y dibujos para cada estado para ver qué está pasando.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Estado, ánimo, aforo, 2 factores (ofensivo y defensivo), nivel. Estáticos durante el partido: aforo y nivel.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La información irá dividida en pestañas: Partido, Detalles y Crónica.</w:t>
      </w:r>
    </w:p>
    <w:p w:rsidP="00000000" w:rsidRPr="00000000" w:rsidR="00000000" w:rsidDel="00000000" w:rsidRDefault="00000000">
      <w:pPr>
        <w:pStyle w:val="Heading3"/>
      </w:pPr>
      <w:bookmarkStart w:id="0" w:colFirst="0" w:name="h.l1p90jpu8x87" w:colLast="0"/>
      <w:bookmarkEnd w:id="0"/>
      <w:r w:rsidRPr="00000000" w:rsidR="00000000" w:rsidDel="00000000">
        <w:rPr>
          <w:rtl w:val="0"/>
        </w:rPr>
        <w:t xml:space="preserve">10.3.2.  Aspectos en los que centrarse a continuación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Acciones de partido.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Sistema de niveles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Comunicación.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Mostrar el partido.</w:t>
      </w:r>
    </w:p>
    <w:p w:rsidP="00000000" w:rsidRPr="00000000" w:rsidR="00000000" w:rsidDel="00000000" w:rsidRDefault="00000000">
      <w:pPr>
        <w:pStyle w:val="Heading3"/>
      </w:pPr>
      <w:bookmarkStart w:id="1" w:colFirst="0" w:name="h.ck61vv9gd1h2" w:colLast="0"/>
      <w:bookmarkEnd w:id="1"/>
      <w:r w:rsidRPr="00000000" w:rsidR="00000000" w:rsidDel="00000000">
        <w:rPr>
          <w:rtl w:val="0"/>
        </w:rPr>
        <w:t xml:space="preserve">10.3.3.  Conclusiones a partir de las encuestas realizadas en clase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No vamos a hacer foro.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Hacemos chat y sistema de notificaciones.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Entre 3-5 partidos por semana.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Partidos “cortos” de 15-20 minutos.</w:t>
      </w:r>
    </w:p>
    <w:p w:rsidP="00000000" w:rsidRPr="00000000" w:rsidR="00000000" w:rsidDel="00000000" w:rsidRDefault="00000000">
      <w:pPr>
        <w:pStyle w:val="Heading3"/>
      </w:pPr>
      <w:bookmarkStart w:id="2" w:colFirst="0" w:name="h.glkyzph4mu0t" w:colLast="0"/>
      <w:bookmarkEnd w:id="2"/>
      <w:r w:rsidRPr="00000000" w:rsidR="00000000" w:rsidDel="00000000">
        <w:rPr>
          <w:rtl w:val="0"/>
        </w:rPr>
        <w:t xml:space="preserve">10.3.4.  Pendiente a realizar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Indicar cuanto tiempo le queda a una acción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2"/>
          <w:rtl w:val="0"/>
        </w:rPr>
        <w:t xml:space="preserve">En el listado de acciones, que aparezca cuantos recursos le quedan para completarse.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10ª reunión.docx</dc:title>
</cp:coreProperties>
</file>