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</w:pPr>
      <w:bookmarkStart w:id="0" w:colFirst="0" w:name="h.ld6oh4nuzj74" w:colLast="0"/>
      <w:bookmarkEnd w:id="0"/>
      <w:r w:rsidRPr="00000000" w:rsidR="00000000" w:rsidDel="00000000">
        <w:rPr>
          <w:rtl w:val="0"/>
        </w:rPr>
        <w:t xml:space="preserve">Caso de uso: Adquirir habilidades</w:t>
      </w:r>
    </w:p>
    <w:p w:rsidP="00000000" w:rsidRPr="00000000" w:rsidR="00000000" w:rsidDel="00000000" w:rsidRDefault="00000000">
      <w:pPr>
        <w:pStyle w:val="Heading3"/>
      </w:pPr>
      <w:bookmarkStart w:id="1" w:colFirst="0" w:name="h.wvmw8soic1if" w:colLast="0"/>
      <w:bookmarkEnd w:id="1"/>
      <w:r w:rsidRPr="00000000" w:rsidR="00000000" w:rsidDel="00000000">
        <w:rPr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Permitir al usuario la adquisición de nuevas habilidades y desbloquear nuevas mejoras para el personaje.</w:t>
      </w:r>
    </w:p>
    <w:p w:rsidP="00000000" w:rsidRPr="00000000" w:rsidR="00000000" w:rsidDel="00000000" w:rsidRDefault="00000000">
      <w:pPr>
        <w:pStyle w:val="Heading3"/>
      </w:pPr>
      <w:bookmarkStart w:id="2" w:colFirst="0" w:name="h.53wu1kqttki1" w:colLast="0"/>
      <w:bookmarkEnd w:id="2"/>
      <w:r w:rsidRPr="00000000" w:rsidR="00000000" w:rsidDel="00000000">
        <w:rPr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</w:pPr>
      <w:bookmarkStart w:id="3" w:colFirst="0" w:name="h.b01f6bflu1xm" w:colLast="0"/>
      <w:bookmarkEnd w:id="3"/>
      <w:r w:rsidRPr="00000000" w:rsidR="00000000" w:rsidDel="00000000">
        <w:rPr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Debe ser posible establecer una conexión con la base de datos.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El usuario debe estar registrado en el sistema y correctamente autenticado.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El usuario debe tener puntos de habilidad disponibles para gastar.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Cumplir los requisitos para adquirir la habilidad. Por ejemplo, disponer del nivel necesario o de aquellas habilidades necesarias para desbloquear la actual.</w:t>
      </w:r>
    </w:p>
    <w:p w:rsidP="00000000" w:rsidRPr="00000000" w:rsidR="00000000" w:rsidDel="00000000" w:rsidRDefault="00000000">
      <w:pPr>
        <w:pStyle w:val="Heading3"/>
      </w:pPr>
      <w:bookmarkStart w:id="4" w:colFirst="0" w:name="h.3xw25vkfhdv8" w:colLast="0"/>
      <w:bookmarkEnd w:id="4"/>
      <w:r w:rsidRPr="00000000" w:rsidR="00000000" w:rsidDel="00000000">
        <w:rPr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La nueva habilidad se desbloqueará para el personaje aplicándole los beneficios asociados (bonificaciones, nuevas acciones, etc.)</w:t>
      </w:r>
      <w:r w:rsidRPr="00000000" w:rsidR="00000000" w:rsidDel="00000000">
        <w:rPr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pStyle w:val="Heading3"/>
      </w:pPr>
      <w:bookmarkStart w:id="5" w:colFirst="0" w:name="h.f8ermkmurs1c" w:colLast="0"/>
      <w:bookmarkEnd w:id="5"/>
      <w:r w:rsidRPr="00000000" w:rsidR="00000000" w:rsidDel="00000000">
        <w:rPr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Se mostrará un mensaje informativo al usuario y se continuará la ejecución del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6" w:colFirst="0" w:name="h.sxdnmt4w3msd" w:colLast="0"/>
      <w:bookmarkEnd w:id="6"/>
      <w:r w:rsidRPr="00000000" w:rsidR="00000000" w:rsidDel="00000000">
        <w:rPr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Habilidades que se desean desbloquear.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7" w:colFirst="0" w:name="h.rf0k71limiz5" w:colLast="0"/>
      <w:bookmarkEnd w:id="7"/>
      <w:r w:rsidRPr="00000000" w:rsidR="00000000" w:rsidDel="00000000">
        <w:rPr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sz w:val="22"/>
          <w:rtl w:val="0"/>
        </w:rPr>
        <w:t xml:space="preserve">Se mostrará un m</w:t>
      </w:r>
      <w:r w:rsidRPr="00000000" w:rsidR="00000000" w:rsidDel="00000000">
        <w:rPr>
          <w:sz w:val="22"/>
          <w:rtl w:val="0"/>
        </w:rPr>
        <w:t xml:space="preserve">ensaje de éxito en caso de que la operación se lleve a cabo correctamente. En caso de error, se mostrará un mensaje informativo del mismo.</w:t>
      </w:r>
    </w:p>
    <w:p w:rsidP="00000000" w:rsidRPr="00000000" w:rsidR="00000000" w:rsidDel="00000000" w:rsidRDefault="00000000">
      <w:pPr>
        <w:pStyle w:val="Heading3"/>
      </w:pPr>
      <w:bookmarkStart w:id="8" w:colFirst="0" w:name="h.hybovk91rbe7" w:colLast="0"/>
      <w:bookmarkEnd w:id="8"/>
      <w:r w:rsidRPr="00000000" w:rsidR="00000000" w:rsidDel="00000000">
        <w:rPr>
          <w:rtl w:val="0"/>
        </w:rPr>
        <w:t xml:space="preserve">8.  Secuencia normal.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2"/>
          <w:rtl w:val="0"/>
        </w:rPr>
        <w:t xml:space="preserve">1.  El usuario accede al árbol de habilidades (ver caso de uso asociado). Si el usuario selecciona una de ellas para ver información avanzada, pasar a S-1.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2"/>
          <w:rtl w:val="0"/>
        </w:rPr>
        <w:t xml:space="preserve">2.  El usuario elige la habilidad deseada y selecciona la opción de desbloquearla.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2"/>
          <w:rtl w:val="0"/>
        </w:rPr>
        <w:t xml:space="preserve">3.  Se accede a la base de datos y se modifican para agregar la nueva habilidad a la lista de desbloqueadas del usuario y darle los beneficios asociados al personaje. Si error, pasar a S-2.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9" w:colFirst="0" w:name="h.5j93r6uphb4f" w:colLast="0"/>
      <w:bookmarkEnd w:id="9"/>
      <w:r w:rsidRPr="00000000" w:rsidR="00000000" w:rsidDel="00000000">
        <w:rPr>
          <w:rtl w:val="0"/>
        </w:rPr>
        <w:t xml:space="preserve">9.  Secuencia alternativa.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2"/>
          <w:rtl w:val="0"/>
        </w:rPr>
        <w:t xml:space="preserve">S-1.  En la ventana de información avanzada el usuario tiene la opción de desbloquear dicha habilidad al igual que desde el árbol completo. Una vez seleccionada, pasar a secuencia normal, punto 2.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2"/>
          <w:rtl w:val="0"/>
        </w:rPr>
        <w:t xml:space="preserve">S-2.  Se muestra un error informativo al usuario y se continúa la ejecución normal del sistema.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center"/>
    </w:pPr>
    <w:fldSimple w:dirty="0" w:instr="PAGE" w:fldLock="0">
      <w:r w:rsidRPr="00000000" w:rsidR="00000000" w:rsidDel="00000000">
        <w:rPr>
          <w:color w:val="666666"/>
          <w:sz w:val="16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</w:pPr>
    <w:bookmarkStart w:id="10" w:colFirst="0" w:name="h.dzetmctwa5w2" w:colLast="0"/>
    <w:bookmarkEnd w:id="10"/>
    <w:r w:rsidRPr="00000000" w:rsidR="00000000" w:rsidDel="00000000">
      <w:rPr>
        <w:rtl w:val="0"/>
      </w:rPr>
      <w:t xml:space="preserve">Caso de uso: adquirir habilidades.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Proyecto de ingeniería del software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Adquirir habilidades.docx</dc:title>
</cp:coreProperties>
</file>