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fzipf4sa1mh1" w:colLast="0"/>
      <w:bookmarkEnd w:id="0"/>
      <w:r w:rsidRPr="00000000" w:rsidR="00000000" w:rsidDel="00000000">
        <w:rPr>
          <w:rtl w:val="0"/>
        </w:rPr>
        <w:t xml:space="preserve">Caso de uso: Consultar aficiones.</w:t>
      </w:r>
    </w:p>
    <w:p w:rsidP="00000000" w:rsidRPr="00000000" w:rsidR="00000000" w:rsidDel="00000000" w:rsidRDefault="00000000">
      <w:pPr>
        <w:pStyle w:val="Heading3"/>
      </w:pPr>
      <w:bookmarkStart w:id="1" w:colFirst="0" w:name="h.3z6xm3eai255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Ver la información de la afición seleccionada: aforo de su estadio, número de hinchas, nivel del equipo, miembros, etc. Si la afición es la del propio usuario, se visualizarán además datos más avanzados.</w:t>
      </w:r>
    </w:p>
    <w:p w:rsidP="00000000" w:rsidRPr="00000000" w:rsidR="00000000" w:rsidDel="00000000" w:rsidRDefault="00000000">
      <w:pPr>
        <w:pStyle w:val="Heading3"/>
      </w:pPr>
      <w:bookmarkStart w:id="2" w:colFirst="0" w:name="h.1rourka1l8i0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jpl7u5nw4n5o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usuario está registrado y correctamente autenticado en el sistema.</w:t>
      </w:r>
    </w:p>
    <w:p w:rsidP="00000000" w:rsidRPr="00000000" w:rsidR="00000000" w:rsidDel="00000000" w:rsidRDefault="00000000">
      <w:pPr>
        <w:pStyle w:val="Heading3"/>
      </w:pPr>
      <w:bookmarkStart w:id="4" w:colFirst="0" w:name="h.ahn570xj4uxx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Se muestra la información de la afición solicitada.</w:t>
      </w:r>
    </w:p>
    <w:p w:rsidP="00000000" w:rsidRPr="00000000" w:rsidR="00000000" w:rsidDel="00000000" w:rsidRDefault="00000000">
      <w:pPr>
        <w:pStyle w:val="Heading3"/>
      </w:pPr>
      <w:bookmarkStart w:id="5" w:colFirst="0" w:name="h.s2zklwpbdzpq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Se muestra un mensaje de error indicando el fallo.</w:t>
      </w:r>
    </w:p>
    <w:p w:rsidP="00000000" w:rsidRPr="00000000" w:rsidR="00000000" w:rsidDel="00000000" w:rsidRDefault="00000000">
      <w:pPr>
        <w:pStyle w:val="Heading3"/>
      </w:pPr>
      <w:bookmarkStart w:id="6" w:colFirst="0" w:name="h.8grtodnr6pr2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identificador de la afición de la cual se desean obtener los datos.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7" w:colFirst="0" w:name="h.wvl4n5gad4wn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La información de la afición seleccionada o mensaje de error.</w:t>
      </w:r>
    </w:p>
    <w:p w:rsidP="00000000" w:rsidRPr="00000000" w:rsidR="00000000" w:rsidDel="00000000" w:rsidRDefault="00000000">
      <w:pPr>
        <w:pStyle w:val="Heading3"/>
      </w:pPr>
      <w:bookmarkStart w:id="8" w:colFirst="0" w:name="h.ovp1xzpjccbi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sz w:val="22"/>
          <w:rtl w:val="0"/>
        </w:rPr>
        <w:t xml:space="preserve">1.  El usuario accede a la sección del calendario, la clasificación u otro punto desde el que poder ver una afición concreta. 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sz w:val="22"/>
          <w:rtl w:val="0"/>
        </w:rPr>
        <w:t xml:space="preserve">2.  Acto seguido selecciona aquella que desea visualizar.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sz w:val="22"/>
          <w:rtl w:val="0"/>
        </w:rPr>
        <w:t xml:space="preserve">3.  Se accede a la base de datos y se recogen los datos necesarios: aforo, miembros de la afición, nivel del equipo, etc. Si la afición es la del usuario, además, se recogerán los datos de las acciones grupales abiertas. En caso de error, pasar a S-1.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sz w:val="22"/>
          <w:rtl w:val="0"/>
        </w:rPr>
        <w:t xml:space="preserve">4.  Mostrar al usuario una vista con los datos recopilados.</w:t>
      </w:r>
    </w:p>
    <w:p w:rsidP="00000000" w:rsidRPr="00000000" w:rsidR="00000000" w:rsidDel="00000000" w:rsidRDefault="00000000">
      <w:pPr>
        <w:pStyle w:val="Heading3"/>
      </w:pPr>
      <w:bookmarkStart w:id="9" w:colFirst="0" w:name="h.7xq0fh8vq7ly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0" w:colFirst="0" w:name="h.mlvim794htry" w:colLast="0"/>
      <w:bookmarkEnd w:id="10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ab/>
        <w:t xml:space="preserve">S-1.  Error al obtener la información. Mostrar mensaje de error y continuar la ejecución del sistema.</w:t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>
          <w:color w:val="666666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</w:pPr>
    <w:bookmarkStart w:id="11" w:colFirst="0" w:name="h.778ukq1cryre" w:colLast="0"/>
    <w:bookmarkEnd w:id="11"/>
    <w:r w:rsidRPr="00000000" w:rsidR="00000000" w:rsidDel="00000000">
      <w:rPr>
        <w:rtl w:val="0"/>
      </w:rPr>
      <w:t xml:space="preserve">Caso de uso: consultar aficiones.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Consultar aficiones.docx</dc:title>
</cp:coreProperties>
</file>