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</w:pPr>
      <w:bookmarkStart w:id="0" w:colFirst="0" w:name="h.k6qlm3diw42n" w:colLast="0"/>
      <w:bookmarkEnd w:id="0"/>
      <w:r w:rsidRPr="00000000" w:rsidR="00000000" w:rsidDel="00000000">
        <w:rPr>
          <w:rtl w:val="0"/>
        </w:rPr>
        <w:t xml:space="preserve">Caso de uso: ejecutar acciones individuales.</w:t>
      </w:r>
    </w:p>
    <w:p w:rsidP="00000000" w:rsidRPr="00000000" w:rsidR="00000000" w:rsidDel="00000000" w:rsidRDefault="00000000">
      <w:pPr>
        <w:pStyle w:val="Heading3"/>
      </w:pPr>
      <w:bookmarkStart w:id="1" w:colFirst="0" w:name="h.jj6j12pjo7m5" w:colLast="0"/>
      <w:bookmarkEnd w:id="1"/>
      <w:r w:rsidRPr="00000000" w:rsidR="00000000" w:rsidDel="00000000">
        <w:rPr>
          <w:rtl w:val="0"/>
        </w:rPr>
        <w:t xml:space="preserve">1.  Objetivo.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Ejecutar una acción individual del jugador con el fin de obtener la bonificación asociada a la misma.</w:t>
      </w:r>
    </w:p>
    <w:p w:rsidP="00000000" w:rsidRPr="00000000" w:rsidR="00000000" w:rsidDel="00000000" w:rsidRDefault="00000000">
      <w:pPr>
        <w:pStyle w:val="Heading3"/>
      </w:pPr>
      <w:bookmarkStart w:id="2" w:colFirst="0" w:name="h.ioykww2lgoxi" w:colLast="0"/>
      <w:bookmarkEnd w:id="2"/>
      <w:r w:rsidRPr="00000000" w:rsidR="00000000" w:rsidDel="00000000">
        <w:rPr>
          <w:rtl w:val="0"/>
        </w:rPr>
        <w:t xml:space="preserve">2.  Actores.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Usuario registrado.</w:t>
      </w:r>
    </w:p>
    <w:p w:rsidP="00000000" w:rsidRPr="00000000" w:rsidR="00000000" w:rsidDel="00000000" w:rsidRDefault="00000000">
      <w:pPr>
        <w:pStyle w:val="Heading3"/>
      </w:pPr>
      <w:bookmarkStart w:id="3" w:colFirst="0" w:name="h.avcu7ydtwwwn" w:colLast="0"/>
      <w:bookmarkEnd w:id="3"/>
      <w:r w:rsidRPr="00000000" w:rsidR="00000000" w:rsidDel="00000000">
        <w:rPr>
          <w:rtl w:val="0"/>
        </w:rPr>
        <w:t xml:space="preserve">3.  Precondición.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Debe ser posible establecer una conexión con la base de datos.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El usuario debe estar previamente registrado en el sistema y correctamente autenticado.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Deben satisfacerse las siguientes condiciones: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La acción está en el árbol de habilidades del usuario.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La acción está desbloqueada.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La acción está preparada para ser ejecutada.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El usuario cumple con los requisitos necesarios para poder ejecutarla.</w:t>
      </w:r>
    </w:p>
    <w:p w:rsidP="00000000" w:rsidRPr="00000000" w:rsidR="00000000" w:rsidDel="00000000" w:rsidRDefault="00000000">
      <w:pPr>
        <w:pStyle w:val="Heading3"/>
      </w:pPr>
      <w:bookmarkStart w:id="4" w:colFirst="0" w:name="h.k5kg9jmw5x10" w:colLast="0"/>
      <w:bookmarkEnd w:id="4"/>
      <w:r w:rsidRPr="00000000" w:rsidR="00000000" w:rsidDel="00000000">
        <w:rPr>
          <w:rtl w:val="0"/>
        </w:rPr>
        <w:t xml:space="preserve">4.  Postcondición si éxito.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Acción ejecutada con éxito. Se aplicará la bonificación correspondiente y la acción entrará en cooldown.</w:t>
        <w:tab/>
      </w:r>
    </w:p>
    <w:p w:rsidP="00000000" w:rsidRPr="00000000" w:rsidR="00000000" w:rsidDel="00000000" w:rsidRDefault="00000000">
      <w:pPr>
        <w:pStyle w:val="Heading3"/>
      </w:pPr>
      <w:bookmarkStart w:id="5" w:colFirst="0" w:name="h.dunpkoytatpt" w:colLast="0"/>
      <w:bookmarkEnd w:id="5"/>
      <w:r w:rsidRPr="00000000" w:rsidR="00000000" w:rsidDel="00000000">
        <w:rPr>
          <w:rtl w:val="0"/>
        </w:rPr>
        <w:t xml:space="preserve">5.  Postcondición si fallo.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La acción no se ejecutará y se mostrará un mensaje de error.</w:t>
      </w:r>
    </w:p>
    <w:p w:rsidP="00000000" w:rsidRPr="00000000" w:rsidR="00000000" w:rsidDel="00000000" w:rsidRDefault="00000000">
      <w:pPr>
        <w:pStyle w:val="Heading3"/>
      </w:pPr>
      <w:bookmarkStart w:id="6" w:colFirst="0" w:name="h.56dzrfavdf13" w:colLast="0"/>
      <w:bookmarkEnd w:id="6"/>
      <w:r w:rsidRPr="00000000" w:rsidR="00000000" w:rsidDel="00000000">
        <w:rPr>
          <w:rtl w:val="0"/>
        </w:rPr>
        <w:t xml:space="preserve">6.  Entradas.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Acción que selecciona el usuario para ejecutar.</w:t>
      </w:r>
    </w:p>
    <w:p w:rsidP="00000000" w:rsidRPr="00000000" w:rsidR="00000000" w:rsidDel="00000000" w:rsidRDefault="00000000">
      <w:pPr>
        <w:pStyle w:val="Heading3"/>
      </w:pPr>
      <w:bookmarkStart w:id="7" w:colFirst="0" w:name="h.dsopttt26a6d" w:colLast="0"/>
      <w:bookmarkEnd w:id="7"/>
      <w:r w:rsidRPr="00000000" w:rsidR="00000000" w:rsidDel="00000000">
        <w:rPr>
          <w:rtl w:val="0"/>
        </w:rPr>
        <w:t xml:space="preserve">7.  Salidas.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Mensaje de confirmación o de error.</w:t>
      </w:r>
    </w:p>
    <w:p w:rsidP="00000000" w:rsidRPr="00000000" w:rsidR="00000000" w:rsidDel="00000000" w:rsidRDefault="00000000">
      <w:pPr>
        <w:pStyle w:val="Heading3"/>
      </w:pPr>
      <w:bookmarkStart w:id="8" w:colFirst="0" w:name="h.ompjlm66wwpf" w:colLast="0"/>
      <w:bookmarkEnd w:id="8"/>
      <w:r w:rsidRPr="00000000" w:rsidR="00000000" w:rsidDel="00000000">
        <w:rPr>
          <w:rtl w:val="0"/>
        </w:rPr>
        <w:t xml:space="preserve">8.  Secuencia normal.</w:t>
      </w:r>
    </w:p>
    <w:p w:rsidP="00000000" w:rsidRPr="00000000" w:rsidR="00000000" w:rsidDel="00000000" w:rsidRDefault="00000000">
      <w:pPr>
        <w:ind w:left="-29" w:firstLine="720"/>
      </w:pPr>
      <w:r w:rsidRPr="00000000" w:rsidR="00000000" w:rsidDel="00000000">
        <w:rPr>
          <w:rtl w:val="0"/>
        </w:rPr>
        <w:t xml:space="preserve">1.  El usuario accede a la sección de acciones desbloqueadas.</w:t>
      </w:r>
    </w:p>
    <w:p w:rsidP="00000000" w:rsidRPr="00000000" w:rsidR="00000000" w:rsidDel="00000000" w:rsidRDefault="00000000">
      <w:pPr>
        <w:ind w:left="-29" w:firstLine="720"/>
      </w:pPr>
      <w:r w:rsidRPr="00000000" w:rsidR="00000000" w:rsidDel="00000000">
        <w:rPr>
          <w:rtl w:val="0"/>
        </w:rPr>
        <w:t xml:space="preserve">2.  El usuario selecciona la acción que desea ejecutar. Si dicha acción está en cooldown, pasar a S-1</w:t>
      </w:r>
      <w:r w:rsidRPr="00000000" w:rsidR="00000000" w:rsidDel="00000000">
        <w:rPr>
          <w:vertAlign w:val="superscript"/>
        </w:rPr>
        <w:footnoteReference w:id="0" w:customMarkFollows="0"/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ind w:left="-29" w:firstLine="720"/>
      </w:pPr>
      <w:r w:rsidRPr="00000000" w:rsidR="00000000" w:rsidDel="00000000">
        <w:rPr>
          <w:rtl w:val="0"/>
        </w:rPr>
        <w:t xml:space="preserve">3.  Se accede a la base de datos y se realizan las operaciones necesarias:</w:t>
      </w:r>
    </w:p>
    <w:p w:rsidP="00000000" w:rsidRPr="00000000" w:rsidR="00000000" w:rsidDel="00000000" w:rsidRDefault="00000000">
      <w:pPr>
        <w:ind w:left="-29" w:firstLine="720"/>
      </w:pPr>
      <w:r w:rsidRPr="00000000" w:rsidR="00000000" w:rsidDel="00000000">
        <w:rPr>
          <w:rtl w:val="0"/>
        </w:rPr>
        <w:t xml:space="preserve">3.1  Restar los recursos asociados al coste de dicha acción. En caso de error pasar a S-2.</w:t>
      </w:r>
    </w:p>
    <w:p w:rsidP="00000000" w:rsidRPr="00000000" w:rsidR="00000000" w:rsidDel="00000000" w:rsidRDefault="00000000">
      <w:pPr>
        <w:ind w:left="-29" w:firstLine="720"/>
      </w:pPr>
      <w:r w:rsidRPr="00000000" w:rsidR="00000000" w:rsidDel="00000000">
        <w:rPr>
          <w:rtl w:val="0"/>
        </w:rPr>
        <w:t xml:space="preserve">3.2  Refrescar el cooldown para evitar el uso continuado de la misma. En caso de error pasar a S-3.</w:t>
      </w:r>
    </w:p>
    <w:p w:rsidP="00000000" w:rsidRPr="00000000" w:rsidR="00000000" w:rsidDel="00000000" w:rsidRDefault="00000000">
      <w:pPr>
        <w:ind w:left="-29" w:firstLine="720"/>
      </w:pPr>
      <w:r w:rsidRPr="00000000" w:rsidR="00000000" w:rsidDel="00000000">
        <w:rPr>
          <w:rtl w:val="0"/>
        </w:rPr>
        <w:t xml:space="preserve">3.3  Aplicar el beneficio de la acción al personaje. En caso de error pasar a S-4.</w:t>
      </w:r>
    </w:p>
    <w:p w:rsidP="00000000" w:rsidRPr="00000000" w:rsidR="00000000" w:rsidDel="00000000" w:rsidRDefault="00000000">
      <w:pPr>
        <w:ind w:left="-29" w:firstLine="720"/>
      </w:pPr>
      <w:r w:rsidRPr="00000000" w:rsidR="00000000" w:rsidDel="00000000">
        <w:rPr>
          <w:rtl w:val="0"/>
        </w:rPr>
        <w:t xml:space="preserve">4.  Mostrar al usuario un mensaje de confirmación y mantenerlo en la vista de acciones desbloqueadas.</w:t>
      </w:r>
    </w:p>
    <w:p w:rsidP="00000000" w:rsidRPr="00000000" w:rsidR="00000000" w:rsidDel="00000000" w:rsidRDefault="00000000">
      <w:pPr>
        <w:pStyle w:val="Heading3"/>
      </w:pPr>
      <w:bookmarkStart w:id="9" w:colFirst="0" w:name="h.2dej2iupz81n" w:colLast="0"/>
      <w:bookmarkEnd w:id="9"/>
      <w:r w:rsidRPr="00000000" w:rsidR="00000000" w:rsidDel="00000000">
        <w:rPr>
          <w:rtl w:val="0"/>
        </w:rPr>
        <w:t xml:space="preserve">9.  Secuencia alternativa.</w:t>
      </w:r>
    </w:p>
    <w:p w:rsidP="00000000" w:rsidRPr="00000000" w:rsidR="00000000" w:rsidDel="00000000" w:rsidRDefault="00000000">
      <w:pPr/>
      <w:r w:rsidRPr="00000000" w:rsidR="00000000" w:rsidDel="00000000">
        <w:rPr>
          <w:sz w:val="20"/>
          <w:rtl w:val="0"/>
        </w:rPr>
        <w:tab/>
      </w:r>
      <w:r w:rsidRPr="00000000" w:rsidR="00000000" w:rsidDel="00000000">
        <w:rPr>
          <w:rtl w:val="0"/>
        </w:rPr>
        <w:t xml:space="preserve">S-1.  Error, habilidad en cooldown. Se informa al usuario del error y se continúa la ejecución normal del sistema..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S-2.  Error al restar los recursos. Se informa del error y se continúa la ejecución normal del sistema.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S-3.  Error al fijar el nuevo cooldown. Se revierten los cambios anteriores, se informa del error y se continúa con la ejecución normal del sistema.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S-4.  Error al aplicar el beneficio.  Se revierten los cambios anteriores, se informa del error y se continúa con la ejecución normal del sistema.</w:t>
      </w:r>
    </w:p>
    <w:sectPr>
      <w:headerReference r:id="rId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otnote w:id="0"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sz w:val="18"/>
          <w:rtl w:val="0"/>
        </w:rPr>
        <w:t xml:space="preserve">La comprobación consta en la secuencia normal a pesar de ser una precondición con el fin de hacer hincapié en la misma.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pStyle w:val="Heading4"/>
      <w:spacing w:lineRule="auto" w:after="40" w:before="240"/>
    </w:pPr>
    <w:bookmarkStart w:id="10" w:colFirst="0" w:name="h.mejyod89etcv" w:colLast="0"/>
    <w:bookmarkEnd w:id="10"/>
    <w:r w:rsidRPr="00000000" w:rsidR="00000000" w:rsidDel="00000000">
      <w:rPr>
        <w:rtl w:val="0"/>
      </w:rPr>
      <w:t xml:space="preserve">Caso de uso: ejecutar acciones individuales.</w:t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color w:val="666666"/>
        <w:sz w:val="16"/>
        <w:rtl w:val="0"/>
      </w:rPr>
      <w:t xml:space="preserve">Jugador número 12</w:t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color w:val="666666"/>
        <w:sz w:val="16"/>
        <w:rtl w:val="0"/>
      </w:rPr>
      <w:t xml:space="preserve">Proyecto de ingeniería del software</w:t>
    </w:r>
  </w:p>
  <w:p w:rsidP="00000000" w:rsidRPr="00000000" w:rsidR="00000000" w:rsidDel="00000000" w:rsidRDefault="00000000">
    <w:pPr/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numbering.xml" Type="http://schemas.openxmlformats.org/officeDocument/2006/relationships/numbering" Id="rId4"/><Relationship Target="footnotes.xml" Type="http://schemas.openxmlformats.org/officeDocument/2006/relationships/footnotes" Id="rId3"/><Relationship Target="header1.xml" Type="http://schemas.openxmlformats.org/officeDocument/2006/relationships/header" Id="rId6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Ejecutar acciones individuales.docx</dc:title>
</cp:coreProperties>
</file>