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left="0" w:firstLine="0"/>
      </w:pPr>
      <w:bookmarkStart w:id="0" w:colFirst="0" w:name="h.bpjukooszo45" w:colLast="0"/>
      <w:bookmarkEnd w:id="0"/>
      <w:r w:rsidRPr="00000000" w:rsidR="00000000" w:rsidDel="00000000">
        <w:rPr>
          <w:rtl w:val="0"/>
        </w:rPr>
        <w:t xml:space="preserve">Caso de uso: registrar usuario.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" w:colFirst="0" w:name="h.b5aoplcu4baz" w:colLast="0"/>
      <w:bookmarkEnd w:id="1"/>
      <w:r w:rsidRPr="00000000" w:rsidR="00000000" w:rsidDel="00000000">
        <w:rPr>
          <w:rtl w:val="0"/>
        </w:rPr>
        <w:t xml:space="preserve">1.  Objetivo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Validar y tomar los datos de un formulario e introducirlos en el sistema.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2" w:colFirst="0" w:name="h.gbcofc2af0uy" w:colLast="0"/>
      <w:bookmarkEnd w:id="2"/>
      <w:r w:rsidRPr="00000000" w:rsidR="00000000" w:rsidDel="00000000">
        <w:rPr>
          <w:rtl w:val="0"/>
        </w:rPr>
        <w:t xml:space="preserve">2.  Actores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Usuario invitado.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3" w:colFirst="0" w:name="h.hc2wm9tckrih" w:colLast="0"/>
      <w:bookmarkEnd w:id="3"/>
      <w:r w:rsidRPr="00000000" w:rsidR="00000000" w:rsidDel="00000000">
        <w:rPr>
          <w:rtl w:val="0"/>
        </w:rPr>
        <w:t xml:space="preserve">3.  Precondición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Es posible establecer conexión con la base de datos.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4" w:colFirst="0" w:name="h.d4b83xjhx7pu" w:colLast="0"/>
      <w:bookmarkEnd w:id="4"/>
      <w:r w:rsidRPr="00000000" w:rsidR="00000000" w:rsidDel="00000000">
        <w:rPr>
          <w:rtl w:val="0"/>
        </w:rPr>
        <w:t xml:space="preserve">4.  Postcondición si éxito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Se creará un nuevo usuario con los datos proporcionados.</w:t>
        <w:tab/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5" w:colFirst="0" w:name="h.u187r0fennab" w:colLast="0"/>
      <w:bookmarkEnd w:id="5"/>
      <w:r w:rsidRPr="00000000" w:rsidR="00000000" w:rsidDel="00000000">
        <w:rPr>
          <w:rtl w:val="0"/>
        </w:rPr>
        <w:t xml:space="preserve">5.  Postcondición si fallo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Se mostrará un mensaje informativo del error al usuario.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6" w:colFirst="0" w:name="h.vexjtskzrdne" w:colLast="0"/>
      <w:bookmarkEnd w:id="6"/>
      <w:r w:rsidRPr="00000000" w:rsidR="00000000" w:rsidDel="00000000">
        <w:rPr>
          <w:rtl w:val="0"/>
        </w:rPr>
        <w:t xml:space="preserve">6.  Entradas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Los datos del formulario serán los siguientes: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Nombre de usuario (campo obligatorio).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Contraseña (campo obligatorio).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Repetir contraseña (campo obligatorio).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E-mail (campo obligatorio).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7" w:colFirst="0" w:name="h.p850tv3pkzah" w:colLast="0"/>
      <w:bookmarkEnd w:id="7"/>
      <w:r w:rsidRPr="00000000" w:rsidR="00000000" w:rsidDel="00000000">
        <w:rPr>
          <w:rtl w:val="0"/>
        </w:rPr>
        <w:t xml:space="preserve">7.  Salidas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Mensaje de confirmación o de error.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8" w:colFirst="0" w:name="h.2ycn8crfces3" w:colLast="0"/>
      <w:bookmarkEnd w:id="8"/>
      <w:r w:rsidRPr="00000000" w:rsidR="00000000" w:rsidDel="00000000">
        <w:rPr>
          <w:rtl w:val="0"/>
        </w:rPr>
        <w:t xml:space="preserve">8.  Secuencia normal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1.  El usuario accede a la sección de registro a través de la página principal de la aplicación. Dado que el registro de usuario se divide en 3 fases para permitir completarlas por separado, es posible entrar a la secuencia normal en uno de sus puntos intermedios (véase caso de uso de Autenticación de usuarios).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2.  Se muestra una nueva sección con un formulario que permite introducir un nombre de usuario, email y contraseña (por duplicado).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3.  Una vez rellenados estos datos, se validan. Si alguno de ellos ha sido introducido de forma incorrecta o no es válido, pasar a S-1.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4.  Si todos los datos son correctos, se crea una nueva entrada en la base de datos para el usuario rellenando tan sólo los datos proporcionados. En caso de error, pasar a S-2.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5.  Se muestra una nueva vista que permite seleccionar la afición a la que se desea unir el usuario.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6.  Una vez elegida ésta, se incorpora la nueva información a la base de datos para continuar complementando los datos de usuario. En caso de error, pasar a S-3.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7.  A continuación, se muestra una vista que permite seleccionar el perfil del usuario (animadora, ultra o empresario).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8.  Una vez elegido uno de ellos, se incorpora de nuevo esta información a la base de datos. Asimismo, se crean las entradas necesarias en el resto de tablas (por ejemplo, recursos). En caso de error pasar a S-4.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9.  Se muestra un mensaje informativo de éxito al usuario y se redirige a la página principal de la aplicación.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9" w:colFirst="0" w:name="h.2r2zt1pmdx12" w:colLast="0"/>
      <w:bookmarkEnd w:id="9"/>
      <w:r w:rsidRPr="00000000" w:rsidR="00000000" w:rsidDel="00000000">
        <w:rPr>
          <w:rtl w:val="0"/>
        </w:rPr>
        <w:t xml:space="preserve">9.  Secuencia alternativa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S-1.  Error al validar los campos del formulario. Se informa de los errores cometidos y se vuelve a la vista del formulario.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S-2.  Error al crear la nueva entrada de usuario. Se informa del error y se solicitan de nuevo todos los datos.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S-3.  Error al actualizar la afición. Se informa del error y se descartan los datos. El usuario deberá volver a seleccionar una afición.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sz w:val="22"/>
          <w:rtl w:val="0"/>
        </w:rPr>
        <w:t xml:space="preserve">S-4.  Error al incorporar la información del perfil o crear las tablas finales. Se informa del error y el usuario deberá introducir de nuevo los datos restantes.</w:t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  <w:ind w:left="0" w:firstLine="0"/>
    </w:pPr>
    <w:r w:rsidRPr="00000000" w:rsidR="00000000" w:rsidDel="00000000">
      <w:rPr>
        <w:rtl w:val="0"/>
      </w:rPr>
      <w:t xml:space="preserve">Caso de uso: registrar usuario.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72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Registrar un usuario.docx</dc:title>
</cp:coreProperties>
</file>