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oject-overview-big-picture"/>
    <w:p>
      <w:pPr>
        <w:pStyle w:val="Heading1"/>
      </w:pPr>
      <w:r>
        <w:t xml:space="preserve">Project Overview &amp; Big Picture</w:t>
      </w:r>
    </w:p>
    <w:bookmarkStart w:id="20" w:name="what-problem-does-this-project-solve"/>
    <w:p>
      <w:pPr>
        <w:pStyle w:val="Heading2"/>
      </w:pPr>
      <w:r>
        <w:t xml:space="preserve">1. What Problem Does This Project Solve?</w:t>
      </w:r>
    </w:p>
    <w:p>
      <w:pPr>
        <w:pStyle w:val="FirstParagraph"/>
      </w:pPr>
      <w:r>
        <w:t xml:space="preserve">Crop diseases are one of the leading causes of harvest loss in agriculture worldwide, particularly for smallholder farmers. When plant pathogens (fungi, bacteria, viruses) attack leaves:</w:t>
      </w:r>
      <w:r>
        <w:t xml:space="preserve"> </w:t>
      </w:r>
      <w:r>
        <w:t xml:space="preserve">-</w:t>
      </w:r>
      <w:r>
        <w:t xml:space="preserve"> </w:t>
      </w:r>
      <w:r>
        <w:rPr>
          <w:bCs/>
          <w:b/>
        </w:rPr>
        <w:t xml:space="preserve">Visual symptoms are subtle in the early stages</w:t>
      </w:r>
      <w:r>
        <w:t xml:space="preserve">: Farmers often fail to identify diseases until significant foliar damage or fruit rot has occurred.</w:t>
      </w:r>
      <w:r>
        <w:t xml:space="preserve"> </w:t>
      </w:r>
      <w:r>
        <w:t xml:space="preserve">-</w:t>
      </w:r>
      <w:r>
        <w:t xml:space="preserve"> </w:t>
      </w:r>
      <w:r>
        <w:rPr>
          <w:bCs/>
          <w:b/>
        </w:rPr>
        <w:t xml:space="preserve">Misdiagnosis is common</w:t>
      </w:r>
      <w:r>
        <w:t xml:space="preserve">: Fungal leaf spots are frequently confused with nutrient deficiencies, causing farmers to apply inappropriate, expensive, and toxic chemical pesticides that do not cure the problem.</w:t>
      </w:r>
      <w:r>
        <w:t xml:space="preserve"> </w:t>
      </w:r>
      <w:r>
        <w:t xml:space="preserve">-</w:t>
      </w:r>
      <w:r>
        <w:t xml:space="preserve"> </w:t>
      </w:r>
      <w:r>
        <w:rPr>
          <w:bCs/>
          <w:b/>
        </w:rPr>
        <w:t xml:space="preserve">Lack of access to agronomists</w:t>
      </w:r>
      <w:r>
        <w:t xml:space="preserve">: Rural farmers often live far from Krishi Vigyan Kendras (KVKs) or university plant pathologists.</w:t>
      </w:r>
    </w:p>
    <w:p>
      <w:pPr>
        <w:pStyle w:val="BodyText"/>
      </w:pPr>
      <w:r>
        <w:t xml:space="preserve">This project solves this challenge by providing an</w:t>
      </w:r>
      <w:r>
        <w:t xml:space="preserve"> </w:t>
      </w:r>
      <w:r>
        <w:rPr>
          <w:bCs/>
          <w:b/>
        </w:rPr>
        <w:t xml:space="preserve">instant, accessible, multilingual, and intelligent plant disease diagnostic system</w:t>
      </w:r>
      <w:r>
        <w:t xml:space="preserve">. A farmer simply snaps a photograph of an affected crop leaf using a smartphone; the system diagnoses the condition, evaluates prediction certainty, enriches the diagnosis with local weather context, and generates an actionable agronomic advisory report in their native language (English, Hindi, or Gujarati).</w:t>
      </w:r>
    </w:p>
    <w:p>
      <w:r>
        <w:pict>
          <v:rect style="width:0;height:1.5pt" o:hralign="center" o:hrstd="t" o:hr="t"/>
        </w:pict>
      </w:r>
    </w:p>
    <w:bookmarkEnd w:id="20"/>
    <w:bookmarkStart w:id="21" w:name="who-is-expected-to-use-it"/>
    <w:p>
      <w:pPr>
        <w:pStyle w:val="Heading2"/>
      </w:pPr>
      <w:r>
        <w:t xml:space="preserve">2. Who Is Expected to Use It?</w:t>
      </w:r>
    </w:p>
    <w:p>
      <w:pPr>
        <w:numPr>
          <w:ilvl w:val="0"/>
          <w:numId w:val="1001"/>
        </w:numPr>
        <w:pStyle w:val="Compact"/>
      </w:pPr>
      <w:r>
        <w:rPr>
          <w:bCs/>
          <w:b/>
        </w:rPr>
        <w:t xml:space="preserve">Farmers &amp; Agricultural Workers</w:t>
      </w:r>
      <w:r>
        <w:t xml:space="preserve">: Primary end users who inspect crops, upload leaf photographs, receive organic and cultural management guidance, and download PDF advisory reports.</w:t>
      </w:r>
    </w:p>
    <w:p>
      <w:pPr>
        <w:numPr>
          <w:ilvl w:val="0"/>
          <w:numId w:val="1001"/>
        </w:numPr>
        <w:pStyle w:val="Compact"/>
      </w:pPr>
      <w:r>
        <w:rPr>
          <w:bCs/>
          <w:b/>
        </w:rPr>
        <w:t xml:space="preserve">Agricultural Extension Officers &amp; KVK Field Agents</w:t>
      </w:r>
      <w:r>
        <w:t xml:space="preserve">: Government or NGO agronomists who visit farms, monitor disease trends, and use the platform’s diagnostic certainty and weather history to verify field conditions.</w:t>
      </w:r>
    </w:p>
    <w:p>
      <w:pPr>
        <w:numPr>
          <w:ilvl w:val="0"/>
          <w:numId w:val="1001"/>
        </w:numPr>
        <w:pStyle w:val="Compact"/>
      </w:pPr>
      <w:r>
        <w:rPr>
          <w:bCs/>
          <w:b/>
        </w:rPr>
        <w:t xml:space="preserve">Project Evaluators / Viva Examiners</w:t>
      </w:r>
      <w:r>
        <w:t xml:space="preserve">: Academics assessing the integration of deep learning, modern asynchronous backend design, relational databases, token-based authentication, and generative AI.</w:t>
      </w:r>
    </w:p>
    <w:p>
      <w:r>
        <w:pict>
          <v:rect style="width:0;height:1.5pt" o:hralign="center" o:hrstd="t" o:hr="t"/>
        </w:pict>
      </w:r>
    </w:p>
    <w:bookmarkEnd w:id="21"/>
    <w:bookmarkStart w:id="22" w:name="what-is-the-proposed-solution"/>
    <w:p>
      <w:pPr>
        <w:pStyle w:val="Heading2"/>
      </w:pPr>
      <w:r>
        <w:t xml:space="preserve">3. What Is the Proposed Solution?</w:t>
      </w:r>
    </w:p>
    <w:p>
      <w:pPr>
        <w:pStyle w:val="FirstParagraph"/>
      </w:pPr>
      <w:r>
        <w:t xml:space="preserve">A full-stack, AI-driven agricultural platform combining:</w:t>
      </w:r>
      <w:r>
        <w:t xml:space="preserve"> </w:t>
      </w:r>
      <w:r>
        <w:t xml:space="preserve">1.</w:t>
      </w:r>
      <w:r>
        <w:t xml:space="preserve"> </w:t>
      </w:r>
      <w:r>
        <w:rPr>
          <w:bCs/>
          <w:b/>
        </w:rPr>
        <w:t xml:space="preserve">Lightweight Deep Learning (Computer Vision)</w:t>
      </w:r>
      <w:r>
        <w:t xml:space="preserve">: A MobileNetV2 convolutional neural network running fast inference to classify leaf symptoms.</w:t>
      </w:r>
      <w:r>
        <w:t xml:space="preserve"> </w:t>
      </w:r>
      <w:r>
        <w:t xml:space="preserve">2.</w:t>
      </w:r>
      <w:r>
        <w:t xml:space="preserve"> </w:t>
      </w:r>
      <w:r>
        <w:rPr>
          <w:bCs/>
          <w:b/>
        </w:rPr>
        <w:t xml:space="preserve">Rigorous Confidence Gating</w:t>
      </w:r>
      <w:r>
        <w:t xml:space="preserve">: An explicit mathematical rejection boundary (70% softmax probability threshold) that rejects uncertain or blurry images instead of guessing.</w:t>
      </w:r>
      <w:r>
        <w:t xml:space="preserve"> </w:t>
      </w:r>
      <w:r>
        <w:t xml:space="preserve">3.</w:t>
      </w:r>
      <w:r>
        <w:t xml:space="preserve"> </w:t>
      </w:r>
      <w:r>
        <w:rPr>
          <w:bCs/>
          <w:b/>
        </w:rPr>
        <w:t xml:space="preserve">Localized Context Enrichment</w:t>
      </w:r>
      <w:r>
        <w:t xml:space="preserve">: Farm plot geolocation paired with live meteorological data from Open-Meteo.</w:t>
      </w:r>
      <w:r>
        <w:t xml:space="preserve"> </w:t>
      </w:r>
      <w:r>
        <w:t xml:space="preserve">4.</w:t>
      </w:r>
      <w:r>
        <w:t xml:space="preserve"> </w:t>
      </w:r>
      <w:r>
        <w:rPr>
          <w:bCs/>
          <w:b/>
        </w:rPr>
        <w:t xml:space="preserve">Generative Agronomic Advisory (LLM)</w:t>
      </w:r>
      <w:r>
        <w:t xml:space="preserve">: A large language model (</w:t>
      </w:r>
      <w:r>
        <w:rPr>
          <w:rStyle w:val="VerbatimChar"/>
        </w:rPr>
        <w:t xml:space="preserve">openai/gpt-oss-120b</w:t>
      </w:r>
      <w:r>
        <w:t xml:space="preserve"> </w:t>
      </w:r>
      <w:r>
        <w:t xml:space="preserve">via Groq) that receives the immutable machine learning diagnosis, weather, and farm location to generate safe, culturally sensitive treatment recommendations.</w:t>
      </w:r>
      <w:r>
        <w:t xml:space="preserve"> </w:t>
      </w:r>
      <w:r>
        <w:t xml:space="preserve">5.</w:t>
      </w:r>
      <w:r>
        <w:t xml:space="preserve"> </w:t>
      </w:r>
      <w:r>
        <w:rPr>
          <w:bCs/>
          <w:b/>
        </w:rPr>
        <w:t xml:space="preserve">Multi-Platform Access</w:t>
      </w:r>
      <w:r>
        <w:t xml:space="preserve">: A modern React 19 web frontend with local language switching (English, Hindi, Gujarati) and downloadable, publication-quality bilingual PDF reports generated with ReportLab.</w:t>
      </w:r>
    </w:p>
    <w:p>
      <w:r>
        <w:pict>
          <v:rect style="width:0;height:1.5pt" o:hralign="center" o:hrstd="t" o:hr="t"/>
        </w:pict>
      </w:r>
    </w:p>
    <w:bookmarkEnd w:id="22"/>
    <w:bookmarkStart w:id="23" w:name="main-features-summary"/>
    <w:p>
      <w:pPr>
        <w:pStyle w:val="Heading2"/>
      </w:pPr>
      <w:r>
        <w:t xml:space="preserve">4. Main Features Summary</w:t>
      </w:r>
    </w:p>
    <w:p>
      <w:pPr>
        <w:numPr>
          <w:ilvl w:val="0"/>
          <w:numId w:val="1002"/>
        </w:numPr>
        <w:pStyle w:val="Compact"/>
      </w:pPr>
      <w:r>
        <w:rPr>
          <w:bCs/>
          <w:b/>
        </w:rPr>
        <w:t xml:space="preserve">Leaf Pathology Classification</w:t>
      </w:r>
      <w:r>
        <w:t xml:space="preserve">: Real-time identification of crop diseases using MobileNetV2.</w:t>
      </w:r>
    </w:p>
    <w:p>
      <w:pPr>
        <w:numPr>
          <w:ilvl w:val="0"/>
          <w:numId w:val="1002"/>
        </w:numPr>
        <w:pStyle w:val="Compact"/>
      </w:pPr>
      <w:r>
        <w:rPr>
          <w:bCs/>
          <w:b/>
        </w:rPr>
        <w:t xml:space="preserve">Confidence Gate &amp; Safety Safeguards</w:t>
      </w:r>
      <w:r>
        <w:t xml:space="preserve">: Rejection of ambiguous, out-of-focus, or non-leaf images to prevent harmful false treatments.</w:t>
      </w:r>
    </w:p>
    <w:p>
      <w:pPr>
        <w:numPr>
          <w:ilvl w:val="0"/>
          <w:numId w:val="1002"/>
        </w:numPr>
        <w:pStyle w:val="Compact"/>
      </w:pPr>
      <w:r>
        <w:rPr>
          <w:bCs/>
          <w:b/>
        </w:rPr>
        <w:t xml:space="preserve">Farm Plot Management</w:t>
      </w:r>
      <w:r>
        <w:t xml:space="preserve">: Farmer registration of specific plots with state, district, village, and GPS coordinates.</w:t>
      </w:r>
    </w:p>
    <w:p>
      <w:pPr>
        <w:numPr>
          <w:ilvl w:val="0"/>
          <w:numId w:val="1002"/>
        </w:numPr>
        <w:pStyle w:val="Compact"/>
      </w:pPr>
      <w:r>
        <w:rPr>
          <w:bCs/>
          <w:b/>
        </w:rPr>
        <w:t xml:space="preserve">Automated Agro-Weather Fetching</w:t>
      </w:r>
      <w:r>
        <w:t xml:space="preserve">: 30-minute cached atmospheric observations (temperature, relative humidity, precipitation, wind speed) from Open-Meteo.</w:t>
      </w:r>
    </w:p>
    <w:p>
      <w:pPr>
        <w:numPr>
          <w:ilvl w:val="0"/>
          <w:numId w:val="1002"/>
        </w:numPr>
        <w:pStyle w:val="Compact"/>
      </w:pPr>
      <w:r>
        <w:rPr>
          <w:bCs/>
          <w:b/>
        </w:rPr>
        <w:t xml:space="preserve">Intelligent LLM Advisory (Multi-Key Rotation)</w:t>
      </w:r>
      <w:r>
        <w:t xml:space="preserve">: Structured advisory JSON covering symptoms, contributing causes, immediate mechanical/cultural management, long-term prevention, and warning triggers.</w:t>
      </w:r>
    </w:p>
    <w:p>
      <w:pPr>
        <w:numPr>
          <w:ilvl w:val="0"/>
          <w:numId w:val="1002"/>
        </w:numPr>
        <w:pStyle w:val="Compact"/>
      </w:pPr>
      <w:r>
        <w:rPr>
          <w:bCs/>
          <w:b/>
        </w:rPr>
        <w:t xml:space="preserve">Comprehensive Scan History</w:t>
      </w:r>
      <w:r>
        <w:t xml:space="preserve">: Scoped, paginated history of all past diagnoses with image streaming and date/crop/status filtering.</w:t>
      </w:r>
    </w:p>
    <w:p>
      <w:pPr>
        <w:numPr>
          <w:ilvl w:val="0"/>
          <w:numId w:val="1002"/>
        </w:numPr>
        <w:pStyle w:val="Compact"/>
      </w:pPr>
      <w:r>
        <w:rPr>
          <w:bCs/>
          <w:b/>
        </w:rPr>
        <w:t xml:space="preserve">Multilingual Support</w:t>
      </w:r>
      <w:r>
        <w:t xml:space="preserve">: Real-time localization across UI, AI advisory, and PDF exports for English, Hindi, and Gujarati.</w:t>
      </w:r>
    </w:p>
    <w:p>
      <w:pPr>
        <w:numPr>
          <w:ilvl w:val="0"/>
          <w:numId w:val="1002"/>
        </w:numPr>
        <w:pStyle w:val="Compact"/>
      </w:pPr>
      <w:r>
        <w:rPr>
          <w:bCs/>
          <w:b/>
        </w:rPr>
        <w:t xml:space="preserve">Bilingual Vector PDF Generation</w:t>
      </w:r>
      <w:r>
        <w:t xml:space="preserve">: Downloadable formal diagnostic reports with embedded photos, weather snapshots, and Unicode Devanagari/Gujarati fonts.</w:t>
      </w:r>
    </w:p>
    <w:p>
      <w:r>
        <w:pict>
          <v:rect style="width:0;height:1.5pt" o:hralign="center" o:hrstd="t" o:hr="t"/>
        </w:pict>
      </w:r>
    </w:p>
    <w:bookmarkEnd w:id="23"/>
    <w:bookmarkStart w:id="24" w:name="major-technologies-breakdown"/>
    <w:p>
      <w:pPr>
        <w:pStyle w:val="Heading2"/>
      </w:pPr>
      <w:r>
        <w:t xml:space="preserve">5. Major Technologies Breakdown</w:t>
      </w:r>
    </w:p>
    <w:p>
      <w:pPr>
        <w:numPr>
          <w:ilvl w:val="0"/>
          <w:numId w:val="1003"/>
        </w:numPr>
        <w:pStyle w:val="Compact"/>
      </w:pPr>
      <w:r>
        <w:rPr>
          <w:bCs/>
          <w:b/>
        </w:rPr>
        <w:t xml:space="preserve">Frontend</w:t>
      </w:r>
      <w:r>
        <w:t xml:space="preserve">: React 19, Vite 8, React Router v7, Vanilla CSS design tokens.</w:t>
      </w:r>
    </w:p>
    <w:p>
      <w:pPr>
        <w:numPr>
          <w:ilvl w:val="0"/>
          <w:numId w:val="1003"/>
        </w:numPr>
        <w:pStyle w:val="Compact"/>
      </w:pPr>
      <w:r>
        <w:rPr>
          <w:bCs/>
          <w:b/>
        </w:rPr>
        <w:t xml:space="preserve">Authentication</w:t>
      </w:r>
      <w:r>
        <w:t xml:space="preserve">: Clerk Identity Platform (RS256 JWT tokens with client-side</w:t>
      </w:r>
      <w:r>
        <w:t xml:space="preserve"> </w:t>
      </w:r>
      <w:r>
        <w:rPr>
          <w:rStyle w:val="VerbatimChar"/>
        </w:rPr>
        <w:t xml:space="preserve">@clerk/clerk-react</w:t>
      </w:r>
      <w:r>
        <w:t xml:space="preserve"> </w:t>
      </w:r>
      <w:r>
        <w:t xml:space="preserve">and server-side JWKS validation).</w:t>
      </w:r>
    </w:p>
    <w:p>
      <w:pPr>
        <w:numPr>
          <w:ilvl w:val="0"/>
          <w:numId w:val="1003"/>
        </w:numPr>
        <w:pStyle w:val="Compact"/>
      </w:pPr>
      <w:r>
        <w:rPr>
          <w:bCs/>
          <w:b/>
        </w:rPr>
        <w:t xml:space="preserve">Backend API</w:t>
      </w:r>
      <w:r>
        <w:t xml:space="preserve">: Python 3.11+, FastAPI (asynchronous ASGI framework), Uvicorn.</w:t>
      </w:r>
    </w:p>
    <w:p>
      <w:pPr>
        <w:numPr>
          <w:ilvl w:val="0"/>
          <w:numId w:val="1003"/>
        </w:numPr>
        <w:pStyle w:val="Compact"/>
      </w:pPr>
      <w:r>
        <w:rPr>
          <w:bCs/>
          <w:b/>
        </w:rPr>
        <w:t xml:space="preserve">Machine Learning</w:t>
      </w:r>
      <w:r>
        <w:t xml:space="preserve">: TensorFlow 2.21, Keras, MobileNetV2, Pillow, NumPy.</w:t>
      </w:r>
    </w:p>
    <w:p>
      <w:pPr>
        <w:numPr>
          <w:ilvl w:val="0"/>
          <w:numId w:val="1003"/>
        </w:numPr>
        <w:pStyle w:val="Compact"/>
      </w:pPr>
      <w:r>
        <w:rPr>
          <w:bCs/>
          <w:b/>
        </w:rPr>
        <w:t xml:space="preserve">Database &amp; ORM</w:t>
      </w:r>
      <w:r>
        <w:t xml:space="preserve">: PostgreSQL, SQLAlchemy 2.0 (asyncpg driver for queries, psycopg2 for migrations), Alembic.</w:t>
      </w:r>
    </w:p>
    <w:p>
      <w:pPr>
        <w:numPr>
          <w:ilvl w:val="0"/>
          <w:numId w:val="1003"/>
        </w:numPr>
        <w:pStyle w:val="Compact"/>
      </w:pPr>
      <w:r>
        <w:rPr>
          <w:bCs/>
          <w:b/>
        </w:rPr>
        <w:t xml:space="preserve">External APIs</w:t>
      </w:r>
      <w:r>
        <w:t xml:space="preserve">: Groq API (multi-key pool with</w:t>
      </w:r>
      <w:r>
        <w:t xml:space="preserve"> </w:t>
      </w:r>
      <w:r>
        <w:rPr>
          <w:rStyle w:val="VerbatimChar"/>
        </w:rPr>
        <w:t xml:space="preserve">openai/gpt-oss-120b</w:t>
      </w:r>
      <w:r>
        <w:t xml:space="preserve">), Open-Meteo Weather API.</w:t>
      </w:r>
    </w:p>
    <w:p>
      <w:pPr>
        <w:numPr>
          <w:ilvl w:val="0"/>
          <w:numId w:val="1003"/>
        </w:numPr>
        <w:pStyle w:val="Compact"/>
      </w:pPr>
      <w:r>
        <w:rPr>
          <w:bCs/>
          <w:b/>
        </w:rPr>
        <w:t xml:space="preserve">Reporting</w:t>
      </w:r>
      <w:r>
        <w:t xml:space="preserve">: ReportLab 5.0 (TrueType Unicode font rendering).</w:t>
      </w:r>
    </w:p>
    <w:p>
      <w:r>
        <w:pict>
          <v:rect style="width:0;height:1.5pt" o:hralign="center" o:hrstd="t" o:hr="t"/>
        </w:pict>
      </w:r>
    </w:p>
    <w:bookmarkEnd w:id="24"/>
    <w:bookmarkStart w:id="25" w:name="how-all-technologies-work-together"/>
    <w:p>
      <w:pPr>
        <w:pStyle w:val="Heading2"/>
      </w:pPr>
      <w:r>
        <w:t xml:space="preserve">6. How All Technologies Work Together</w:t>
      </w:r>
    </w:p>
    <w:p>
      <w:pPr>
        <w:pStyle w:val="SourceCode"/>
      </w:pPr>
      <w:r>
        <w:rPr>
          <w:rStyle w:val="VerbatimChar"/>
        </w:rPr>
        <w:t xml:space="preserve">[ Farmer Smartphone / PC ]</w:t>
      </w:r>
      <w:r>
        <w:br/>
      </w:r>
      <w:r>
        <w:rPr>
          <w:rStyle w:val="VerbatimChar"/>
        </w:rPr>
        <w:t xml:space="preserve">            │  (React 19 + Clerk Auth + Language Context)</w:t>
      </w:r>
      <w:r>
        <w:br/>
      </w:r>
      <w:r>
        <w:rPr>
          <w:rStyle w:val="VerbatimChar"/>
        </w:rPr>
        <w:t xml:space="preserve">            ▼</w:t>
      </w:r>
      <w:r>
        <w:br/>
      </w:r>
      <w:r>
        <w:rPr>
          <w:rStyle w:val="VerbatimChar"/>
        </w:rPr>
        <w:t xml:space="preserve">   [ HTTPS / REST API ]</w:t>
      </w:r>
      <w:r>
        <w:br/>
      </w:r>
      <w:r>
        <w:rPr>
          <w:rStyle w:val="VerbatimChar"/>
        </w:rPr>
        <w:t xml:space="preserve">            │  (Bearer JWT + Multipart Image Form)</w:t>
      </w:r>
      <w:r>
        <w:br/>
      </w:r>
      <w:r>
        <w:rPr>
          <w:rStyle w:val="VerbatimChar"/>
        </w:rPr>
        <w:t xml:space="preserve">            ▼</w:t>
      </w:r>
      <w:r>
        <w:br/>
      </w:r>
      <w:r>
        <w:rPr>
          <w:rStyle w:val="VerbatimChar"/>
        </w:rPr>
        <w:t xml:space="preserve">   [ FastAPI Gateway ] (backend/main.py)</w:t>
      </w:r>
      <w:r>
        <w:br/>
      </w:r>
      <w:r>
        <w:rPr>
          <w:rStyle w:val="VerbatimChar"/>
        </w:rPr>
        <w:t xml:space="preserve">            ├── 1. Clerk JWKS Token Verification (clerk_auth.py)</w:t>
      </w:r>
      <w:r>
        <w:br/>
      </w:r>
      <w:r>
        <w:rPr>
          <w:rStyle w:val="VerbatimChar"/>
        </w:rPr>
        <w:t xml:space="preserve">            ├── 2. Identity Sync &amp; Scope Validation (PostgreSQL users table)</w:t>
      </w:r>
      <w:r>
        <w:br/>
      </w:r>
      <w:r>
        <w:rPr>
          <w:rStyle w:val="VerbatimChar"/>
        </w:rPr>
        <w:t xml:space="preserve">            ├── 3. MobileNetV2 Leaf Inference (backend/inference.py)</w:t>
      </w:r>
      <w:r>
        <w:br/>
      </w:r>
      <w:r>
        <w:rPr>
          <w:rStyle w:val="VerbatimChar"/>
        </w:rPr>
        <w:t xml:space="preserve">            │      └── Confidence Gate (&lt; 70% -&gt; Low Confidence Rejection)</w:t>
      </w:r>
      <w:r>
        <w:br/>
      </w:r>
      <w:r>
        <w:rPr>
          <w:rStyle w:val="VerbatimChar"/>
        </w:rPr>
        <w:t xml:space="preserve">            ├── 4. Open-Meteo Agro-Weather Lookup (services/weather_service.py)</w:t>
      </w:r>
      <w:r>
        <w:br/>
      </w:r>
      <w:r>
        <w:rPr>
          <w:rStyle w:val="VerbatimChar"/>
        </w:rPr>
        <w:t xml:space="preserve">            ├── 5. Groq LLM Advisory Generation (services/llm_service.py)</w:t>
      </w:r>
      <w:r>
        <w:br/>
      </w:r>
      <w:r>
        <w:rPr>
          <w:rStyle w:val="VerbatimChar"/>
        </w:rPr>
        <w:t xml:space="preserve">            ├── 6. Persistence of Scan, Prediction, Report (PostgreSQL via asyncpg)</w:t>
      </w:r>
      <w:r>
        <w:br/>
      </w:r>
      <w:r>
        <w:rPr>
          <w:rStyle w:val="VerbatimChar"/>
        </w:rPr>
        <w:t xml:space="preserve">            └── 7. ReportLab PDF Generation (services/pdf_service.py)</w:t>
      </w:r>
    </w:p>
    <w:p>
      <w:r>
        <w:pict>
          <v:rect style="width:0;height:1.5pt" o:hralign="center" o:hrstd="t" o:hr="t"/>
        </w:pict>
      </w:r>
    </w:p>
    <w:bookmarkEnd w:id="25"/>
    <w:bookmarkStart w:id="26" w:name="division-of-system-responsibilities"/>
    <w:p>
      <w:pPr>
        <w:pStyle w:val="Heading2"/>
      </w:pPr>
      <w:r>
        <w:t xml:space="preserve">7. Division of System Responsibilities</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tblGrid>
      <w:tr>
        <w:trPr>
          <w:tblHeader w:val="true"/>
        </w:trPr>
        <w:tc>
          <w:tcPr>
            <w:shd w:val="clear" w:fill="E8F0E4"/>
          </w:tcPr>
          <w:p>
            <w:pPr>
              <w:pStyle w:val="Compact"/>
              <w:jc w:val="left"/>
            </w:pPr>
            <w:r>
              <w:rPr>
                <w:b/>
                <w:sz w:val="19"/>
              </w:rPr>
              <w:t xml:space="preserve">Component</w:t>
            </w:r>
          </w:p>
        </w:tc>
        <w:tc>
          <w:tcPr>
            <w:shd w:val="clear" w:fill="E8F0E4"/>
          </w:tcPr>
          <w:p>
            <w:pPr>
              <w:pStyle w:val="Compact"/>
              <w:jc w:val="left"/>
            </w:pPr>
            <w:r>
              <w:rPr>
                <w:b/>
                <w:sz w:val="19"/>
              </w:rPr>
              <w:t xml:space="preserve">Classification</w:t>
            </w:r>
          </w:p>
        </w:tc>
        <w:tc>
          <w:tcPr>
            <w:shd w:val="clear" w:fill="E8F0E4"/>
          </w:tcPr>
          <w:p>
            <w:pPr>
              <w:pStyle w:val="Compact"/>
              <w:jc w:val="left"/>
            </w:pPr>
            <w:r>
              <w:rPr>
                <w:b/>
                <w:sz w:val="19"/>
              </w:rPr>
              <w:t xml:space="preserve">Technology</w:t>
            </w:r>
          </w:p>
        </w:tc>
        <w:tc>
          <w:tcPr>
            <w:shd w:val="clear" w:fill="E8F0E4"/>
          </w:tcPr>
          <w:p>
            <w:pPr>
              <w:pStyle w:val="Compact"/>
              <w:jc w:val="left"/>
            </w:pPr>
            <w:r>
              <w:rPr>
                <w:b/>
                <w:sz w:val="19"/>
              </w:rPr>
              <w:t xml:space="preserve">Responsibility</w:t>
            </w:r>
          </w:p>
        </w:tc>
      </w:tr>
      <w:tr>
        <w:tc>
          <w:tcPr/>
          <w:p>
            <w:pPr>
              <w:pStyle w:val="Compact"/>
              <w:jc w:val="left"/>
            </w:pPr>
            <w:r>
              <w:rPr>
                <w:bCs/>
                <w:b/>
                <w:sz w:val="19"/>
              </w:rPr>
              <w:t xml:space="preserve">Disease Classification</w:t>
            </w:r>
          </w:p>
        </w:tc>
        <w:tc>
          <w:tcPr/>
          <w:p>
            <w:pPr>
              <w:pStyle w:val="Compact"/>
              <w:jc w:val="left"/>
            </w:pPr>
            <w:r>
              <w:rPr>
                <w:sz w:val="19"/>
              </w:rPr>
              <w:t xml:space="preserve">Machine Learning</w:t>
            </w:r>
          </w:p>
        </w:tc>
        <w:tc>
          <w:tcPr/>
          <w:p>
            <w:pPr>
              <w:pStyle w:val="Compact"/>
              <w:jc w:val="left"/>
            </w:pPr>
            <w:r>
              <w:rPr>
                <w:sz w:val="19"/>
              </w:rPr>
              <w:t xml:space="preserve">TensorFlow / MobileNetV2</w:t>
            </w:r>
          </w:p>
        </w:tc>
        <w:tc>
          <w:tcPr/>
          <w:p>
            <w:pPr>
              <w:pStyle w:val="Compact"/>
              <w:jc w:val="left"/>
            </w:pPr>
            <w:r>
              <w:rPr>
                <w:sz w:val="19"/>
              </w:rPr>
              <w:t xml:space="preserve">Analyzes image pixels, produces class probability vector</w:t>
            </w:r>
          </w:p>
        </w:tc>
      </w:tr>
      <w:tr>
        <w:tc>
          <w:tcPr/>
          <w:p>
            <w:pPr>
              <w:pStyle w:val="Compact"/>
              <w:jc w:val="left"/>
            </w:pPr>
            <w:r>
              <w:rPr>
                <w:bCs/>
                <w:b/>
                <w:sz w:val="19"/>
              </w:rPr>
              <w:t xml:space="preserve">Confidence Assessment</w:t>
            </w:r>
          </w:p>
        </w:tc>
        <w:tc>
          <w:tcPr/>
          <w:p>
            <w:pPr>
              <w:pStyle w:val="Compact"/>
              <w:jc w:val="left"/>
            </w:pPr>
            <w:r>
              <w:rPr>
                <w:sz w:val="19"/>
              </w:rPr>
              <w:t xml:space="preserve">Software Engineering</w:t>
            </w:r>
          </w:p>
        </w:tc>
        <w:tc>
          <w:tcPr/>
          <w:p>
            <w:pPr>
              <w:pStyle w:val="Compact"/>
              <w:jc w:val="left"/>
            </w:pPr>
            <w:r>
              <w:rPr>
                <w:sz w:val="19"/>
              </w:rPr>
              <w:t xml:space="preserve">Python / Config</w:t>
            </w:r>
          </w:p>
        </w:tc>
        <w:tc>
          <w:tcPr/>
          <w:p>
            <w:pPr>
              <w:pStyle w:val="Compact"/>
              <w:jc w:val="left"/>
            </w:pPr>
            <w:r>
              <w:rPr>
                <w:sz w:val="19"/>
              </w:rPr>
              <w:t xml:space="preserve">Evaluates max softmax score against 0.70 threshold</w:t>
            </w:r>
          </w:p>
        </w:tc>
      </w:tr>
      <w:tr>
        <w:tc>
          <w:tcPr/>
          <w:p>
            <w:pPr>
              <w:pStyle w:val="Compact"/>
              <w:jc w:val="left"/>
            </w:pPr>
            <w:r>
              <w:rPr>
                <w:bCs/>
                <w:b/>
                <w:sz w:val="19"/>
              </w:rPr>
              <w:t xml:space="preserve">User &amp; Farm Management</w:t>
            </w:r>
          </w:p>
        </w:tc>
        <w:tc>
          <w:tcPr/>
          <w:p>
            <w:pPr>
              <w:pStyle w:val="Compact"/>
              <w:jc w:val="left"/>
            </w:pPr>
            <w:r>
              <w:rPr>
                <w:sz w:val="19"/>
              </w:rPr>
              <w:t xml:space="preserve">Software Engineering</w:t>
            </w:r>
          </w:p>
        </w:tc>
        <w:tc>
          <w:tcPr/>
          <w:p>
            <w:pPr>
              <w:pStyle w:val="Compact"/>
              <w:jc w:val="left"/>
            </w:pPr>
            <w:r>
              <w:rPr>
                <w:sz w:val="19"/>
              </w:rPr>
              <w:t xml:space="preserve">FastAPI / PostgreSQL</w:t>
            </w:r>
          </w:p>
        </w:tc>
        <w:tc>
          <w:tcPr/>
          <w:p>
            <w:pPr>
              <w:pStyle w:val="Compact"/>
              <w:jc w:val="left"/>
            </w:pPr>
            <w:r>
              <w:rPr>
                <w:sz w:val="19"/>
              </w:rPr>
              <w:t xml:space="preserve">Stores users, farms, plots, and scans</w:t>
            </w:r>
          </w:p>
        </w:tc>
      </w:tr>
      <w:tr>
        <w:tc>
          <w:tcPr/>
          <w:p>
            <w:pPr>
              <w:pStyle w:val="Compact"/>
              <w:jc w:val="left"/>
            </w:pPr>
            <w:r>
              <w:rPr>
                <w:bCs/>
                <w:b/>
                <w:sz w:val="19"/>
              </w:rPr>
              <w:t xml:space="preserve">Weather Enrichment</w:t>
            </w:r>
          </w:p>
        </w:tc>
        <w:tc>
          <w:tcPr/>
          <w:p>
            <w:pPr>
              <w:pStyle w:val="Compact"/>
              <w:jc w:val="left"/>
            </w:pPr>
            <w:r>
              <w:rPr>
                <w:sz w:val="19"/>
              </w:rPr>
              <w:t xml:space="preserve">External Service</w:t>
            </w:r>
          </w:p>
        </w:tc>
        <w:tc>
          <w:tcPr/>
          <w:p>
            <w:pPr>
              <w:pStyle w:val="Compact"/>
              <w:jc w:val="left"/>
            </w:pPr>
            <w:r>
              <w:rPr>
                <w:sz w:val="19"/>
              </w:rPr>
              <w:t xml:space="preserve">Open-Meteo REST API</w:t>
            </w:r>
          </w:p>
        </w:tc>
        <w:tc>
          <w:tcPr/>
          <w:p>
            <w:pPr>
              <w:pStyle w:val="Compact"/>
              <w:jc w:val="left"/>
            </w:pPr>
            <w:r>
              <w:rPr>
                <w:sz w:val="19"/>
              </w:rPr>
              <w:t xml:space="preserve">Retrieves live ambient temperature, humidity, rainfall</w:t>
            </w:r>
          </w:p>
        </w:tc>
      </w:tr>
      <w:tr>
        <w:tc>
          <w:tcPr/>
          <w:p>
            <w:pPr>
              <w:pStyle w:val="Compact"/>
              <w:jc w:val="left"/>
            </w:pPr>
            <w:r>
              <w:rPr>
                <w:bCs/>
                <w:b/>
                <w:sz w:val="19"/>
              </w:rPr>
              <w:t xml:space="preserve">Advisory Report Generation</w:t>
            </w:r>
          </w:p>
        </w:tc>
        <w:tc>
          <w:tcPr/>
          <w:p>
            <w:pPr>
              <w:pStyle w:val="Compact"/>
              <w:jc w:val="left"/>
            </w:pPr>
            <w:r>
              <w:rPr>
                <w:sz w:val="19"/>
              </w:rPr>
              <w:t xml:space="preserve">External Service / Generative AI</w:t>
            </w:r>
          </w:p>
        </w:tc>
        <w:tc>
          <w:tcPr/>
          <w:p>
            <w:pPr>
              <w:pStyle w:val="Compact"/>
              <w:jc w:val="left"/>
            </w:pPr>
            <w:r>
              <w:rPr>
                <w:sz w:val="19"/>
              </w:rPr>
              <w:t xml:space="preserve">Groq API (</w:t>
            </w:r>
            <w:r>
              <w:rPr>
                <w:rStyle w:val="VerbatimChar"/>
                <w:sz w:val="19"/>
              </w:rPr>
              <w:t xml:space="preserve">openai/gpt-oss-120b</w:t>
            </w:r>
            <w:r>
              <w:rPr>
                <w:sz w:val="19"/>
              </w:rPr>
              <w:t xml:space="preserve">)</w:t>
            </w:r>
          </w:p>
        </w:tc>
        <w:tc>
          <w:tcPr/>
          <w:p>
            <w:pPr>
              <w:pStyle w:val="Compact"/>
              <w:jc w:val="left"/>
            </w:pPr>
            <w:r>
              <w:rPr>
                <w:sz w:val="19"/>
              </w:rPr>
              <w:t xml:space="preserve">Synthesizes agronomic management recommendations</w:t>
            </w:r>
          </w:p>
        </w:tc>
      </w:tr>
      <w:tr>
        <w:tc>
          <w:tcPr/>
          <w:p>
            <w:pPr>
              <w:pStyle w:val="Compact"/>
              <w:jc w:val="left"/>
            </w:pPr>
            <w:r>
              <w:rPr>
                <w:bCs/>
                <w:b/>
                <w:sz w:val="19"/>
              </w:rPr>
              <w:t xml:space="preserve">Authentication</w:t>
            </w:r>
          </w:p>
        </w:tc>
        <w:tc>
          <w:tcPr/>
          <w:p>
            <w:pPr>
              <w:pStyle w:val="Compact"/>
              <w:jc w:val="left"/>
            </w:pPr>
            <w:r>
              <w:rPr>
                <w:sz w:val="19"/>
              </w:rPr>
              <w:t xml:space="preserve">External Service</w:t>
            </w:r>
          </w:p>
        </w:tc>
        <w:tc>
          <w:tcPr/>
          <w:p>
            <w:pPr>
              <w:pStyle w:val="Compact"/>
              <w:jc w:val="left"/>
            </w:pPr>
            <w:r>
              <w:rPr>
                <w:sz w:val="19"/>
              </w:rPr>
              <w:t xml:space="preserve">Clerk Platform</w:t>
            </w:r>
          </w:p>
        </w:tc>
        <w:tc>
          <w:tcPr/>
          <w:p>
            <w:pPr>
              <w:pStyle w:val="Compact"/>
              <w:jc w:val="left"/>
            </w:pPr>
            <w:r>
              <w:rPr>
                <w:sz w:val="19"/>
              </w:rPr>
              <w:t xml:space="preserve">Handles registration, login, session tokens, JWKS</w:t>
            </w:r>
          </w:p>
        </w:tc>
      </w:tr>
      <w:tr>
        <w:tc>
          <w:tcPr/>
          <w:p>
            <w:pPr>
              <w:pStyle w:val="Compact"/>
              <w:jc w:val="left"/>
            </w:pPr>
            <w:r>
              <w:rPr>
                <w:bCs/>
                <w:b/>
                <w:sz w:val="19"/>
              </w:rPr>
              <w:t xml:space="preserve">PDF Generation</w:t>
            </w:r>
          </w:p>
        </w:tc>
        <w:tc>
          <w:tcPr/>
          <w:p>
            <w:pPr>
              <w:pStyle w:val="Compact"/>
              <w:jc w:val="left"/>
            </w:pPr>
            <w:r>
              <w:rPr>
                <w:sz w:val="19"/>
              </w:rPr>
              <w:t xml:space="preserve">Software Engineering</w:t>
            </w:r>
          </w:p>
        </w:tc>
        <w:tc>
          <w:tcPr/>
          <w:p>
            <w:pPr>
              <w:pStyle w:val="Compact"/>
              <w:jc w:val="left"/>
            </w:pPr>
            <w:r>
              <w:rPr>
                <w:sz w:val="19"/>
              </w:rPr>
              <w:t xml:space="preserve">ReportLab</w:t>
            </w:r>
          </w:p>
        </w:tc>
        <w:tc>
          <w:tcPr/>
          <w:p>
            <w:pPr>
              <w:pStyle w:val="Compact"/>
              <w:jc w:val="left"/>
            </w:pPr>
            <w:r>
              <w:rPr>
                <w:sz w:val="19"/>
              </w:rPr>
              <w:t xml:space="preserve">Compiles diagnostic data into downloadable PDF files</w:t>
            </w:r>
          </w:p>
        </w:tc>
      </w:tr>
    </w:tbl>
    <w:p>
      <w:r>
        <w:pict>
          <v:rect style="width:0;height:1.5pt" o:hralign="center" o:hrstd="t" o:hr="t"/>
        </w:pict>
      </w:r>
    </w:p>
    <w:bookmarkEnd w:id="26"/>
    <w:bookmarkStart w:id="30" w:name="Xa8976a932d4dbdf9e1d1b37c784f044fb3bc6be"/>
    <w:p>
      <w:pPr>
        <w:pStyle w:val="Heading2"/>
      </w:pPr>
      <w:r>
        <w:t xml:space="preserve">8. Three Pitch Versions for Presentations &amp; Viva</w:t>
      </w:r>
    </w:p>
    <w:bookmarkStart w:id="27" w:name="a.-the-30-second-elevator-pitch"/>
    <w:p>
      <w:pPr>
        <w:pStyle w:val="Heading3"/>
      </w:pPr>
      <w:r>
        <w:t xml:space="preserve">A. The 30-Second Elevator Pitch</w:t>
      </w:r>
    </w:p>
    <w:p>
      <w:pPr>
        <w:pStyle w:val="BlockText"/>
      </w:pPr>
      <w:r>
        <w:t xml:space="preserve">“</w:t>
      </w:r>
      <w:r>
        <w:t xml:space="preserve">Our project is an end-to-end crop disease diagnosis and advisory platform designed to help farmers detect plant diseases early and accurately. A farmer uploads a leaf photo through our React web app; our FastAPI backend runs inference using a MobileNetV2 deep learning classifier trained on crop leaf pathology. If the prediction meets our 70% confidence threshold, the system fetches the farm’s local weather from Open-Meteo and uses Groq’s LLM to generate an actionable agronomic advisory in English, Hindi, or Gujarati. All scans, predictions, and reports are persisted in PostgreSQL, and farmers can download a formal bilingual PDF report.</w:t>
      </w:r>
      <w:r>
        <w:t xml:space="preserve">”</w:t>
      </w:r>
    </w:p>
    <w:bookmarkEnd w:id="27"/>
    <w:bookmarkStart w:id="28" w:name="b.-the-2-minute-standard-explanation"/>
    <w:p>
      <w:pPr>
        <w:pStyle w:val="Heading3"/>
      </w:pPr>
      <w:r>
        <w:t xml:space="preserve">B. The 2-Minute Standard Explanation</w:t>
      </w:r>
    </w:p>
    <w:p>
      <w:pPr>
        <w:pStyle w:val="BlockText"/>
      </w:pPr>
      <w:r>
        <w:t xml:space="preserve">“In agriculture, misdiagnosing foliar diseases leads to massive crop losses and wasted chemical inputs. Our solution provides an intelligent, automated pipeline combining computer vision, agro-meteorological data, and large language models.</w:t>
      </w:r>
    </w:p>
    <w:p>
      <w:pPr>
        <w:pStyle w:val="BlockText"/>
      </w:pPr>
      <w:r>
        <w:t xml:space="preserve">The system starts on the client side with a React 19 frontend authenticated through Clerk. When a farmer takes a photograph of a sick leaf—currently supporting Chili Pepper across six distinct health and disease classes—the image is securely uploaded to our FastAPI backend. The image undergoes center-cropping, resizing to 224x224, and inference using a MobileNetV2 convolutional neural network.</w:t>
      </w:r>
    </w:p>
    <w:p>
      <w:pPr>
        <w:pStyle w:val="BlockText"/>
      </w:pPr>
      <w:r>
        <w:t xml:space="preserve">Crucially, we enforce a strict 70% confidence gate. Rather than guessing on blurry or irrelevant images, low-confidence scans are flagged and rejected with retake guidance. For confident predictions, our system correlates the diagnosis with the farmer’s registered plot and fetches live ambient weather—like temperature and humidity—from Open-Meteo.</w:t>
      </w:r>
    </w:p>
    <w:p>
      <w:pPr>
        <w:pStyle w:val="BlockText"/>
      </w:pPr>
      <w:r>
        <w:t xml:space="preserve">Next, our backend calls Groq’s LLM API with an agronomist system prompt to generate culturally safe, actionable management steps without chemical hallucinations. The entire transaction is recorded across nine relational PostgreSQL tables using SQLAlchemy and asyncpg. Finally, farmers can inspect their historical scans, change languages in real time, or download a formal diagnostic PDF report rendered using ReportLab with native Devanagari and Gujarati Unicode fonts.”</w:t>
      </w:r>
    </w:p>
    <w:bookmarkEnd w:id="28"/>
    <w:bookmarkStart w:id="29" w:name="X91fde05be70167b9ffcbaa5feb0e3503b1f5e42"/>
    <w:p>
      <w:pPr>
        <w:pStyle w:val="Heading3"/>
      </w:pPr>
      <w:r>
        <w:t xml:space="preserve">C. The 5-Minute Technical Architect Breakdown</w:t>
      </w:r>
    </w:p>
    <w:p>
      <w:pPr>
        <w:pStyle w:val="BlockText"/>
      </w:pPr>
      <w:r>
        <w:t xml:space="preserve">“From an architectural perspective, this platform bridges edge deep learning inference with asynchronous cloud services and relational persistence.</w:t>
      </w:r>
    </w:p>
    <w:p>
      <w:pPr>
        <w:pStyle w:val="BlockText"/>
      </w:pPr>
      <w:r>
        <w:t xml:space="preserve">Starting with the ML pipeline: We trained a MobileNetV2 architecture using transfer learning on Google Colab with a T4 GPU. The raw dataset underwent rigorous data hygiene: we computed MD5 hashes for exact duplicates and 64-bit perceptual hashes (pHash) with Hamming distance thresholding to detect near-duplicates. When identical images appeared across different disease categories, we removed all copies to eliminate label noise. We split the clean 1,442 images into a stratified 70/15/15 train, validation, and test split, applied class weights to handle imbalance, and trained the classification head using Adam optimizer with categorical cross-entropy while freezing the MobileNetV2 backbone. Our test accuracy reached 87.85% with an 86.92% macro F1-score across 6 classes.</w:t>
      </w:r>
    </w:p>
    <w:p>
      <w:pPr>
        <w:pStyle w:val="BlockText"/>
      </w:pPr>
      <w:r>
        <w:t xml:space="preserve">In production, the model is loaded once into memory during FastAPI’s lifespan startup. We avoid double-normalization bugs because the Keras model embeds an internal</w:t>
      </w:r>
      <w:r>
        <w:t xml:space="preserve"> </w:t>
      </w:r>
      <w:r>
        <w:rPr>
          <w:rStyle w:val="VerbatimChar"/>
        </w:rPr>
        <w:t xml:space="preserve">Rescaling(1/127.5, offset=-1)</w:t>
      </w:r>
      <w:r>
        <w:t xml:space="preserve"> </w:t>
      </w:r>
      <w:r>
        <w:t xml:space="preserve">layer; our preprocessing only performs bilinear center-crop resizing to 224x224.</w:t>
      </w:r>
    </w:p>
    <w:p>
      <w:pPr>
        <w:pStyle w:val="BlockText"/>
      </w:pPr>
      <w:r>
        <w:t xml:space="preserve">The backend follows a clean Domain-Driven design: FastAPI routers handle HTTP serialization, service classes encapsulate business workflows, and repository classes manage async SQLAlchemy queries against PostgreSQL. Authentication is handled via Clerk session JWTs verified cryptographically using RS256 public keys fetched from Clerk’s JWKS endpoint, followed by an idempotent identity sync into our local</w:t>
      </w:r>
      <w:r>
        <w:t xml:space="preserve"> </w:t>
      </w:r>
      <w:r>
        <w:rPr>
          <w:rStyle w:val="VerbatimChar"/>
        </w:rPr>
        <w:t xml:space="preserve">users</w:t>
      </w:r>
      <w:r>
        <w:t xml:space="preserve"> </w:t>
      </w:r>
      <w:r>
        <w:t xml:space="preserve">table.</w:t>
      </w:r>
    </w:p>
    <w:p>
      <w:pPr>
        <w:pStyle w:val="BlockText"/>
      </w:pPr>
      <w:r>
        <w:t xml:space="preserve">For confident scans, our</w:t>
      </w:r>
      <w:r>
        <w:t xml:space="preserve"> </w:t>
      </w:r>
      <w:r>
        <w:rPr>
          <w:rStyle w:val="VerbatimChar"/>
        </w:rPr>
        <w:t xml:space="preserve">DiagnosisService</w:t>
      </w:r>
      <w:r>
        <w:t xml:space="preserve"> </w:t>
      </w:r>
      <w:r>
        <w:t xml:space="preserve">orchestrates two external services: first,</w:t>
      </w:r>
      <w:r>
        <w:t xml:space="preserve"> </w:t>
      </w:r>
      <w:r>
        <w:rPr>
          <w:rStyle w:val="VerbatimChar"/>
        </w:rPr>
        <w:t xml:space="preserve">WeatherService</w:t>
      </w:r>
      <w:r>
        <w:t xml:space="preserve"> </w:t>
      </w:r>
      <w:r>
        <w:t xml:space="preserve">fetches temperature, humidity, and rainfall from Open-Meteo with a 30-minute database caching policy. Second,</w:t>
      </w:r>
      <w:r>
        <w:t xml:space="preserve"> </w:t>
      </w:r>
      <w:r>
        <w:rPr>
          <w:rStyle w:val="VerbatimChar"/>
        </w:rPr>
        <w:t xml:space="preserve">LLMService</w:t>
      </w:r>
      <w:r>
        <w:t xml:space="preserve"> </w:t>
      </w:r>
      <w:r>
        <w:t xml:space="preserve">utilizes a 3-key rotating pool to call Groq’s</w:t>
      </w:r>
      <w:r>
        <w:t xml:space="preserve"> </w:t>
      </w:r>
      <w:r>
        <w:rPr>
          <w:rStyle w:val="VerbatimChar"/>
        </w:rPr>
        <w:t xml:space="preserve">openai/gpt-oss-120b</w:t>
      </w:r>
      <w:r>
        <w:t xml:space="preserve"> </w:t>
      </w:r>
      <w:r>
        <w:t xml:space="preserve">endpoint, requiring strict JSON structured output that forbids hallucinated chemical brand names and emphasizes sanitation, bio-control, and KVK extension referrals.</w:t>
      </w:r>
    </w:p>
    <w:p>
      <w:pPr>
        <w:pStyle w:val="BlockText"/>
      </w:pPr>
      <w:r>
        <w:t xml:space="preserve">All diagnostic states are persisted in PostgreSQL across 9 third-normal-form tables with UUID primary keys and cascading foreign keys. Finally,</w:t>
      </w:r>
      <w:r>
        <w:t xml:space="preserve"> </w:t>
      </w:r>
      <w:r>
        <w:rPr>
          <w:rStyle w:val="VerbatimChar"/>
        </w:rPr>
        <w:t xml:space="preserve">PDFService</w:t>
      </w:r>
      <w:r>
        <w:t xml:space="preserve"> </w:t>
      </w:r>
      <w:r>
        <w:t xml:space="preserve">utilizes ReportLab’s</w:t>
      </w:r>
      <w:r>
        <w:t xml:space="preserve"> </w:t>
      </w:r>
      <w:r>
        <w:rPr>
          <w:rStyle w:val="VerbatimChar"/>
        </w:rPr>
        <w:t xml:space="preserve">SimpleDocTemplate</w:t>
      </w:r>
      <w:r>
        <w:t xml:space="preserve"> </w:t>
      </w:r>
      <w:r>
        <w:t xml:space="preserve">and custom</w:t>
      </w:r>
      <w:r>
        <w:t xml:space="preserve"> </w:t>
      </w:r>
      <w:r>
        <w:rPr>
          <w:rStyle w:val="VerbatimChar"/>
        </w:rPr>
        <w:t xml:space="preserve">NumberedCanvas</w:t>
      </w:r>
      <w:r>
        <w:t xml:space="preserve"> </w:t>
      </w:r>
      <w:r>
        <w:t xml:space="preserve">to draw two-page diagnostic certificates embedding the original leaf photo, weather conditions, and multilingual text using bundled NotoSans TrueType fonts.”</w:t>
      </w:r>
    </w:p>
    <w:bookmarkEnd w:id="29"/>
    <w:bookmarkEnd w:id="30"/>
    <w:bookmarkEnd w:id="31"/>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2026-10-11T07:59:26Z</dcterms:created>
  <dcterms:modified xsi:type="dcterms:W3CDTF">2026-10-11T07:59:26Z</dcterms:modified>
</cp:coreProperties>
</file>

<file path=docProps/custom.xml><?xml version="1.0" encoding="utf-8"?>
<Properties xmlns="http://schemas.openxmlformats.org/officeDocument/2006/custom-properties" xmlns:vt="http://schemas.openxmlformats.org/officeDocument/2006/docPropsVTypes"/>
</file>