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Strategies For Successful Futures Trading: Leveraging Crude Oil Price Forecasts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repository contains Python code for analyzing financial time series data and evaluating two trading strategies. The code uses historical futures contract data, performs data preprocessing, statistical analysis, and implements simulation-based trading strategies.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Dataset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code requires the following dataset, which should be placed in the same directory as the Python script: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`Future_CRUDE_2005_2023.csv`: Contains historical data for crude oil futures contracts. Ensure the CSV file has columns named 'Date', 'Expiry Date', and 'Close'.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Dependencies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following Python libraries are required: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pandas</w:t>
      </w:r>
    </w:p>
    <w:p w:rsidR="00000000" w:rsidDel="00000000" w:rsidP="00000000" w:rsidRDefault="00000000" w:rsidRPr="00000000" w14:paraId="00000010">
      <w:pPr>
        <w:rPr/>
      </w:pPr>
      <w:r w:rsidDel="00000000" w:rsidR="00000000" w:rsidRPr="00000000">
        <w:rPr>
          <w:rtl w:val="0"/>
        </w:rPr>
        <w:t xml:space="preserve">*   datetime</w:t>
      </w:r>
    </w:p>
    <w:p w:rsidR="00000000" w:rsidDel="00000000" w:rsidP="00000000" w:rsidRDefault="00000000" w:rsidRPr="00000000" w14:paraId="00000011">
      <w:pPr>
        <w:rPr/>
      </w:pPr>
      <w:r w:rsidDel="00000000" w:rsidR="00000000" w:rsidRPr="00000000">
        <w:rPr>
          <w:rtl w:val="0"/>
        </w:rPr>
        <w:t xml:space="preserve">*   numpy</w:t>
      </w:r>
    </w:p>
    <w:p w:rsidR="00000000" w:rsidDel="00000000" w:rsidP="00000000" w:rsidRDefault="00000000" w:rsidRPr="00000000" w14:paraId="00000012">
      <w:pPr>
        <w:rPr/>
      </w:pPr>
      <w:r w:rsidDel="00000000" w:rsidR="00000000" w:rsidRPr="00000000">
        <w:rPr>
          <w:rtl w:val="0"/>
        </w:rPr>
        <w:t xml:space="preserve">*   scipy</w:t>
      </w:r>
    </w:p>
    <w:p w:rsidR="00000000" w:rsidDel="00000000" w:rsidP="00000000" w:rsidRDefault="00000000" w:rsidRPr="00000000" w14:paraId="00000013">
      <w:pPr>
        <w:rPr/>
      </w:pPr>
      <w:r w:rsidDel="00000000" w:rsidR="00000000" w:rsidRPr="00000000">
        <w:rPr>
          <w:rtl w:val="0"/>
        </w:rPr>
        <w:t xml:space="preserve">*   matplotlib</w:t>
      </w:r>
    </w:p>
    <w:p w:rsidR="00000000" w:rsidDel="00000000" w:rsidP="00000000" w:rsidRDefault="00000000" w:rsidRPr="00000000" w14:paraId="00000014">
      <w:pPr>
        <w:rPr/>
      </w:pPr>
      <w:r w:rsidDel="00000000" w:rsidR="00000000" w:rsidRPr="00000000">
        <w:rPr>
          <w:rtl w:val="0"/>
        </w:rPr>
        <w:t xml:space="preserve">*   typing</w:t>
      </w:r>
    </w:p>
    <w:p w:rsidR="00000000" w:rsidDel="00000000" w:rsidP="00000000" w:rsidRDefault="00000000" w:rsidRPr="00000000" w14:paraId="00000015">
      <w:pPr>
        <w:rPr/>
      </w:pPr>
      <w:r w:rsidDel="00000000" w:rsidR="00000000" w:rsidRPr="00000000">
        <w:rPr>
          <w:rtl w:val="0"/>
        </w:rPr>
        <w:t xml:space="preserve">*   seaborn</w:t>
      </w:r>
    </w:p>
    <w:p w:rsidR="00000000" w:rsidDel="00000000" w:rsidP="00000000" w:rsidRDefault="00000000" w:rsidRPr="00000000" w14:paraId="00000016">
      <w:pPr>
        <w:rPr/>
      </w:pPr>
      <w:r w:rsidDel="00000000" w:rsidR="00000000" w:rsidRPr="00000000">
        <w:rPr>
          <w:rtl w:val="0"/>
        </w:rPr>
        <w:t xml:space="preserve">*   statsmodels</w:t>
      </w:r>
    </w:p>
    <w:p w:rsidR="00000000" w:rsidDel="00000000" w:rsidP="00000000" w:rsidRDefault="00000000" w:rsidRPr="00000000" w14:paraId="00000017">
      <w:pPr>
        <w:rPr/>
      </w:pPr>
      <w:r w:rsidDel="00000000" w:rsidR="00000000" w:rsidRPr="00000000">
        <w:rPr>
          <w:rtl w:val="0"/>
        </w:rPr>
        <w:t xml:space="preserve">*   arch</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You can install these using pip:</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```bash</w:t>
      </w:r>
    </w:p>
    <w:p w:rsidR="00000000" w:rsidDel="00000000" w:rsidP="00000000" w:rsidRDefault="00000000" w:rsidRPr="00000000" w14:paraId="0000001C">
      <w:pPr>
        <w:rPr/>
      </w:pPr>
      <w:r w:rsidDel="00000000" w:rsidR="00000000" w:rsidRPr="00000000">
        <w:rPr>
          <w:rtl w:val="0"/>
        </w:rPr>
        <w:t xml:space="preserve">pip install pandas numpy scipy matplotlib seaborn statsmodels arch</w:t>
      </w:r>
    </w:p>
    <w:p w:rsidR="00000000" w:rsidDel="00000000" w:rsidP="00000000" w:rsidRDefault="00000000" w:rsidRPr="00000000" w14:paraId="0000001D">
      <w:pPr>
        <w:rPr>
          <w:b w:val="1"/>
          <w:sz w:val="34"/>
          <w:szCs w:val="34"/>
        </w:rPr>
      </w:pPr>
      <w:r w:rsidDel="00000000" w:rsidR="00000000" w:rsidRPr="00000000">
        <w:rPr>
          <w:rtl w:val="0"/>
        </w:rPr>
        <w:br w:type="textWrapping"/>
      </w:r>
      <w:r w:rsidDel="00000000" w:rsidR="00000000" w:rsidRPr="00000000">
        <w:rPr>
          <w:b w:val="1"/>
          <w:sz w:val="34"/>
          <w:szCs w:val="34"/>
          <w:rtl w:val="0"/>
        </w:rPr>
        <w:t xml:space="preserve">Code Structure</w:t>
      </w:r>
    </w:p>
    <w:p w:rsidR="00000000" w:rsidDel="00000000" w:rsidP="00000000" w:rsidRDefault="00000000" w:rsidRPr="00000000" w14:paraId="0000001E">
      <w:pPr>
        <w:spacing w:after="240" w:before="240" w:lineRule="auto"/>
        <w:rPr/>
      </w:pPr>
      <w:r w:rsidDel="00000000" w:rsidR="00000000" w:rsidRPr="00000000">
        <w:rPr>
          <w:rtl w:val="0"/>
        </w:rPr>
        <w:t xml:space="preserve">The Python script is divided into the following sections:</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je0bctpjik3q" w:id="0"/>
      <w:bookmarkEnd w:id="0"/>
      <w:r w:rsidDel="00000000" w:rsidR="00000000" w:rsidRPr="00000000">
        <w:rPr>
          <w:b w:val="1"/>
          <w:color w:val="000000"/>
          <w:sz w:val="26"/>
          <w:szCs w:val="26"/>
          <w:rtl w:val="0"/>
        </w:rPr>
        <w:t xml:space="preserve">1. Data Loading</w:t>
      </w:r>
    </w:p>
    <w:p w:rsidR="00000000" w:rsidDel="00000000" w:rsidP="00000000" w:rsidRDefault="00000000" w:rsidRPr="00000000" w14:paraId="00000020">
      <w:pPr>
        <w:spacing w:after="240" w:before="240" w:lineRule="auto"/>
        <w:rPr/>
      </w:pPr>
      <w:r w:rsidDel="00000000" w:rsidR="00000000" w:rsidRPr="00000000">
        <w:rPr>
          <w:rtl w:val="0"/>
        </w:rPr>
        <w:t xml:space="preserve">This section loads the necessary data from CSV files using pandas. It also defines a helper function for parsing dates.</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5qikecv77tws" w:id="1"/>
      <w:bookmarkEnd w:id="1"/>
      <w:r w:rsidDel="00000000" w:rsidR="00000000" w:rsidRPr="00000000">
        <w:rPr>
          <w:b w:val="1"/>
          <w:color w:val="000000"/>
          <w:sz w:val="26"/>
          <w:szCs w:val="26"/>
          <w:rtl w:val="0"/>
        </w:rPr>
        <w:t xml:space="preserve">2. Data Preprocessing</w:t>
      </w:r>
    </w:p>
    <w:p w:rsidR="00000000" w:rsidDel="00000000" w:rsidP="00000000" w:rsidRDefault="00000000" w:rsidRPr="00000000" w14:paraId="00000022">
      <w:pPr>
        <w:spacing w:after="240" w:before="240" w:lineRule="auto"/>
        <w:rPr/>
      </w:pPr>
      <w:r w:rsidDel="00000000" w:rsidR="00000000" w:rsidRPr="00000000">
        <w:rPr>
          <w:rtl w:val="0"/>
        </w:rPr>
        <w:t xml:space="preserve">This section preprocesses the futures data, including converting date formats, sorting data, removing duplicates, calculating log returns, and handling missing values.</w:t>
      </w:r>
    </w:p>
    <w:p w:rsidR="00000000" w:rsidDel="00000000" w:rsidP="00000000" w:rsidRDefault="00000000" w:rsidRPr="00000000" w14:paraId="00000023">
      <w:pPr>
        <w:spacing w:after="240" w:before="240" w:lineRule="auto"/>
        <w:rPr/>
      </w:pPr>
      <w:r w:rsidDel="00000000" w:rsidR="00000000" w:rsidRPr="00000000">
        <w:rPr/>
        <w:drawing>
          <wp:inline distB="114300" distT="114300" distL="114300" distR="114300">
            <wp:extent cx="2871788" cy="3781972"/>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871788" cy="3781972"/>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d482tl18amln" w:id="2"/>
      <w:bookmarkEnd w:id="2"/>
      <w:r w:rsidDel="00000000" w:rsidR="00000000" w:rsidRPr="00000000">
        <w:rPr>
          <w:b w:val="1"/>
          <w:color w:val="000000"/>
          <w:sz w:val="26"/>
          <w:szCs w:val="26"/>
          <w:rtl w:val="0"/>
        </w:rPr>
        <w:t xml:space="preserve">3. Data Validation for Geometric Brownian Motion (GBM)</w:t>
      </w:r>
    </w:p>
    <w:p w:rsidR="00000000" w:rsidDel="00000000" w:rsidP="00000000" w:rsidRDefault="00000000" w:rsidRPr="00000000" w14:paraId="00000025">
      <w:pPr>
        <w:spacing w:after="240" w:before="240" w:lineRule="auto"/>
        <w:rPr/>
      </w:pPr>
      <w:r w:rsidDel="00000000" w:rsidR="00000000" w:rsidRPr="00000000">
        <w:rPr>
          <w:rtl w:val="0"/>
        </w:rPr>
        <w:t xml:space="preserve">This section validates the assumption of Geometric Brownian Motion for the log returns. It uses statistical tests like Shapiro-Wilk and Anderson-Darling tests and visualizes the distribution using histograms and Q-Q plots.</w:t>
      </w:r>
    </w:p>
    <w:p w:rsidR="00000000" w:rsidDel="00000000" w:rsidP="00000000" w:rsidRDefault="00000000" w:rsidRPr="00000000" w14:paraId="00000026">
      <w:pPr>
        <w:spacing w:after="240" w:before="240" w:lineRule="auto"/>
        <w:rPr/>
      </w:pP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drawing>
          <wp:inline distB="114300" distT="114300" distL="114300" distR="114300">
            <wp:extent cx="5943600" cy="1968500"/>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drawing>
          <wp:inline distB="114300" distT="114300" distL="114300" distR="114300">
            <wp:extent cx="5943600" cy="29210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w8dqm3n61xl" w:id="3"/>
      <w:bookmarkEnd w:id="3"/>
      <w:r w:rsidDel="00000000" w:rsidR="00000000" w:rsidRPr="00000000">
        <w:rPr>
          <w:b w:val="1"/>
          <w:color w:val="000000"/>
          <w:sz w:val="26"/>
          <w:szCs w:val="26"/>
          <w:rtl w:val="0"/>
        </w:rPr>
        <w:t xml:space="preserve">4. Descriptive Statistics</w:t>
      </w:r>
    </w:p>
    <w:p w:rsidR="00000000" w:rsidDel="00000000" w:rsidP="00000000" w:rsidRDefault="00000000" w:rsidRPr="00000000" w14:paraId="0000002A">
      <w:pPr>
        <w:spacing w:after="240" w:before="240" w:lineRule="auto"/>
        <w:rPr/>
      </w:pPr>
      <w:r w:rsidDel="00000000" w:rsidR="00000000" w:rsidRPr="00000000">
        <w:rPr>
          <w:rtl w:val="0"/>
        </w:rPr>
        <w:t xml:space="preserve">This section generates descriptive statistics (mean, standard deviation, min, max) for the 'Close' and 'Log Return' columns.</w:t>
      </w:r>
    </w:p>
    <w:p w:rsidR="00000000" w:rsidDel="00000000" w:rsidP="00000000" w:rsidRDefault="00000000" w:rsidRPr="00000000" w14:paraId="0000002B">
      <w:pPr>
        <w:spacing w:after="240" w:before="240" w:lineRule="auto"/>
        <w:rPr/>
      </w:pPr>
      <w:r w:rsidDel="00000000" w:rsidR="00000000" w:rsidRPr="00000000">
        <w:rPr>
          <w:rtl w:val="0"/>
        </w:rPr>
        <w:t xml:space="preserve">[Insert Image of Descriptive Statistics Table Here]</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28tihe2965hj" w:id="4"/>
      <w:bookmarkEnd w:id="4"/>
      <w:r w:rsidDel="00000000" w:rsidR="00000000" w:rsidRPr="00000000">
        <w:rPr>
          <w:b w:val="1"/>
          <w:color w:val="000000"/>
          <w:sz w:val="26"/>
          <w:szCs w:val="26"/>
          <w:rtl w:val="0"/>
        </w:rPr>
        <w:t xml:space="preserve">5. Log Returns Histogram and Q-Q Plot</w:t>
      </w:r>
    </w:p>
    <w:p w:rsidR="00000000" w:rsidDel="00000000" w:rsidP="00000000" w:rsidRDefault="00000000" w:rsidRPr="00000000" w14:paraId="0000002D">
      <w:pPr>
        <w:spacing w:after="240" w:before="240" w:lineRule="auto"/>
        <w:rPr/>
      </w:pPr>
      <w:r w:rsidDel="00000000" w:rsidR="00000000" w:rsidRPr="00000000">
        <w:rPr>
          <w:rtl w:val="0"/>
        </w:rPr>
        <w:t xml:space="preserve">This section visualizes the distribution of log returns using a histogram.</w:t>
      </w:r>
    </w:p>
    <w:p w:rsidR="00000000" w:rsidDel="00000000" w:rsidP="00000000" w:rsidRDefault="00000000" w:rsidRPr="00000000" w14:paraId="0000002E">
      <w:pPr>
        <w:spacing w:after="240" w:before="240" w:lineRule="auto"/>
        <w:rPr/>
      </w:pPr>
      <w:r w:rsidDel="00000000" w:rsidR="00000000" w:rsidRPr="00000000">
        <w:rPr/>
        <w:drawing>
          <wp:inline distB="114300" distT="114300" distL="114300" distR="114300">
            <wp:extent cx="4738688" cy="2604759"/>
            <wp:effectExtent b="0" l="0" r="0" t="0"/>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738688" cy="2604759"/>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biqculz39l9d" w:id="5"/>
      <w:bookmarkEnd w:id="5"/>
      <w:r w:rsidDel="00000000" w:rsidR="00000000" w:rsidRPr="00000000">
        <w:rPr>
          <w:b w:val="1"/>
          <w:color w:val="000000"/>
          <w:sz w:val="26"/>
          <w:szCs w:val="26"/>
          <w:rtl w:val="0"/>
        </w:rPr>
        <w:t xml:space="preserve">6. ACF-PACF Plots</w:t>
      </w:r>
    </w:p>
    <w:p w:rsidR="00000000" w:rsidDel="00000000" w:rsidP="00000000" w:rsidRDefault="00000000" w:rsidRPr="00000000" w14:paraId="00000031">
      <w:pPr>
        <w:spacing w:after="240" w:before="240" w:lineRule="auto"/>
        <w:rPr/>
      </w:pPr>
      <w:r w:rsidDel="00000000" w:rsidR="00000000" w:rsidRPr="00000000">
        <w:rPr>
          <w:rtl w:val="0"/>
        </w:rPr>
        <w:t xml:space="preserve">This section plots the Autocorrelation Function (ACF) and Partial Autocorrelation Function (PACF) to analyze the serial correlation of log returns. An Augmented Dickey-Fuller test is also performed to check for stationarity.</w:t>
      </w:r>
    </w:p>
    <w:p w:rsidR="00000000" w:rsidDel="00000000" w:rsidP="00000000" w:rsidRDefault="00000000" w:rsidRPr="00000000" w14:paraId="00000032">
      <w:pPr>
        <w:spacing w:after="240" w:before="240" w:lineRule="auto"/>
        <w:rPr/>
      </w:pPr>
      <w:r w:rsidDel="00000000" w:rsidR="00000000" w:rsidRPr="00000000">
        <w:rPr/>
        <w:drawing>
          <wp:inline distB="114300" distT="114300" distL="114300" distR="114300">
            <wp:extent cx="5943600" cy="2908300"/>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uzalrira1ubd" w:id="6"/>
      <w:bookmarkEnd w:id="6"/>
      <w:r w:rsidDel="00000000" w:rsidR="00000000" w:rsidRPr="00000000">
        <w:rPr>
          <w:b w:val="1"/>
          <w:color w:val="000000"/>
          <w:sz w:val="26"/>
          <w:szCs w:val="26"/>
          <w:rtl w:val="0"/>
        </w:rPr>
        <w:t xml:space="preserve">7. Ljung-Box Test</w:t>
      </w:r>
    </w:p>
    <w:p w:rsidR="00000000" w:rsidDel="00000000" w:rsidP="00000000" w:rsidRDefault="00000000" w:rsidRPr="00000000" w14:paraId="00000034">
      <w:pPr>
        <w:spacing w:after="240" w:before="240" w:lineRule="auto"/>
        <w:rPr/>
      </w:pPr>
      <w:r w:rsidDel="00000000" w:rsidR="00000000" w:rsidRPr="00000000">
        <w:rPr>
          <w:rtl w:val="0"/>
        </w:rPr>
        <w:t xml:space="preserve">This section performs the Ljung-Box test to check for autocorrelation in the log returns.</w:t>
      </w:r>
    </w:p>
    <w:p w:rsidR="00000000" w:rsidDel="00000000" w:rsidP="00000000" w:rsidRDefault="00000000" w:rsidRPr="00000000" w14:paraId="00000035">
      <w:pPr>
        <w:spacing w:after="240" w:before="240" w:lineRule="auto"/>
        <w:rPr/>
      </w:pPr>
      <w:r w:rsidDel="00000000" w:rsidR="00000000" w:rsidRPr="00000000">
        <w:rPr/>
        <w:drawing>
          <wp:inline distB="114300" distT="114300" distL="114300" distR="114300">
            <wp:extent cx="1940501" cy="2719388"/>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940501" cy="2719388"/>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25nrza4bd5ax" w:id="7"/>
      <w:bookmarkEnd w:id="7"/>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g7resxkx1s3c" w:id="8"/>
      <w:bookmarkEnd w:id="8"/>
      <w:r w:rsidDel="00000000" w:rsidR="00000000" w:rsidRPr="00000000">
        <w:rPr>
          <w:b w:val="1"/>
          <w:color w:val="000000"/>
          <w:sz w:val="26"/>
          <w:szCs w:val="26"/>
          <w:rtl w:val="0"/>
        </w:rPr>
        <w:t xml:space="preserve">8. BDS Test</w:t>
      </w:r>
    </w:p>
    <w:p w:rsidR="00000000" w:rsidDel="00000000" w:rsidP="00000000" w:rsidRDefault="00000000" w:rsidRPr="00000000" w14:paraId="00000038">
      <w:pPr>
        <w:spacing w:after="240" w:before="240" w:lineRule="auto"/>
        <w:rPr/>
      </w:pPr>
      <w:r w:rsidDel="00000000" w:rsidR="00000000" w:rsidRPr="00000000">
        <w:rPr>
          <w:rtl w:val="0"/>
        </w:rPr>
        <w:t xml:space="preserve">This section performs the BDS test to check for non-linearity in the data.</w:t>
      </w:r>
    </w:p>
    <w:p w:rsidR="00000000" w:rsidDel="00000000" w:rsidP="00000000" w:rsidRDefault="00000000" w:rsidRPr="00000000" w14:paraId="00000039">
      <w:pPr>
        <w:spacing w:after="240" w:before="240" w:lineRule="auto"/>
        <w:rPr/>
      </w:pPr>
      <w:r w:rsidDel="00000000" w:rsidR="00000000" w:rsidRPr="00000000">
        <w:rPr>
          <w:rtl w:val="0"/>
        </w:rPr>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lxlmeabsxmv7" w:id="9"/>
      <w:bookmarkEnd w:id="9"/>
      <w:r w:rsidDel="00000000" w:rsidR="00000000" w:rsidRPr="00000000">
        <w:rPr>
          <w:b w:val="1"/>
          <w:color w:val="000000"/>
          <w:sz w:val="26"/>
          <w:szCs w:val="26"/>
          <w:rtl w:val="0"/>
        </w:rPr>
        <w:t xml:space="preserve">9. Strategy 1</w:t>
      </w:r>
    </w:p>
    <w:p w:rsidR="00000000" w:rsidDel="00000000" w:rsidP="00000000" w:rsidRDefault="00000000" w:rsidRPr="00000000" w14:paraId="0000003B">
      <w:pPr>
        <w:spacing w:after="240" w:before="240" w:lineRule="auto"/>
        <w:rPr/>
      </w:pPr>
      <w:r w:rsidDel="00000000" w:rsidR="00000000" w:rsidRPr="00000000">
        <w:rPr>
          <w:rtl w:val="0"/>
        </w:rPr>
        <w:t xml:space="preserve">This section implements the first trading strategy, which uses GARCH volatility forecasts and simulated price paths to generate buy/sell signals. It calculates and prints performance metrics like accuracy and average accumulated return across multiple runs.</w:t>
      </w:r>
    </w:p>
    <w:p w:rsidR="00000000" w:rsidDel="00000000" w:rsidP="00000000" w:rsidRDefault="00000000" w:rsidRPr="00000000" w14:paraId="0000003C">
      <w:pPr>
        <w:spacing w:after="240" w:before="240" w:lineRule="auto"/>
        <w:rPr/>
      </w:pPr>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drawing>
          <wp:inline distB="114300" distT="114300" distL="114300" distR="114300">
            <wp:extent cx="5943600" cy="1765300"/>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in8i31uhp4k6" w:id="10"/>
      <w:bookmarkEnd w:id="10"/>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uifjkeez79a3" w:id="11"/>
      <w:bookmarkEnd w:id="11"/>
      <w:r w:rsidDel="00000000" w:rsidR="00000000" w:rsidRPr="00000000">
        <w:rPr>
          <w:b w:val="1"/>
          <w:color w:val="000000"/>
          <w:sz w:val="26"/>
          <w:szCs w:val="26"/>
          <w:rtl w:val="0"/>
        </w:rPr>
        <w:t xml:space="preserve">10. Strategy 2</w:t>
      </w:r>
    </w:p>
    <w:p w:rsidR="00000000" w:rsidDel="00000000" w:rsidP="00000000" w:rsidRDefault="00000000" w:rsidRPr="00000000" w14:paraId="00000040">
      <w:pPr>
        <w:spacing w:after="240" w:before="240" w:lineRule="auto"/>
        <w:rPr/>
      </w:pPr>
      <w:r w:rsidDel="00000000" w:rsidR="00000000" w:rsidRPr="00000000">
        <w:rPr>
          <w:rtl w:val="0"/>
        </w:rPr>
        <w:t xml:space="preserve">This section implements the second trading strategy, which is similar to Strategy 1 but may include additional logic or parameters for generating trading signals. It also calculates and prints performance metrics.</w:t>
      </w:r>
    </w:p>
    <w:p w:rsidR="00000000" w:rsidDel="00000000" w:rsidP="00000000" w:rsidRDefault="00000000" w:rsidRPr="00000000" w14:paraId="00000041">
      <w:pPr>
        <w:spacing w:after="240" w:before="240" w:lineRule="auto"/>
        <w:rPr/>
      </w:pPr>
      <w:r w:rsidDel="00000000" w:rsidR="00000000" w:rsidRPr="00000000">
        <w:rPr/>
        <w:drawing>
          <wp:inline distB="114300" distT="114300" distL="114300" distR="114300">
            <wp:extent cx="5943600" cy="2146300"/>
            <wp:effectExtent b="0" l="0" r="0" t="0"/>
            <wp:docPr id="2"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Style w:val="Heading2"/>
        <w:keepNext w:val="0"/>
        <w:keepLines w:val="0"/>
        <w:spacing w:after="80" w:lineRule="auto"/>
        <w:rPr>
          <w:b w:val="1"/>
          <w:sz w:val="34"/>
          <w:szCs w:val="34"/>
        </w:rPr>
      </w:pPr>
      <w:bookmarkStart w:colFirst="0" w:colLast="0" w:name="_lofmyazb6xcm" w:id="12"/>
      <w:bookmarkEnd w:id="12"/>
      <w:r w:rsidDel="00000000" w:rsidR="00000000" w:rsidRPr="00000000">
        <w:rPr>
          <w:b w:val="1"/>
          <w:sz w:val="34"/>
          <w:szCs w:val="34"/>
          <w:rtl w:val="0"/>
        </w:rPr>
        <w:t xml:space="preserve">Usage</w:t>
      </w:r>
    </w:p>
    <w:p w:rsidR="00000000" w:rsidDel="00000000" w:rsidP="00000000" w:rsidRDefault="00000000" w:rsidRPr="00000000" w14:paraId="00000043">
      <w:pPr>
        <w:numPr>
          <w:ilvl w:val="0"/>
          <w:numId w:val="2"/>
        </w:numPr>
        <w:spacing w:after="0" w:afterAutospacing="0" w:before="240" w:lineRule="auto"/>
        <w:ind w:left="720" w:hanging="360"/>
      </w:pPr>
      <w:r w:rsidDel="00000000" w:rsidR="00000000" w:rsidRPr="00000000">
        <w:rPr>
          <w:rtl w:val="0"/>
        </w:rPr>
        <w:t xml:space="preserve">Place the </w:t>
      </w:r>
      <w:r w:rsidDel="00000000" w:rsidR="00000000" w:rsidRPr="00000000">
        <w:rPr>
          <w:rFonts w:ascii="Roboto Mono" w:cs="Roboto Mono" w:eastAsia="Roboto Mono" w:hAnsi="Roboto Mono"/>
          <w:color w:val="188038"/>
          <w:rtl w:val="0"/>
        </w:rPr>
        <w:t xml:space="preserve">Future_CRUDE_2005_2023.csv</w:t>
      </w:r>
      <w:r w:rsidDel="00000000" w:rsidR="00000000" w:rsidRPr="00000000">
        <w:rPr>
          <w:rtl w:val="0"/>
        </w:rPr>
        <w:t xml:space="preserve"> file in the same directory as the Python script.</w:t>
      </w:r>
    </w:p>
    <w:p w:rsidR="00000000" w:rsidDel="00000000" w:rsidP="00000000" w:rsidRDefault="00000000" w:rsidRPr="00000000" w14:paraId="00000044">
      <w:pPr>
        <w:numPr>
          <w:ilvl w:val="0"/>
          <w:numId w:val="2"/>
        </w:numPr>
        <w:spacing w:after="0" w:afterAutospacing="0" w:before="0" w:beforeAutospacing="0" w:lineRule="auto"/>
        <w:ind w:left="720" w:hanging="360"/>
      </w:pPr>
      <w:r w:rsidDel="00000000" w:rsidR="00000000" w:rsidRPr="00000000">
        <w:rPr>
          <w:rtl w:val="0"/>
        </w:rPr>
        <w:t xml:space="preserve">Install the required libraries.</w:t>
      </w:r>
    </w:p>
    <w:p w:rsidR="00000000" w:rsidDel="00000000" w:rsidP="00000000" w:rsidRDefault="00000000" w:rsidRPr="00000000" w14:paraId="00000045">
      <w:pPr>
        <w:numPr>
          <w:ilvl w:val="0"/>
          <w:numId w:val="2"/>
        </w:numPr>
        <w:spacing w:after="240" w:before="0" w:beforeAutospacing="0" w:lineRule="auto"/>
        <w:ind w:left="720" w:hanging="360"/>
      </w:pPr>
      <w:r w:rsidDel="00000000" w:rsidR="00000000" w:rsidRPr="00000000">
        <w:rPr>
          <w:rtl w:val="0"/>
        </w:rPr>
        <w:t xml:space="preserve">Run all the cells present in the ipynb file.</w:t>
      </w:r>
      <w:r w:rsidDel="00000000" w:rsidR="00000000" w:rsidRPr="00000000">
        <w:rPr>
          <w:rtl w:val="0"/>
        </w:rPr>
      </w:r>
    </w:p>
    <w:p w:rsidR="00000000" w:rsidDel="00000000" w:rsidP="00000000" w:rsidRDefault="00000000" w:rsidRPr="00000000" w14:paraId="00000046">
      <w:pPr>
        <w:pStyle w:val="Heading2"/>
        <w:keepNext w:val="0"/>
        <w:keepLines w:val="0"/>
        <w:spacing w:after="80" w:lineRule="auto"/>
        <w:rPr>
          <w:b w:val="1"/>
          <w:sz w:val="34"/>
          <w:szCs w:val="34"/>
        </w:rPr>
      </w:pPr>
      <w:bookmarkStart w:colFirst="0" w:colLast="0" w:name="_euvh5p6opsa1" w:id="13"/>
      <w:bookmarkEnd w:id="13"/>
      <w:r w:rsidDel="00000000" w:rsidR="00000000" w:rsidRPr="00000000">
        <w:rPr>
          <w:b w:val="1"/>
          <w:sz w:val="34"/>
          <w:szCs w:val="34"/>
          <w:rtl w:val="0"/>
        </w:rPr>
        <w:t xml:space="preserve">Further Improvements</w:t>
      </w:r>
    </w:p>
    <w:p w:rsidR="00000000" w:rsidDel="00000000" w:rsidP="00000000" w:rsidRDefault="00000000" w:rsidRPr="00000000" w14:paraId="00000047">
      <w:pPr>
        <w:numPr>
          <w:ilvl w:val="0"/>
          <w:numId w:val="1"/>
        </w:numPr>
        <w:spacing w:after="0" w:afterAutospacing="0" w:before="240" w:lineRule="auto"/>
        <w:ind w:left="720" w:hanging="360"/>
      </w:pPr>
      <w:r w:rsidDel="00000000" w:rsidR="00000000" w:rsidRPr="00000000">
        <w:rPr>
          <w:rtl w:val="0"/>
        </w:rPr>
        <w:t xml:space="preserve">Parameter optimization for trading strategies.</w:t>
      </w:r>
    </w:p>
    <w:p w:rsidR="00000000" w:rsidDel="00000000" w:rsidP="00000000" w:rsidRDefault="00000000" w:rsidRPr="00000000" w14:paraId="00000048">
      <w:pPr>
        <w:numPr>
          <w:ilvl w:val="0"/>
          <w:numId w:val="1"/>
        </w:numPr>
        <w:spacing w:after="0" w:afterAutospacing="0" w:before="0" w:beforeAutospacing="0" w:lineRule="auto"/>
        <w:ind w:left="720" w:hanging="360"/>
      </w:pPr>
      <w:r w:rsidDel="00000000" w:rsidR="00000000" w:rsidRPr="00000000">
        <w:rPr>
          <w:rtl w:val="0"/>
        </w:rPr>
        <w:t xml:space="preserve">Backtesting with transaction costs.</w:t>
      </w:r>
    </w:p>
    <w:p w:rsidR="00000000" w:rsidDel="00000000" w:rsidP="00000000" w:rsidRDefault="00000000" w:rsidRPr="00000000" w14:paraId="00000049">
      <w:pPr>
        <w:numPr>
          <w:ilvl w:val="0"/>
          <w:numId w:val="1"/>
        </w:numPr>
        <w:spacing w:after="0" w:afterAutospacing="0" w:before="0" w:beforeAutospacing="0" w:lineRule="auto"/>
        <w:ind w:left="720" w:hanging="360"/>
      </w:pPr>
      <w:r w:rsidDel="00000000" w:rsidR="00000000" w:rsidRPr="00000000">
        <w:rPr>
          <w:rtl w:val="0"/>
        </w:rPr>
        <w:t xml:space="preserve">Comparison with other trading strategies.</w:t>
      </w:r>
    </w:p>
    <w:p w:rsidR="00000000" w:rsidDel="00000000" w:rsidP="00000000" w:rsidRDefault="00000000" w:rsidRPr="00000000" w14:paraId="0000004A">
      <w:pPr>
        <w:numPr>
          <w:ilvl w:val="0"/>
          <w:numId w:val="1"/>
        </w:numPr>
        <w:spacing w:after="0" w:afterAutospacing="0" w:before="0" w:beforeAutospacing="0" w:lineRule="auto"/>
        <w:ind w:left="720" w:hanging="360"/>
      </w:pPr>
      <w:r w:rsidDel="00000000" w:rsidR="00000000" w:rsidRPr="00000000">
        <w:rPr>
          <w:rtl w:val="0"/>
        </w:rPr>
        <w:t xml:space="preserve">More robust risk management.</w:t>
      </w:r>
    </w:p>
    <w:p w:rsidR="00000000" w:rsidDel="00000000" w:rsidP="00000000" w:rsidRDefault="00000000" w:rsidRPr="00000000" w14:paraId="0000004B">
      <w:pPr>
        <w:numPr>
          <w:ilvl w:val="0"/>
          <w:numId w:val="1"/>
        </w:numPr>
        <w:spacing w:after="240" w:before="0" w:beforeAutospacing="0" w:lineRule="auto"/>
        <w:ind w:left="720" w:hanging="360"/>
      </w:pPr>
      <w:r w:rsidDel="00000000" w:rsidR="00000000" w:rsidRPr="00000000">
        <w:rPr>
          <w:rtl w:val="0"/>
        </w:rPr>
        <w:t xml:space="preserve">Incorporate other market factors.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5.jp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