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AC3A" w14:textId="256BA0D2" w:rsidR="005444F4" w:rsidRDefault="00491756" w:rsidP="004917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PML</w:t>
      </w:r>
      <w:r>
        <w:rPr>
          <w:rFonts w:hint="eastAsia"/>
        </w:rPr>
        <w:t>（</w:t>
      </w:r>
      <w:r>
        <w:t>TE</w:t>
      </w:r>
      <w:r>
        <w:rPr>
          <w:rFonts w:hint="eastAsia"/>
        </w:rPr>
        <w:t>波）</w:t>
      </w:r>
    </w:p>
    <w:p w14:paraId="3658E3FC" w14:textId="34E48148" w:rsidR="00491756" w:rsidRDefault="00491756" w:rsidP="00491756">
      <w:pPr>
        <w:pStyle w:val="a3"/>
        <w:ind w:left="360" w:firstLineChars="0" w:firstLine="0"/>
      </w:pPr>
      <w:r>
        <w:rPr>
          <w:rFonts w:hint="eastAsia"/>
        </w:rPr>
        <w:t>场分裂理论</w:t>
      </w:r>
    </w:p>
    <w:p w14:paraId="3D4079A7" w14:textId="061A2570" w:rsidR="00491756" w:rsidRDefault="00491756" w:rsidP="00491756">
      <w:pPr>
        <w:pStyle w:val="a3"/>
        <w:ind w:left="360" w:firstLineChars="0" w:firstLine="0"/>
      </w:pPr>
      <w:r>
        <w:rPr>
          <w:rFonts w:hint="eastAsia"/>
        </w:rPr>
        <w:t>任意场分量可以统一为</w:t>
      </w:r>
    </w:p>
    <w:p w14:paraId="0A67A3B4" w14:textId="4950F27A" w:rsidR="00491756" w:rsidRDefault="00491756" w:rsidP="00491756">
      <w:pPr>
        <w:pStyle w:val="a3"/>
        <w:ind w:left="360" w:firstLineChars="0" w:firstLine="0"/>
        <w:jc w:val="center"/>
      </w:pPr>
      <w:r w:rsidRPr="00964ADA">
        <w:rPr>
          <w:position w:val="-30"/>
        </w:rPr>
        <w:object w:dxaOrig="6900" w:dyaOrig="720" w14:anchorId="62142D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36pt" o:ole="">
            <v:imagedata r:id="rId5" o:title=""/>
          </v:shape>
          <o:OLEObject Type="Embed" ProgID="Equation.DSMT4" ShapeID="_x0000_i1025" DrawAspect="Content" ObjectID="_1697896281" r:id="rId6"/>
        </w:object>
      </w:r>
    </w:p>
    <w:p w14:paraId="7724A15D" w14:textId="4F64382E" w:rsidR="00491756" w:rsidRDefault="00491756" w:rsidP="00491756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</w:t>
      </w:r>
      <w:r>
        <w:t>58-61</w:t>
      </w:r>
    </w:p>
    <w:p w14:paraId="52CC1414" w14:textId="05C42AD3" w:rsidR="00491756" w:rsidRDefault="00491756" w:rsidP="00491756">
      <w:pPr>
        <w:pStyle w:val="a3"/>
        <w:ind w:left="360" w:firstLineChars="0" w:firstLine="0"/>
      </w:pPr>
      <w:r>
        <w:rPr>
          <w:rFonts w:hint="eastAsia"/>
        </w:rPr>
        <w:t>阻抗匹配条件</w:t>
      </w:r>
    </w:p>
    <w:p w14:paraId="51AB9C38" w14:textId="40D6BD90" w:rsidR="00491756" w:rsidRPr="009325BC" w:rsidRDefault="00491756" w:rsidP="00491756">
      <w:pPr>
        <w:pStyle w:val="a3"/>
        <w:ind w:left="360" w:firstLineChars="0" w:firstLine="0"/>
        <w:jc w:val="center"/>
      </w:pPr>
      <w:r w:rsidRPr="00964ADA">
        <w:rPr>
          <w:position w:val="-30"/>
        </w:rPr>
        <w:object w:dxaOrig="2020" w:dyaOrig="720" w14:anchorId="2F886A23">
          <v:shape id="_x0000_i1026" type="#_x0000_t75" style="width:101.25pt;height:36pt" o:ole="">
            <v:imagedata r:id="rId7" o:title=""/>
          </v:shape>
          <o:OLEObject Type="Embed" ProgID="Equation.DSMT4" ShapeID="_x0000_i1026" DrawAspect="Content" ObjectID="_1697896282" r:id="rId8"/>
        </w:object>
      </w:r>
    </w:p>
    <w:p w14:paraId="4867D822" w14:textId="139951ED" w:rsidR="00491756" w:rsidRDefault="00491756" w:rsidP="00491756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</w:t>
      </w:r>
      <w:r>
        <w:t>61-63</w:t>
      </w:r>
    </w:p>
    <w:p w14:paraId="2870688D" w14:textId="7AAE0B2A" w:rsidR="00491756" w:rsidRDefault="00491756" w:rsidP="00491756">
      <w:pPr>
        <w:pStyle w:val="a3"/>
        <w:ind w:left="360" w:firstLineChars="0" w:firstLine="0"/>
      </w:pPr>
      <w:r>
        <w:rPr>
          <w:rFonts w:hint="eastAsia"/>
        </w:rPr>
        <w:t>P</w:t>
      </w:r>
      <w:r>
        <w:t>ML</w:t>
      </w:r>
      <w:r>
        <w:rPr>
          <w:rFonts w:hint="eastAsia"/>
        </w:rPr>
        <w:t>介质层：图示+设置参数</w:t>
      </w:r>
    </w:p>
    <w:p w14:paraId="01EF4A17" w14:textId="5679E8E3" w:rsidR="00541EE6" w:rsidRDefault="00541EE6" w:rsidP="00491756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</w:t>
      </w:r>
      <w:r>
        <w:t>63-64</w:t>
      </w:r>
    </w:p>
    <w:p w14:paraId="098CAB5D" w14:textId="1DE82136" w:rsidR="00491756" w:rsidRDefault="00541EE6" w:rsidP="00491756">
      <w:pPr>
        <w:pStyle w:val="a3"/>
        <w:ind w:left="360" w:firstLineChars="0" w:firstLine="0"/>
      </w:pPr>
      <w:r>
        <w:rPr>
          <w:rFonts w:hint="eastAsia"/>
        </w:rPr>
        <w:t>F</w:t>
      </w:r>
      <w:r>
        <w:t>DTD</w:t>
      </w:r>
      <w:r>
        <w:rPr>
          <w:rFonts w:hint="eastAsia"/>
        </w:rPr>
        <w:t>指数差分</w:t>
      </w:r>
    </w:p>
    <w:p w14:paraId="6D4ED8CD" w14:textId="16ED6BA4" w:rsidR="00541EE6" w:rsidRDefault="00541EE6" w:rsidP="00491756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</w:t>
      </w:r>
      <w:r>
        <w:t>64-66</w:t>
      </w:r>
    </w:p>
    <w:p w14:paraId="41731620" w14:textId="5FB29615" w:rsidR="00491756" w:rsidRDefault="00491756" w:rsidP="006E6261">
      <w:pPr>
        <w:pStyle w:val="a3"/>
        <w:ind w:left="360" w:firstLineChars="0" w:firstLine="0"/>
      </w:pPr>
    </w:p>
    <w:p w14:paraId="6134900C" w14:textId="38871632" w:rsidR="006E6261" w:rsidRDefault="006E6261" w:rsidP="006E6261">
      <w:pPr>
        <w:pStyle w:val="a3"/>
        <w:ind w:left="360" w:firstLineChars="0" w:firstLine="0"/>
      </w:pPr>
    </w:p>
    <w:p w14:paraId="316B3CFA" w14:textId="77777777" w:rsidR="006E6261" w:rsidRPr="00491756" w:rsidRDefault="006E6261" w:rsidP="006E6261">
      <w:pPr>
        <w:pStyle w:val="a3"/>
        <w:ind w:left="360" w:firstLineChars="0" w:firstLine="0"/>
      </w:pPr>
    </w:p>
    <w:p w14:paraId="40EC336E" w14:textId="04D6B1BA" w:rsidR="00491756" w:rsidRDefault="000F6593" w:rsidP="004917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二维</w:t>
      </w:r>
    </w:p>
    <w:p w14:paraId="3B6CD82E" w14:textId="37DDDCA6" w:rsidR="000F6593" w:rsidRDefault="006E6261" w:rsidP="000F6593">
      <w:pPr>
        <w:pStyle w:val="a3"/>
        <w:ind w:left="360" w:firstLineChars="0" w:firstLine="0"/>
      </w:pPr>
      <w:r>
        <w:rPr>
          <w:rFonts w:hint="eastAsia"/>
        </w:rPr>
        <w:t>以T</w:t>
      </w:r>
      <w:r>
        <w:t>E</w:t>
      </w:r>
      <w:r>
        <w:rPr>
          <w:rFonts w:hint="eastAsia"/>
        </w:rPr>
        <w:t>波为例，</w:t>
      </w:r>
    </w:p>
    <w:p w14:paraId="5566A11F" w14:textId="3E6EA2E5" w:rsidR="006E6261" w:rsidRDefault="006E6261" w:rsidP="000F6593">
      <w:pPr>
        <w:pStyle w:val="a3"/>
        <w:ind w:left="360" w:firstLineChars="0" w:firstLine="0"/>
      </w:pPr>
      <w:r>
        <w:rPr>
          <w:rFonts w:hint="eastAsia"/>
        </w:rPr>
        <w:t>P</w:t>
      </w:r>
      <w:r>
        <w:t>ML</w:t>
      </w:r>
      <w:proofErr w:type="gramStart"/>
      <w:r>
        <w:rPr>
          <w:rFonts w:hint="eastAsia"/>
        </w:rPr>
        <w:t>区指数</w:t>
      </w:r>
      <w:proofErr w:type="gramEnd"/>
      <w:r>
        <w:rPr>
          <w:rFonts w:hint="eastAsia"/>
        </w:rPr>
        <w:t>差分</w:t>
      </w:r>
    </w:p>
    <w:p w14:paraId="356C0FE5" w14:textId="71F54CE3" w:rsidR="006E6261" w:rsidRDefault="003A4B80" w:rsidP="003A4B80">
      <w:pPr>
        <w:pStyle w:val="a3"/>
        <w:ind w:left="360" w:firstLineChars="0" w:firstLine="0"/>
        <w:jc w:val="center"/>
      </w:pPr>
      <w:r w:rsidRPr="003A4B80">
        <w:rPr>
          <w:position w:val="-92"/>
        </w:rPr>
        <w:object w:dxaOrig="4880" w:dyaOrig="1960" w14:anchorId="167AF07E">
          <v:shape id="_x0000_i1027" type="#_x0000_t75" style="width:243.75pt;height:98.25pt" o:ole="">
            <v:imagedata r:id="rId9" o:title=""/>
          </v:shape>
          <o:OLEObject Type="Embed" ProgID="Equation.DSMT4" ShapeID="_x0000_i1027" DrawAspect="Content" ObjectID="_1697896283" r:id="rId10"/>
        </w:object>
      </w:r>
    </w:p>
    <w:p w14:paraId="4637F3D2" w14:textId="6EE07C66" w:rsidR="003A4B80" w:rsidRDefault="003A4B80" w:rsidP="003A4B80">
      <w:pPr>
        <w:pStyle w:val="a3"/>
        <w:ind w:left="360" w:firstLineChars="0" w:firstLine="0"/>
        <w:jc w:val="center"/>
      </w:pPr>
      <w:r w:rsidRPr="003A4B80">
        <w:rPr>
          <w:position w:val="-92"/>
        </w:rPr>
        <w:object w:dxaOrig="4880" w:dyaOrig="1960" w14:anchorId="4AED19BF">
          <v:shape id="_x0000_i1028" type="#_x0000_t75" style="width:243.75pt;height:98.25pt" o:ole="">
            <v:imagedata r:id="rId11" o:title=""/>
          </v:shape>
          <o:OLEObject Type="Embed" ProgID="Equation.DSMT4" ShapeID="_x0000_i1028" DrawAspect="Content" ObjectID="_1697896284" r:id="rId12"/>
        </w:object>
      </w:r>
    </w:p>
    <w:p w14:paraId="65CDB2EF" w14:textId="19A5938D" w:rsidR="003A4B80" w:rsidRDefault="003A4B80" w:rsidP="003A4B80">
      <w:pPr>
        <w:pStyle w:val="a3"/>
        <w:ind w:left="360" w:firstLineChars="0" w:firstLine="0"/>
        <w:jc w:val="center"/>
      </w:pPr>
      <w:r w:rsidRPr="003A4B80">
        <w:rPr>
          <w:position w:val="-80"/>
        </w:rPr>
        <w:object w:dxaOrig="5220" w:dyaOrig="1719" w14:anchorId="1F566872">
          <v:shape id="_x0000_i1029" type="#_x0000_t75" style="width:261pt;height:86.25pt" o:ole="">
            <v:imagedata r:id="rId13" o:title=""/>
          </v:shape>
          <o:OLEObject Type="Embed" ProgID="Equation.DSMT4" ShapeID="_x0000_i1029" DrawAspect="Content" ObjectID="_1697896285" r:id="rId14"/>
        </w:object>
      </w:r>
    </w:p>
    <w:p w14:paraId="0BD26874" w14:textId="44CEE3E0" w:rsidR="003A4B80" w:rsidRDefault="005A656A" w:rsidP="003A4B80">
      <w:pPr>
        <w:pStyle w:val="a3"/>
        <w:ind w:left="360" w:firstLineChars="0" w:firstLine="0"/>
        <w:jc w:val="center"/>
      </w:pPr>
      <w:r w:rsidRPr="005A656A">
        <w:rPr>
          <w:position w:val="-82"/>
        </w:rPr>
        <w:object w:dxaOrig="5240" w:dyaOrig="1760" w14:anchorId="48A18D03">
          <v:shape id="_x0000_i1030" type="#_x0000_t75" style="width:261.75pt;height:87.75pt" o:ole="">
            <v:imagedata r:id="rId15" o:title=""/>
          </v:shape>
          <o:OLEObject Type="Embed" ProgID="Equation.DSMT4" ShapeID="_x0000_i1030" DrawAspect="Content" ObjectID="_1697896286" r:id="rId16"/>
        </w:object>
      </w:r>
    </w:p>
    <w:p w14:paraId="5008DBD9" w14:textId="02CA307D" w:rsidR="005A656A" w:rsidRDefault="005A656A" w:rsidP="005A656A">
      <w:pPr>
        <w:pStyle w:val="a3"/>
        <w:ind w:left="360" w:firstLineChars="0" w:firstLine="0"/>
      </w:pPr>
      <w:r>
        <w:rPr>
          <w:rFonts w:hint="eastAsia"/>
        </w:rPr>
        <w:t>对于左右两侧，有</w:t>
      </w:r>
    </w:p>
    <w:p w14:paraId="21B2DFDD" w14:textId="28E3F7FD" w:rsidR="005A656A" w:rsidRDefault="005A656A" w:rsidP="005A656A">
      <w:pPr>
        <w:pStyle w:val="a3"/>
        <w:ind w:left="360" w:firstLineChars="0" w:firstLine="0"/>
        <w:jc w:val="center"/>
      </w:pPr>
      <w:r w:rsidRPr="00964ADA">
        <w:rPr>
          <w:position w:val="-14"/>
        </w:rPr>
        <w:object w:dxaOrig="1280" w:dyaOrig="380" w14:anchorId="1C30C117">
          <v:shape id="_x0000_i1031" type="#_x0000_t75" style="width:63.75pt;height:18.75pt" o:ole="">
            <v:imagedata r:id="rId17" o:title=""/>
          </v:shape>
          <o:OLEObject Type="Embed" ProgID="Equation.DSMT4" ShapeID="_x0000_i1031" DrawAspect="Content" ObjectID="_1697896287" r:id="rId18"/>
        </w:object>
      </w:r>
    </w:p>
    <w:p w14:paraId="4CAD7036" w14:textId="680711B0" w:rsidR="005A656A" w:rsidRDefault="005A656A" w:rsidP="005A656A">
      <w:pPr>
        <w:pStyle w:val="a3"/>
        <w:ind w:left="360" w:firstLineChars="0" w:firstLine="0"/>
      </w:pPr>
      <w:r>
        <w:rPr>
          <w:rFonts w:hint="eastAsia"/>
        </w:rPr>
        <w:t>则上述式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和式四改写为</w:t>
      </w:r>
    </w:p>
    <w:p w14:paraId="723E7B61" w14:textId="176BFDD5" w:rsidR="005A656A" w:rsidRDefault="005A656A" w:rsidP="005A656A">
      <w:pPr>
        <w:pStyle w:val="a3"/>
        <w:ind w:left="360" w:firstLineChars="0" w:firstLine="0"/>
        <w:jc w:val="center"/>
      </w:pPr>
      <w:r w:rsidRPr="005A656A">
        <w:rPr>
          <w:position w:val="-24"/>
        </w:rPr>
        <w:object w:dxaOrig="5720" w:dyaOrig="620" w14:anchorId="3EBB03AD">
          <v:shape id="_x0000_i1032" type="#_x0000_t75" style="width:285.75pt;height:30.75pt" o:ole="">
            <v:imagedata r:id="rId19" o:title=""/>
          </v:shape>
          <o:OLEObject Type="Embed" ProgID="Equation.DSMT4" ShapeID="_x0000_i1032" DrawAspect="Content" ObjectID="_1697896288" r:id="rId20"/>
        </w:object>
      </w:r>
    </w:p>
    <w:p w14:paraId="08162D7B" w14:textId="1E959B11" w:rsidR="005A656A" w:rsidRDefault="00372C39" w:rsidP="005A656A">
      <w:pPr>
        <w:pStyle w:val="a3"/>
        <w:ind w:left="360" w:firstLineChars="0" w:firstLine="0"/>
        <w:jc w:val="center"/>
      </w:pPr>
      <w:r w:rsidRPr="005A656A">
        <w:rPr>
          <w:position w:val="-30"/>
        </w:rPr>
        <w:object w:dxaOrig="5720" w:dyaOrig="680" w14:anchorId="7D077018">
          <v:shape id="_x0000_i1033" type="#_x0000_t75" style="width:285.75pt;height:33.75pt" o:ole="">
            <v:imagedata r:id="rId21" o:title=""/>
          </v:shape>
          <o:OLEObject Type="Embed" ProgID="Equation.DSMT4" ShapeID="_x0000_i1033" DrawAspect="Content" ObjectID="_1697896289" r:id="rId22"/>
        </w:object>
      </w:r>
    </w:p>
    <w:p w14:paraId="3833C7B5" w14:textId="5346553A" w:rsidR="005A656A" w:rsidRDefault="005A656A" w:rsidP="005A656A">
      <w:pPr>
        <w:pStyle w:val="a3"/>
        <w:ind w:left="360" w:firstLineChars="0" w:firstLine="0"/>
      </w:pPr>
      <w:r>
        <w:rPr>
          <w:rFonts w:hint="eastAsia"/>
        </w:rPr>
        <w:t>对于上下两侧，有</w:t>
      </w:r>
    </w:p>
    <w:p w14:paraId="35814CE9" w14:textId="03856038" w:rsidR="005A656A" w:rsidRDefault="005A656A" w:rsidP="005A656A">
      <w:pPr>
        <w:pStyle w:val="a3"/>
        <w:ind w:left="360" w:firstLineChars="0" w:firstLine="0"/>
        <w:jc w:val="center"/>
      </w:pPr>
      <w:r w:rsidRPr="005A656A">
        <w:rPr>
          <w:position w:val="-12"/>
        </w:rPr>
        <w:object w:dxaOrig="1280" w:dyaOrig="360" w14:anchorId="43C358D5">
          <v:shape id="_x0000_i1034" type="#_x0000_t75" style="width:63.75pt;height:18pt" o:ole="">
            <v:imagedata r:id="rId23" o:title=""/>
          </v:shape>
          <o:OLEObject Type="Embed" ProgID="Equation.DSMT4" ShapeID="_x0000_i1034" DrawAspect="Content" ObjectID="_1697896290" r:id="rId24"/>
        </w:object>
      </w:r>
    </w:p>
    <w:p w14:paraId="3C705E89" w14:textId="20ADD7CE" w:rsidR="005A656A" w:rsidRDefault="005A656A" w:rsidP="005A656A">
      <w:pPr>
        <w:pStyle w:val="a3"/>
        <w:ind w:left="360" w:firstLineChars="0" w:firstLine="0"/>
      </w:pPr>
      <w:r>
        <w:rPr>
          <w:rFonts w:hint="eastAsia"/>
        </w:rPr>
        <w:t>则上述式二和式三改写为</w:t>
      </w:r>
    </w:p>
    <w:p w14:paraId="2AA31693" w14:textId="2F0ED931" w:rsidR="005A656A" w:rsidRDefault="005A656A" w:rsidP="005A656A">
      <w:pPr>
        <w:pStyle w:val="a3"/>
        <w:ind w:left="360" w:firstLineChars="0" w:firstLine="0"/>
        <w:jc w:val="center"/>
      </w:pPr>
      <w:r w:rsidRPr="005A656A">
        <w:rPr>
          <w:position w:val="-24"/>
        </w:rPr>
        <w:object w:dxaOrig="5760" w:dyaOrig="620" w14:anchorId="6D4EB4B6">
          <v:shape id="_x0000_i1035" type="#_x0000_t75" style="width:4in;height:30.75pt" o:ole="">
            <v:imagedata r:id="rId25" o:title=""/>
          </v:shape>
          <o:OLEObject Type="Embed" ProgID="Equation.DSMT4" ShapeID="_x0000_i1035" DrawAspect="Content" ObjectID="_1697896291" r:id="rId26"/>
        </w:object>
      </w:r>
    </w:p>
    <w:p w14:paraId="312A28C1" w14:textId="3B661C08" w:rsidR="008B7CE6" w:rsidRDefault="005A656A" w:rsidP="005A656A">
      <w:pPr>
        <w:pStyle w:val="a3"/>
        <w:ind w:left="360" w:firstLineChars="0" w:firstLine="0"/>
        <w:jc w:val="center"/>
      </w:pPr>
      <w:r w:rsidRPr="005A656A">
        <w:rPr>
          <w:position w:val="-30"/>
        </w:rPr>
        <w:object w:dxaOrig="5760" w:dyaOrig="680" w14:anchorId="7F779BDB">
          <v:shape id="_x0000_i1036" type="#_x0000_t75" style="width:4in;height:33.75pt" o:ole="">
            <v:imagedata r:id="rId27" o:title=""/>
          </v:shape>
          <o:OLEObject Type="Embed" ProgID="Equation.DSMT4" ShapeID="_x0000_i1036" DrawAspect="Content" ObjectID="_1697896292" r:id="rId28"/>
        </w:object>
      </w:r>
    </w:p>
    <w:p w14:paraId="574E3F1D" w14:textId="0ADC8717" w:rsidR="008B7CE6" w:rsidRDefault="008B7CE6" w:rsidP="008B7CE6">
      <w:pPr>
        <w:pStyle w:val="a3"/>
        <w:ind w:left="360" w:firstLineChars="0" w:firstLine="0"/>
      </w:pPr>
      <w:r>
        <w:rPr>
          <w:rFonts w:hint="eastAsia"/>
        </w:rPr>
        <w:t>对于内部和P</w:t>
      </w:r>
      <w:r>
        <w:t>ML</w:t>
      </w:r>
      <w:r>
        <w:rPr>
          <w:rFonts w:hint="eastAsia"/>
        </w:rPr>
        <w:t>交界面上的节点可用内部迭代公式，无需单独考虑。</w:t>
      </w:r>
    </w:p>
    <w:p w14:paraId="4937279D" w14:textId="28E403FA" w:rsidR="002E0BDD" w:rsidRDefault="002E0BDD" w:rsidP="008B7CE6">
      <w:pPr>
        <w:pStyle w:val="a3"/>
        <w:ind w:left="360" w:firstLineChars="0" w:firstLine="0"/>
      </w:pPr>
      <w:r>
        <w:t>TM</w:t>
      </w:r>
      <w:r>
        <w:rPr>
          <w:rFonts w:hint="eastAsia"/>
        </w:rPr>
        <w:t>波类似，进行相应替换即可。</w:t>
      </w:r>
    </w:p>
    <w:p w14:paraId="063542B1" w14:textId="4E79451E" w:rsidR="002E0BDD" w:rsidRPr="002E0BDD" w:rsidRDefault="002E0BDD" w:rsidP="008B7CE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注：详细推导见《电磁波时域有限差分方法（第三版）》（葛德彪，闫玉波）P29-P34</w:t>
      </w:r>
    </w:p>
    <w:p w14:paraId="0B22C297" w14:textId="4F8FD5C0" w:rsidR="008B7CE6" w:rsidRDefault="008B7CE6" w:rsidP="008B7CE6">
      <w:pPr>
        <w:pStyle w:val="a3"/>
        <w:ind w:left="360" w:firstLineChars="0" w:firstLine="0"/>
      </w:pPr>
    </w:p>
    <w:p w14:paraId="5C07F7BF" w14:textId="77777777" w:rsidR="008B7CE6" w:rsidRDefault="008B7CE6" w:rsidP="008B7CE6">
      <w:pPr>
        <w:pStyle w:val="a3"/>
        <w:ind w:left="360" w:firstLineChars="0" w:firstLine="0"/>
      </w:pPr>
    </w:p>
    <w:p w14:paraId="61437D61" w14:textId="77777777" w:rsidR="008B7CE6" w:rsidRPr="005A656A" w:rsidRDefault="008B7CE6" w:rsidP="008B7CE6">
      <w:pPr>
        <w:pStyle w:val="a3"/>
        <w:ind w:left="360" w:firstLineChars="0" w:firstLine="0"/>
      </w:pPr>
    </w:p>
    <w:p w14:paraId="294307E7" w14:textId="324669EB" w:rsidR="000F6593" w:rsidRDefault="000F6593" w:rsidP="004917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三维</w:t>
      </w:r>
    </w:p>
    <w:p w14:paraId="525A1CE2" w14:textId="655B955F" w:rsidR="002E0BDD" w:rsidRPr="00F26954" w:rsidRDefault="002E0BDD" w:rsidP="002E0BDD">
      <w:pPr>
        <w:pStyle w:val="a3"/>
        <w:ind w:left="360" w:firstLineChars="0" w:firstLine="0"/>
        <w:rPr>
          <w:rFonts w:hint="eastAsia"/>
          <w:color w:val="FF0000"/>
        </w:rPr>
      </w:pPr>
      <w:r w:rsidRPr="00F26954">
        <w:rPr>
          <w:rFonts w:hint="eastAsia"/>
          <w:color w:val="FF0000"/>
        </w:rPr>
        <w:t>可以从二位情况推广到三维情况，但实际实现起来比较麻烦，而且</w:t>
      </w:r>
      <w:r w:rsidR="00F26954" w:rsidRPr="00F26954">
        <w:rPr>
          <w:rFonts w:hint="eastAsia"/>
          <w:color w:val="FF0000"/>
        </w:rPr>
        <w:t>计算速度很慢，所以三维的实现暂时搁置一下。</w:t>
      </w:r>
    </w:p>
    <w:p w14:paraId="0DBAB211" w14:textId="356A4763" w:rsidR="002E0BDD" w:rsidRDefault="002E0BDD" w:rsidP="002E0BDD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</w:t>
      </w:r>
      <w:r>
        <w:t>67-68</w:t>
      </w:r>
    </w:p>
    <w:p w14:paraId="3C231990" w14:textId="4E4DEE4C" w:rsidR="002E0BDD" w:rsidRDefault="002E0BDD" w:rsidP="002E0BDD">
      <w:pPr>
        <w:pStyle w:val="a3"/>
        <w:ind w:left="360" w:firstLineChars="0" w:firstLine="0"/>
      </w:pPr>
    </w:p>
    <w:p w14:paraId="1EBBB553" w14:textId="2227F138" w:rsidR="002E0BDD" w:rsidRDefault="002E0BDD" w:rsidP="002E0BDD">
      <w:pPr>
        <w:pStyle w:val="a3"/>
        <w:ind w:left="360" w:firstLineChars="0" w:firstLine="0"/>
      </w:pPr>
    </w:p>
    <w:p w14:paraId="715DB06E" w14:textId="77777777" w:rsidR="002E0BDD" w:rsidRPr="002E0BDD" w:rsidRDefault="002E0BDD" w:rsidP="002E0BDD">
      <w:pPr>
        <w:pStyle w:val="a3"/>
        <w:ind w:left="360" w:firstLineChars="0" w:firstLine="0"/>
        <w:rPr>
          <w:rFonts w:hint="eastAsia"/>
        </w:rPr>
      </w:pPr>
    </w:p>
    <w:p w14:paraId="23F905F9" w14:textId="77777777" w:rsidR="002E0BDD" w:rsidRDefault="002E0BDD" w:rsidP="00491756">
      <w:pPr>
        <w:pStyle w:val="a3"/>
        <w:numPr>
          <w:ilvl w:val="0"/>
          <w:numId w:val="2"/>
        </w:numPr>
        <w:ind w:firstLineChars="0"/>
      </w:pPr>
    </w:p>
    <w:p w14:paraId="2054D351" w14:textId="77777777" w:rsidR="00491756" w:rsidRDefault="00491756"/>
    <w:sectPr w:rsidR="00491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96C7F"/>
    <w:multiLevelType w:val="hybridMultilevel"/>
    <w:tmpl w:val="0EA414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3A30A2"/>
    <w:multiLevelType w:val="hybridMultilevel"/>
    <w:tmpl w:val="7D00D5E0"/>
    <w:lvl w:ilvl="0" w:tplc="9B5233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98"/>
    <w:rsid w:val="000F6593"/>
    <w:rsid w:val="002E0BDD"/>
    <w:rsid w:val="00372C39"/>
    <w:rsid w:val="003A4B80"/>
    <w:rsid w:val="00491756"/>
    <w:rsid w:val="00541EE6"/>
    <w:rsid w:val="005444F4"/>
    <w:rsid w:val="005A656A"/>
    <w:rsid w:val="006E6261"/>
    <w:rsid w:val="008512AD"/>
    <w:rsid w:val="008B7CE6"/>
    <w:rsid w:val="00984098"/>
    <w:rsid w:val="00F2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D353"/>
  <w15:chartTrackingRefBased/>
  <w15:docId w15:val="{47C37E73-DCF4-4F42-A947-A15CB855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91756"/>
    <w:pPr>
      <w:ind w:firstLineChars="200" w:firstLine="420"/>
    </w:pPr>
  </w:style>
  <w:style w:type="character" w:customStyle="1" w:styleId="a4">
    <w:name w:val="列表段落 字符"/>
    <w:basedOn w:val="a0"/>
    <w:link w:val="a3"/>
    <w:uiPriority w:val="34"/>
    <w:locked/>
    <w:rsid w:val="002E0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3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2021-11-04T01:00:00Z</dcterms:created>
  <dcterms:modified xsi:type="dcterms:W3CDTF">2021-11-08T09:05:00Z</dcterms:modified>
</cp:coreProperties>
</file>