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6578" w14:textId="77777777" w:rsidR="0038376D" w:rsidRPr="0038376D" w:rsidRDefault="001A7DC2" w:rsidP="0038376D">
      <w:pPr>
        <w:pStyle w:val="IntenseQuote"/>
        <w:rPr>
          <w:rStyle w:val="IntenseQuoteChar"/>
          <w:color w:val="FF0000"/>
          <w:sz w:val="72"/>
          <w:szCs w:val="72"/>
        </w:rPr>
      </w:pPr>
      <w:r w:rsidRPr="0038376D">
        <w:rPr>
          <w:rStyle w:val="IntenseQuoteChar"/>
          <w:color w:val="FF0000"/>
          <w:sz w:val="72"/>
          <w:szCs w:val="72"/>
        </w:rPr>
        <w:t xml:space="preserve">Module 10 CCNA </w:t>
      </w:r>
    </w:p>
    <w:p w14:paraId="76595D14" w14:textId="77777777" w:rsidR="0038376D" w:rsidRDefault="0038376D" w:rsidP="001A7DC2">
      <w:pPr>
        <w:jc w:val="center"/>
        <w:rPr>
          <w:rStyle w:val="IntenseQuoteChar"/>
        </w:rPr>
      </w:pPr>
    </w:p>
    <w:p w14:paraId="5C2BA85B" w14:textId="42028948" w:rsidR="001A7DC2" w:rsidRPr="001A7DC2" w:rsidRDefault="001A7DC2" w:rsidP="001A7DC2">
      <w:pPr>
        <w:jc w:val="center"/>
        <w:rPr>
          <w:color w:val="B31166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76D">
        <w:rPr>
          <w:rStyle w:val="IntenseQuoteChar"/>
        </w:rPr>
        <w:t>-</w:t>
      </w:r>
      <w:r w:rsidRPr="001A7DC2">
        <w:rPr>
          <w:color w:val="B31166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8376D">
        <w:rPr>
          <w:color w:val="B31166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Security threat landscape</w:t>
      </w:r>
    </w:p>
    <w:p w14:paraId="11E68786" w14:textId="77777777" w:rsidR="001A7DC2" w:rsidRDefault="001A7DC2">
      <w:r>
        <w:br w:type="page"/>
      </w:r>
    </w:p>
    <w:p w14:paraId="53E9E716" w14:textId="77777777" w:rsidR="001A7DC2" w:rsidRPr="0038376D" w:rsidRDefault="001A7DC2" w:rsidP="0038376D">
      <w:pPr>
        <w:pStyle w:val="Title"/>
        <w:rPr>
          <w:sz w:val="72"/>
          <w:szCs w:val="72"/>
        </w:rPr>
      </w:pPr>
      <w:r w:rsidRPr="0038376D">
        <w:rPr>
          <w:sz w:val="72"/>
          <w:szCs w:val="72"/>
        </w:rPr>
        <w:lastRenderedPageBreak/>
        <w:t>Beginner Question</w:t>
      </w:r>
    </w:p>
    <w:p w14:paraId="5730401D" w14:textId="77777777" w:rsidR="0038376D" w:rsidRDefault="0038376D" w:rsidP="0038376D"/>
    <w:p w14:paraId="540DA5D8" w14:textId="77777777" w:rsidR="0038376D" w:rsidRDefault="0038376D" w:rsidP="0038376D"/>
    <w:p w14:paraId="60152E13" w14:textId="77777777" w:rsidR="0038376D" w:rsidRPr="0038376D" w:rsidRDefault="0038376D" w:rsidP="0038376D"/>
    <w:p w14:paraId="4F5314CD" w14:textId="77777777" w:rsidR="001A7DC2" w:rsidRPr="001A7DC2" w:rsidRDefault="001A7DC2" w:rsidP="001A7DC2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1A7DC2">
        <w:rPr>
          <w:b/>
          <w:sz w:val="40"/>
          <w:szCs w:val="40"/>
        </w:rPr>
        <w:t>Explain Security Threat</w:t>
      </w:r>
    </w:p>
    <w:p w14:paraId="4151E632" w14:textId="77777777" w:rsidR="001A7DC2" w:rsidRDefault="001A7DC2" w:rsidP="001A7DC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A7DC2">
        <w:rPr>
          <w:sz w:val="40"/>
          <w:szCs w:val="40"/>
        </w:rPr>
        <w:t>A security threat is a malicious act that aims to corrupt or steal data or disrupt an organization's systems or the entire organization. A security event refers to an occurrence during which company data or its network may have been exposed.</w:t>
      </w:r>
    </w:p>
    <w:p w14:paraId="7DF8F150" w14:textId="77777777" w:rsidR="001A7DC2" w:rsidRPr="001A7DC2" w:rsidRDefault="001A7DC2" w:rsidP="001A7DC2">
      <w:pPr>
        <w:pStyle w:val="ListParagraph"/>
        <w:ind w:left="360"/>
        <w:rPr>
          <w:sz w:val="40"/>
          <w:szCs w:val="40"/>
        </w:rPr>
      </w:pPr>
    </w:p>
    <w:p w14:paraId="524E9282" w14:textId="77777777" w:rsidR="001A7DC2" w:rsidRPr="001A7DC2" w:rsidRDefault="001A7DC2" w:rsidP="001A7DC2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1A7DC2">
        <w:rPr>
          <w:b/>
          <w:sz w:val="40"/>
          <w:szCs w:val="40"/>
        </w:rPr>
        <w:t>What is mitigation Techniques?</w:t>
      </w:r>
    </w:p>
    <w:p w14:paraId="2B57563A" w14:textId="77777777" w:rsidR="001A7DC2" w:rsidRDefault="001A7DC2" w:rsidP="001A7DC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A7DC2">
        <w:rPr>
          <w:sz w:val="40"/>
          <w:szCs w:val="40"/>
        </w:rPr>
        <w:t>Mitigation techniques are technologies used in radio</w:t>
      </w:r>
      <w:r>
        <w:rPr>
          <w:sz w:val="40"/>
          <w:szCs w:val="40"/>
        </w:rPr>
        <w:t xml:space="preserve"> </w:t>
      </w:r>
      <w:r w:rsidRPr="001A7DC2">
        <w:rPr>
          <w:sz w:val="40"/>
          <w:szCs w:val="40"/>
        </w:rPr>
        <w:t>communications to reduce the likelihood of interference from a radio transmitter to other users.</w:t>
      </w:r>
    </w:p>
    <w:p w14:paraId="5093B01B" w14:textId="77777777" w:rsidR="001A7DC2" w:rsidRPr="001A7DC2" w:rsidRDefault="001A7DC2" w:rsidP="001A7DC2">
      <w:pPr>
        <w:rPr>
          <w:sz w:val="40"/>
          <w:szCs w:val="40"/>
        </w:rPr>
      </w:pPr>
    </w:p>
    <w:p w14:paraId="3355CDB8" w14:textId="77777777" w:rsidR="0038376D" w:rsidRDefault="0038376D" w:rsidP="0038376D">
      <w:pPr>
        <w:rPr>
          <w:rStyle w:val="Emphasis"/>
          <w:sz w:val="72"/>
          <w:szCs w:val="72"/>
        </w:rPr>
      </w:pPr>
    </w:p>
    <w:p w14:paraId="12C33A2E" w14:textId="77777777" w:rsidR="0038376D" w:rsidRDefault="0038376D" w:rsidP="0038376D">
      <w:pPr>
        <w:rPr>
          <w:rStyle w:val="Emphasis"/>
          <w:sz w:val="72"/>
          <w:szCs w:val="72"/>
        </w:rPr>
      </w:pPr>
    </w:p>
    <w:p w14:paraId="7E6F3300" w14:textId="77777777" w:rsidR="0038376D" w:rsidRDefault="0038376D" w:rsidP="0038376D">
      <w:pPr>
        <w:rPr>
          <w:rStyle w:val="Emphasis"/>
          <w:sz w:val="72"/>
          <w:szCs w:val="72"/>
        </w:rPr>
      </w:pPr>
    </w:p>
    <w:p w14:paraId="4778EB00" w14:textId="77777777" w:rsidR="0038376D" w:rsidRDefault="0038376D" w:rsidP="0038376D">
      <w:pPr>
        <w:rPr>
          <w:rStyle w:val="Emphasis"/>
          <w:sz w:val="72"/>
          <w:szCs w:val="72"/>
        </w:rPr>
      </w:pPr>
    </w:p>
    <w:p w14:paraId="0F46C43D" w14:textId="77777777" w:rsidR="0038376D" w:rsidRDefault="0038376D" w:rsidP="0038376D">
      <w:pPr>
        <w:rPr>
          <w:rStyle w:val="Emphasis"/>
          <w:sz w:val="72"/>
          <w:szCs w:val="72"/>
        </w:rPr>
      </w:pPr>
    </w:p>
    <w:p w14:paraId="4CD7EF1F" w14:textId="28E30CC3" w:rsidR="001A7DC2" w:rsidRPr="0038376D" w:rsidRDefault="001A7DC2" w:rsidP="0038376D">
      <w:pPr>
        <w:rPr>
          <w:rStyle w:val="Emphasis"/>
          <w:sz w:val="72"/>
          <w:szCs w:val="72"/>
        </w:rPr>
      </w:pPr>
      <w:r w:rsidRPr="0038376D">
        <w:rPr>
          <w:rStyle w:val="Emphasis"/>
          <w:sz w:val="72"/>
          <w:szCs w:val="72"/>
        </w:rPr>
        <w:t>Intermediate Question</w:t>
      </w:r>
    </w:p>
    <w:p w14:paraId="12FD6702" w14:textId="77777777" w:rsidR="001A7DC2" w:rsidRPr="004B5B70" w:rsidRDefault="001A7DC2" w:rsidP="004B5B70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 w:rsidRPr="004B5B70">
        <w:rPr>
          <w:b/>
          <w:sz w:val="40"/>
          <w:szCs w:val="40"/>
        </w:rPr>
        <w:t>Explain DoS Attacks</w:t>
      </w:r>
    </w:p>
    <w:p w14:paraId="1E657D0A" w14:textId="77777777" w:rsidR="004B5B70" w:rsidRDefault="004B5B70" w:rsidP="004B5B7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B5B70">
        <w:rPr>
          <w:sz w:val="40"/>
          <w:szCs w:val="40"/>
        </w:rPr>
        <w:t>A Denial-of-Service (DoS) attack is an attack meant to shut down a machine or network, making it inaccessible to its intended users. DoS attacks accomplish this by flooding the target with traffic, or sending it information that triggers a crash. In both instances, the DoS attack deprives legitimate users</w:t>
      </w:r>
    </w:p>
    <w:p w14:paraId="367A9CC9" w14:textId="77777777" w:rsidR="004B5B70" w:rsidRPr="004B5B70" w:rsidRDefault="004B5B70" w:rsidP="004B5B70">
      <w:pPr>
        <w:pStyle w:val="ListParagraph"/>
        <w:ind w:left="360"/>
        <w:rPr>
          <w:sz w:val="40"/>
          <w:szCs w:val="40"/>
        </w:rPr>
      </w:pPr>
    </w:p>
    <w:p w14:paraId="18DD8EAF" w14:textId="77777777" w:rsidR="004B5B70" w:rsidRDefault="004B5B70" w:rsidP="004B5B70">
      <w:pPr>
        <w:pStyle w:val="ListParagraph"/>
        <w:ind w:left="405"/>
        <w:rPr>
          <w:b/>
          <w:sz w:val="40"/>
          <w:szCs w:val="40"/>
        </w:rPr>
      </w:pPr>
    </w:p>
    <w:p w14:paraId="06B783E1" w14:textId="77777777" w:rsidR="004B5B70" w:rsidRDefault="004B5B70" w:rsidP="004B5B70">
      <w:pPr>
        <w:pStyle w:val="ListParagraph"/>
        <w:ind w:left="405"/>
        <w:rPr>
          <w:b/>
          <w:sz w:val="40"/>
          <w:szCs w:val="40"/>
        </w:rPr>
      </w:pPr>
    </w:p>
    <w:p w14:paraId="494AF9F9" w14:textId="77777777" w:rsidR="001A7DC2" w:rsidRPr="004B5B70" w:rsidRDefault="001A7DC2" w:rsidP="004B5B70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 w:rsidRPr="004B5B70">
        <w:rPr>
          <w:b/>
          <w:sz w:val="40"/>
          <w:szCs w:val="40"/>
        </w:rPr>
        <w:t>Explain DDoS</w:t>
      </w:r>
    </w:p>
    <w:p w14:paraId="5C6497E0" w14:textId="77777777" w:rsidR="004B5B70" w:rsidRDefault="004B5B70" w:rsidP="004B5B7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B5B70">
        <w:rPr>
          <w:sz w:val="40"/>
          <w:szCs w:val="40"/>
        </w:rPr>
        <w:t>Distributed denial of service (DDoS) attacks are a subclass of denial of service (DoS) attacks. A DDoS attack involves multiple connected online devices, collectively known as a botnet, which are used to overwhelm a target website with fake traffic.</w:t>
      </w:r>
    </w:p>
    <w:p w14:paraId="1A236516" w14:textId="77777777" w:rsidR="004B5B70" w:rsidRPr="004B5B70" w:rsidRDefault="004B5B70" w:rsidP="004B5B70">
      <w:pPr>
        <w:pStyle w:val="ListParagraph"/>
        <w:ind w:left="360"/>
        <w:rPr>
          <w:sz w:val="40"/>
          <w:szCs w:val="40"/>
        </w:rPr>
      </w:pPr>
    </w:p>
    <w:p w14:paraId="5AE9C85E" w14:textId="77777777" w:rsidR="001A7DC2" w:rsidRPr="004B5B70" w:rsidRDefault="001A7DC2" w:rsidP="004B5B70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 w:rsidRPr="004B5B70">
        <w:rPr>
          <w:b/>
          <w:sz w:val="40"/>
          <w:szCs w:val="40"/>
        </w:rPr>
        <w:t>Explain IP spoofing</w:t>
      </w:r>
    </w:p>
    <w:p w14:paraId="55B8B402" w14:textId="77777777" w:rsidR="004B5B70" w:rsidRDefault="004B5B70" w:rsidP="004B5B7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B5B70">
        <w:rPr>
          <w:sz w:val="40"/>
          <w:szCs w:val="40"/>
        </w:rPr>
        <w:t>IP spoofing, or IP address spoofing, refers to the creation of Internet Protocol (IP) packets with a false source IP address to impersonate another computer system. IP spoofing allows cybercriminals to carry out malicious actions, often without detection.</w:t>
      </w:r>
    </w:p>
    <w:p w14:paraId="29DEA637" w14:textId="77777777" w:rsidR="004B5B70" w:rsidRDefault="004B5B70" w:rsidP="0038376D">
      <w:pPr>
        <w:pStyle w:val="Title"/>
      </w:pPr>
    </w:p>
    <w:p w14:paraId="603F8F9F" w14:textId="77777777" w:rsidR="0038376D" w:rsidRDefault="0038376D" w:rsidP="0038376D"/>
    <w:p w14:paraId="1BE37FFC" w14:textId="77777777" w:rsidR="0038376D" w:rsidRDefault="0038376D" w:rsidP="0038376D"/>
    <w:p w14:paraId="199EE51E" w14:textId="77777777" w:rsidR="0038376D" w:rsidRDefault="0038376D" w:rsidP="0038376D"/>
    <w:p w14:paraId="47555E92" w14:textId="77777777" w:rsidR="0038376D" w:rsidRPr="0038376D" w:rsidRDefault="0038376D" w:rsidP="0038376D"/>
    <w:p w14:paraId="5D9B5EA0" w14:textId="77777777" w:rsidR="001A7DC2" w:rsidRDefault="001A7DC2" w:rsidP="0038376D">
      <w:pPr>
        <w:pStyle w:val="Title"/>
        <w:rPr>
          <w:rStyle w:val="Emphasis"/>
        </w:rPr>
      </w:pPr>
      <w:r w:rsidRPr="0038376D">
        <w:rPr>
          <w:rStyle w:val="Emphasis"/>
        </w:rPr>
        <w:t>Advance Question</w:t>
      </w:r>
    </w:p>
    <w:p w14:paraId="19472EA8" w14:textId="77777777" w:rsidR="0038376D" w:rsidRDefault="0038376D" w:rsidP="0038376D"/>
    <w:p w14:paraId="50F2D444" w14:textId="77777777" w:rsidR="0038376D" w:rsidRPr="0038376D" w:rsidRDefault="0038376D" w:rsidP="0038376D"/>
    <w:p w14:paraId="2C8A0761" w14:textId="77777777" w:rsidR="001A7DC2" w:rsidRPr="004B5B70" w:rsidRDefault="001A7DC2" w:rsidP="004B5B70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 w:rsidRPr="004B5B70">
        <w:rPr>
          <w:b/>
          <w:sz w:val="40"/>
          <w:szCs w:val="40"/>
        </w:rPr>
        <w:t>What is social Engineering Attack?</w:t>
      </w:r>
    </w:p>
    <w:p w14:paraId="4649D341" w14:textId="77777777" w:rsidR="004B5B70" w:rsidRDefault="004B5B70" w:rsidP="004B5B7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B5B70">
        <w:rPr>
          <w:sz w:val="40"/>
          <w:szCs w:val="40"/>
        </w:rPr>
        <w:t>Social engineering is the term used for a broad range of malicious activities accomplished through human interactions. It uses psychological manipulation to trick users into making security mistakes or giving away sensitive information.</w:t>
      </w:r>
    </w:p>
    <w:p w14:paraId="193A353D" w14:textId="77777777" w:rsidR="004B5B70" w:rsidRPr="004B5B70" w:rsidRDefault="004B5B70" w:rsidP="004B5B70">
      <w:pPr>
        <w:pStyle w:val="ListParagraph"/>
        <w:ind w:left="360"/>
        <w:rPr>
          <w:sz w:val="40"/>
          <w:szCs w:val="40"/>
        </w:rPr>
      </w:pPr>
    </w:p>
    <w:p w14:paraId="691929B8" w14:textId="77777777" w:rsidR="004B5B70" w:rsidRDefault="004B5B70" w:rsidP="004B5B70">
      <w:pPr>
        <w:pStyle w:val="ListParagraph"/>
        <w:ind w:left="405"/>
        <w:rPr>
          <w:b/>
          <w:sz w:val="40"/>
          <w:szCs w:val="40"/>
        </w:rPr>
      </w:pPr>
    </w:p>
    <w:p w14:paraId="05625967" w14:textId="77777777" w:rsidR="004B5B70" w:rsidRDefault="004B5B70" w:rsidP="004B5B70">
      <w:pPr>
        <w:pStyle w:val="ListParagraph"/>
        <w:ind w:left="405"/>
        <w:rPr>
          <w:b/>
          <w:sz w:val="40"/>
          <w:szCs w:val="40"/>
        </w:rPr>
      </w:pPr>
    </w:p>
    <w:p w14:paraId="290C8AED" w14:textId="77777777" w:rsidR="004B5B70" w:rsidRDefault="004B5B70" w:rsidP="004B5B70">
      <w:pPr>
        <w:pStyle w:val="ListParagraph"/>
        <w:ind w:left="405"/>
        <w:rPr>
          <w:b/>
          <w:sz w:val="40"/>
          <w:szCs w:val="40"/>
        </w:rPr>
      </w:pPr>
    </w:p>
    <w:p w14:paraId="613A7D03" w14:textId="77777777" w:rsidR="001F602F" w:rsidRPr="004B5B70" w:rsidRDefault="001A7DC2" w:rsidP="004B5B70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 w:rsidRPr="004B5B70">
        <w:rPr>
          <w:b/>
          <w:sz w:val="40"/>
          <w:szCs w:val="40"/>
        </w:rPr>
        <w:t>Explain Man-In-The Middle Attack</w:t>
      </w:r>
    </w:p>
    <w:p w14:paraId="1BDAD0E8" w14:textId="77777777" w:rsidR="004B5B70" w:rsidRPr="004B5B70" w:rsidRDefault="004B5B70" w:rsidP="004B5B7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B5B70">
        <w:rPr>
          <w:sz w:val="40"/>
          <w:szCs w:val="40"/>
        </w:rPr>
        <w:t>A man-in-the-middle (</w:t>
      </w:r>
      <w:proofErr w:type="spellStart"/>
      <w:r w:rsidRPr="004B5B70">
        <w:rPr>
          <w:sz w:val="40"/>
          <w:szCs w:val="40"/>
        </w:rPr>
        <w:t>MiTM</w:t>
      </w:r>
      <w:proofErr w:type="spellEnd"/>
      <w:r w:rsidRPr="004B5B70">
        <w:rPr>
          <w:sz w:val="40"/>
          <w:szCs w:val="40"/>
        </w:rPr>
        <w:t xml:space="preserve">) attack is a type of </w:t>
      </w:r>
      <w:proofErr w:type="spellStart"/>
      <w:r w:rsidRPr="004B5B70">
        <w:rPr>
          <w:sz w:val="40"/>
          <w:szCs w:val="40"/>
        </w:rPr>
        <w:t>cyber attack</w:t>
      </w:r>
      <w:proofErr w:type="spellEnd"/>
      <w:r w:rsidRPr="004B5B70">
        <w:rPr>
          <w:sz w:val="40"/>
          <w:szCs w:val="40"/>
        </w:rPr>
        <w:t xml:space="preserve"> in which the attacker secretly intercepts and relays messages between two parties who believe they are communicating directly with each other.</w:t>
      </w:r>
    </w:p>
    <w:sectPr w:rsidR="004B5B70" w:rsidRPr="004B5B70" w:rsidSect="0038376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D99"/>
    <w:multiLevelType w:val="hybridMultilevel"/>
    <w:tmpl w:val="3210FF52"/>
    <w:lvl w:ilvl="0" w:tplc="D55A9E0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D202D4"/>
    <w:multiLevelType w:val="hybridMultilevel"/>
    <w:tmpl w:val="A5B6CC1E"/>
    <w:lvl w:ilvl="0" w:tplc="B920B9FC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5005B4"/>
    <w:multiLevelType w:val="hybridMultilevel"/>
    <w:tmpl w:val="CE82FE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174571"/>
    <w:multiLevelType w:val="hybridMultilevel"/>
    <w:tmpl w:val="05DACD38"/>
    <w:lvl w:ilvl="0" w:tplc="5D120254">
      <w:start w:val="1"/>
      <w:numFmt w:val="bullet"/>
      <w:lvlText w:val=""/>
      <w:lvlJc w:val="left"/>
      <w:pPr>
        <w:ind w:left="360" w:hanging="360"/>
      </w:pPr>
      <w:rPr>
        <w:rFonts w:ascii="Bookshelf Symbol 7" w:hAnsi="Bookshelf Symbol 7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0B423D"/>
    <w:multiLevelType w:val="hybridMultilevel"/>
    <w:tmpl w:val="333CCD3E"/>
    <w:lvl w:ilvl="0" w:tplc="38F463A6">
      <w:numFmt w:val="bullet"/>
      <w:lvlText w:val=""/>
      <w:lvlJc w:val="left"/>
      <w:pPr>
        <w:ind w:left="765" w:hanging="405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D4E0F"/>
    <w:multiLevelType w:val="hybridMultilevel"/>
    <w:tmpl w:val="C7269CDC"/>
    <w:lvl w:ilvl="0" w:tplc="93D8576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FD5D06"/>
    <w:multiLevelType w:val="hybridMultilevel"/>
    <w:tmpl w:val="E62EFA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187165"/>
    <w:multiLevelType w:val="hybridMultilevel"/>
    <w:tmpl w:val="E8E67E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719485">
    <w:abstractNumId w:val="2"/>
  </w:num>
  <w:num w:numId="2" w16cid:durableId="336277601">
    <w:abstractNumId w:val="4"/>
  </w:num>
  <w:num w:numId="3" w16cid:durableId="508518906">
    <w:abstractNumId w:val="7"/>
  </w:num>
  <w:num w:numId="4" w16cid:durableId="552616822">
    <w:abstractNumId w:val="6"/>
  </w:num>
  <w:num w:numId="5" w16cid:durableId="2143426495">
    <w:abstractNumId w:val="5"/>
  </w:num>
  <w:num w:numId="6" w16cid:durableId="51511712">
    <w:abstractNumId w:val="3"/>
  </w:num>
  <w:num w:numId="7" w16cid:durableId="1612856404">
    <w:abstractNumId w:val="1"/>
  </w:num>
  <w:num w:numId="8" w16cid:durableId="2105572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214"/>
    <w:rsid w:val="001A7DC2"/>
    <w:rsid w:val="001F602F"/>
    <w:rsid w:val="0038376D"/>
    <w:rsid w:val="004B5B70"/>
    <w:rsid w:val="00F0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823E"/>
  <w15:chartTrackingRefBased/>
  <w15:docId w15:val="{FE70F5C8-DCC0-490E-A8AD-E841374B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DC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76D"/>
    <w:pPr>
      <w:pBdr>
        <w:top w:val="single" w:sz="4" w:space="10" w:color="B31166" w:themeColor="accent1"/>
        <w:bottom w:val="single" w:sz="4" w:space="10" w:color="B31166" w:themeColor="accent1"/>
      </w:pBdr>
      <w:spacing w:before="360" w:after="360"/>
      <w:ind w:left="864" w:right="864"/>
      <w:jc w:val="center"/>
    </w:pPr>
    <w:rPr>
      <w:i/>
      <w:iCs/>
      <w:color w:val="B311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76D"/>
    <w:rPr>
      <w:i/>
      <w:iCs/>
      <w:color w:val="B31166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83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383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Dhruv Khetaliya</cp:lastModifiedBy>
  <cp:revision>3</cp:revision>
  <dcterms:created xsi:type="dcterms:W3CDTF">2023-09-16T05:43:00Z</dcterms:created>
  <dcterms:modified xsi:type="dcterms:W3CDTF">2023-12-13T20:17:00Z</dcterms:modified>
</cp:coreProperties>
</file>