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and Answer Pairs</w:t>
      </w:r>
    </w:p>
    <w:p>
      <w:r>
        <w:rPr>
          <w:b/>
        </w:rPr>
        <w:t>Q1: What is the primary objective of the game developed by Bo-kyung's team?</w:t>
      </w:r>
    </w:p>
    <w:p>
      <w:pPr>
        <w:jc w:val="both"/>
      </w:pPr>
      <w:r>
        <w:t xml:space="preserve">A: The primary objective of the game is to provide a functional digital therapy for the early treatment of dyslexia in school-aged children.  </w:t>
      </w:r>
    </w:p>
    <w:p/>
    <w:p>
      <w:r>
        <w:rPr>
          <w:b/>
        </w:rPr>
        <w:t>Q2: How many developers are in Bo-kyung's team?</w:t>
      </w:r>
    </w:p>
    <w:p>
      <w:pPr>
        <w:jc w:val="both"/>
      </w:pPr>
      <w:r>
        <w:t xml:space="preserve">A: Bo-kyung's team consists of four developers.  </w:t>
      </w:r>
    </w:p>
    <w:p/>
    <w:p>
      <w:r>
        <w:rPr>
          <w:b/>
        </w:rPr>
        <w:t>Q3: What percentage of school-aged children does dyslexia affect according to the document?</w:t>
      </w:r>
    </w:p>
    <w:p>
      <w:pPr>
        <w:jc w:val="both"/>
      </w:pPr>
      <w:r>
        <w:t xml:space="preserve">A: According to the document, dyslexia affects approximately 10% of school-aged children.  </w:t>
      </w:r>
    </w:p>
    <w:p/>
    <w:p>
      <w:r>
        <w:rPr>
          <w:b/>
        </w:rPr>
        <w:t>Q4: What can be the impact of dyslexia if not treated early?</w:t>
      </w:r>
    </w:p>
    <w:p>
      <w:pPr>
        <w:jc w:val="both"/>
      </w:pPr>
      <w:r>
        <w:t xml:space="preserve">A: If not treated early, dyslexia can have a serious impact on an individual's future potential, influencing interpersonal relationships, work life, and leading to emotional and psychological issues such as low self-esteem.  </w:t>
      </w:r>
    </w:p>
    <w:p/>
    <w:p>
      <w:r>
        <w:rPr>
          <w:b/>
        </w:rPr>
        <w:t>Q5: How has the number of dyslexia cases among students in Korea changed over the past four years?</w:t>
      </w:r>
    </w:p>
    <w:p>
      <w:pPr>
        <w:jc w:val="both"/>
      </w:pPr>
      <w:r>
        <w:t xml:space="preserve">A: Over the past four years, the number of dyslexia cases among students in Korea has increased nine-fold.  </w:t>
      </w:r>
    </w:p>
    <w:p/>
    <w:p>
      <w:r>
        <w:rPr>
          <w:b/>
        </w:rPr>
        <w:t>Q6: How was the game designed to engage children?</w:t>
      </w:r>
    </w:p>
    <w:p>
      <w:pPr>
        <w:jc w:val="both"/>
      </w:pPr>
      <w:r>
        <w:t xml:space="preserve">A: The game was designed with a cute user interface to engage children and encourage frequent use.  </w:t>
      </w:r>
    </w:p>
    <w:p/>
    <w:p>
      <w:r>
        <w:rPr>
          <w:b/>
        </w:rPr>
        <w:t>Q7: What skills does dyslexia affect?</w:t>
      </w:r>
    </w:p>
    <w:p>
      <w:pPr>
        <w:jc w:val="both"/>
      </w:pPr>
      <w:r>
        <w:t>A: Dyslexia affects recognition, listening and speaking skills, writing skills, and can also impact overall intelligence.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