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B4E9" w14:textId="6210F181" w:rsidR="00BB14F2" w:rsidRDefault="0072087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 Difference between inline,block and inline-block</w:t>
      </w:r>
    </w:p>
    <w:p w14:paraId="3F0DC824" w14:textId="5D4C74C6" w:rsidR="00720876" w:rsidRPr="00720876" w:rsidRDefault="0072087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2. display properties</w:t>
      </w:r>
    </w:p>
    <w:sectPr w:rsidR="00720876" w:rsidRPr="0072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F2"/>
    <w:rsid w:val="00720876"/>
    <w:rsid w:val="00B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E2B"/>
  <w15:chartTrackingRefBased/>
  <w15:docId w15:val="{5126D047-105F-4F18-B6E9-7F184E54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8801870526454</dc:creator>
  <cp:keywords/>
  <dc:description/>
  <cp:lastModifiedBy>8801870526454</cp:lastModifiedBy>
  <cp:revision>2</cp:revision>
  <dcterms:created xsi:type="dcterms:W3CDTF">2022-11-27T06:40:00Z</dcterms:created>
  <dcterms:modified xsi:type="dcterms:W3CDTF">2022-11-27T06:42:00Z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da64b47d-0652-4857-bfe6-f9a6286b3860</vt:lpwstr>
  </property>
</Properties>
</file>