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-108.0" w:type="dxa"/>
        <w:tblLayout w:type="fixed"/>
        <w:tblLook w:val="0000"/>
      </w:tblPr>
      <w:tblGrid>
        <w:gridCol w:w="4135"/>
        <w:gridCol w:w="4161"/>
        <w:tblGridChange w:id="0">
          <w:tblGrid>
            <w:gridCol w:w="4135"/>
            <w:gridCol w:w="416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ALUNO1: Julia Rodrigues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N°: 22°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ALUNO2: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N°: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PROJETO: GhostShop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 PRINCIPAL DO PROJETO: 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Vender peças de roupas e acessórios da marca GhostShop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Detalhe aqui qual o que deve ser 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Formulários: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Serão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5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formulários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Quantos formulários de coleta de dados você acredita que o seu projeto deve 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Tabelas no BD: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Serão 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tabelas que são: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DM,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Fornecedor, Roupa, Roupa_Categoria, Categoria, Acessorio, Acessorio_Categoria, Venda, Venda_Roupa, Venda_Acessorio e Cliente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Considerando os formulários de coletas, quantas as tabelas você acredita que devem ser criadas no BD e quais são elas?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Relatórios: 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Carrinho de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Os relatórios (São apresentados no formato de relatório simples, carrinho de compra ou agenda individual/pessoal).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Outros: Pagamentos, frete e rastreamento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Informações que você considera relevante.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W0vebLTScKNtDpy9XPDwlbuWQA==">AMUW2mVM91JvSeqHdbzHqbKepiHJ9VaVN64P/BYOB5+2zEtkYpjMQSNOHYHYxJLY1YovylrXJvIFPaaldd/d9z98btEsMXePKOlu571v1Ouzm6uabYcgobQ=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