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5635" w14:textId="77777777" w:rsidR="009972F6" w:rsidRDefault="009972F6" w:rsidP="00041F7F">
      <w:pPr>
        <w:spacing w:after="0" w:line="480" w:lineRule="auto"/>
        <w:ind w:firstLine="720"/>
        <w:jc w:val="center"/>
        <w:rPr>
          <w:rFonts w:cstheme="minorHAnsi"/>
          <w:b/>
          <w:bCs/>
        </w:rPr>
      </w:pPr>
    </w:p>
    <w:p w14:paraId="68AA258F" w14:textId="77777777" w:rsidR="009972F6" w:rsidRDefault="009972F6" w:rsidP="00041F7F">
      <w:pPr>
        <w:spacing w:after="0" w:line="480" w:lineRule="auto"/>
        <w:ind w:firstLine="720"/>
        <w:jc w:val="center"/>
        <w:rPr>
          <w:rFonts w:cstheme="minorHAnsi"/>
          <w:b/>
          <w:bCs/>
        </w:rPr>
      </w:pPr>
    </w:p>
    <w:p w14:paraId="77CDF87A" w14:textId="77777777" w:rsidR="009972F6" w:rsidRDefault="009972F6" w:rsidP="00041F7F">
      <w:pPr>
        <w:spacing w:after="0" w:line="480" w:lineRule="auto"/>
        <w:ind w:firstLine="720"/>
        <w:jc w:val="center"/>
        <w:rPr>
          <w:rFonts w:cstheme="minorHAnsi"/>
          <w:b/>
          <w:bCs/>
        </w:rPr>
      </w:pPr>
    </w:p>
    <w:p w14:paraId="4103DD30" w14:textId="77777777" w:rsidR="009972F6" w:rsidRDefault="009972F6" w:rsidP="00041F7F">
      <w:pPr>
        <w:spacing w:after="0" w:line="480" w:lineRule="auto"/>
        <w:ind w:firstLine="720"/>
        <w:jc w:val="center"/>
        <w:rPr>
          <w:rFonts w:cstheme="minorHAnsi"/>
          <w:b/>
          <w:bCs/>
        </w:rPr>
      </w:pPr>
    </w:p>
    <w:p w14:paraId="34A3146C" w14:textId="77777777" w:rsidR="009972F6" w:rsidRDefault="009972F6" w:rsidP="00041F7F">
      <w:pPr>
        <w:spacing w:after="0" w:line="480" w:lineRule="auto"/>
        <w:ind w:firstLine="720"/>
        <w:jc w:val="center"/>
        <w:rPr>
          <w:rFonts w:cstheme="minorHAnsi"/>
          <w:b/>
          <w:bCs/>
        </w:rPr>
      </w:pPr>
    </w:p>
    <w:p w14:paraId="689890E5" w14:textId="77777777" w:rsidR="009972F6" w:rsidRDefault="009972F6" w:rsidP="00041F7F">
      <w:pPr>
        <w:spacing w:after="0" w:line="480" w:lineRule="auto"/>
        <w:ind w:firstLine="720"/>
        <w:jc w:val="center"/>
        <w:rPr>
          <w:rFonts w:cstheme="minorHAnsi"/>
          <w:b/>
          <w:bCs/>
        </w:rPr>
      </w:pPr>
    </w:p>
    <w:p w14:paraId="2DFC2FF5" w14:textId="77777777" w:rsidR="009972F6" w:rsidRDefault="009972F6" w:rsidP="00041F7F">
      <w:pPr>
        <w:spacing w:after="0" w:line="480" w:lineRule="auto"/>
        <w:ind w:firstLine="720"/>
        <w:jc w:val="center"/>
        <w:rPr>
          <w:rFonts w:cstheme="minorHAnsi"/>
          <w:b/>
          <w:bCs/>
        </w:rPr>
      </w:pPr>
    </w:p>
    <w:p w14:paraId="0F0234CA" w14:textId="1848E5F5" w:rsidR="00F1703F" w:rsidRPr="00E65747" w:rsidRDefault="00F1703F" w:rsidP="00041F7F">
      <w:pPr>
        <w:spacing w:after="0" w:line="480" w:lineRule="auto"/>
        <w:ind w:firstLine="720"/>
        <w:jc w:val="center"/>
        <w:rPr>
          <w:rFonts w:cstheme="minorHAnsi"/>
          <w:b/>
          <w:bCs/>
          <w:sz w:val="28"/>
          <w:szCs w:val="28"/>
        </w:rPr>
      </w:pPr>
      <w:r w:rsidRPr="00E65747">
        <w:rPr>
          <w:rFonts w:cstheme="minorHAnsi"/>
          <w:b/>
          <w:bCs/>
          <w:sz w:val="28"/>
          <w:szCs w:val="28"/>
        </w:rPr>
        <w:t>Examine the Impact of Nonnormality on Parameter Estimates in the Multidimensional (Bi-factor) graded response model</w:t>
      </w:r>
    </w:p>
    <w:p w14:paraId="7862E629" w14:textId="77777777" w:rsidR="009972F6" w:rsidRDefault="009972F6" w:rsidP="00041F7F">
      <w:pPr>
        <w:spacing w:after="0" w:line="480" w:lineRule="auto"/>
        <w:ind w:firstLine="720"/>
        <w:jc w:val="center"/>
        <w:rPr>
          <w:rFonts w:cstheme="minorHAnsi"/>
        </w:rPr>
      </w:pPr>
    </w:p>
    <w:p w14:paraId="6A79491A" w14:textId="77777777" w:rsidR="009972F6" w:rsidRDefault="009972F6" w:rsidP="00041F7F">
      <w:pPr>
        <w:spacing w:after="0" w:line="480" w:lineRule="auto"/>
        <w:ind w:firstLine="720"/>
        <w:jc w:val="center"/>
        <w:rPr>
          <w:rFonts w:cstheme="minorHAnsi"/>
        </w:rPr>
      </w:pPr>
    </w:p>
    <w:p w14:paraId="4FA52489" w14:textId="49F65CC9" w:rsidR="00014F2C" w:rsidRDefault="00014F2C" w:rsidP="00041F7F">
      <w:pPr>
        <w:spacing w:after="0" w:line="480" w:lineRule="auto"/>
        <w:ind w:firstLine="720"/>
        <w:jc w:val="center"/>
        <w:rPr>
          <w:rFonts w:cstheme="minorHAnsi"/>
        </w:rPr>
      </w:pPr>
      <w:r w:rsidRPr="009972F6">
        <w:rPr>
          <w:rFonts w:cstheme="minorHAnsi"/>
        </w:rPr>
        <w:t>Jujia Li</w:t>
      </w:r>
    </w:p>
    <w:p w14:paraId="7A69A2F3" w14:textId="77777777" w:rsidR="00E65747" w:rsidRDefault="009972F6" w:rsidP="00041F7F">
      <w:pPr>
        <w:spacing w:after="0" w:line="480" w:lineRule="auto"/>
        <w:ind w:firstLine="720"/>
        <w:jc w:val="center"/>
        <w:rPr>
          <w:rFonts w:cstheme="minorHAnsi"/>
        </w:rPr>
      </w:pPr>
      <w:r>
        <w:rPr>
          <w:rFonts w:cstheme="minorHAnsi"/>
        </w:rPr>
        <w:t>Departmen</w:t>
      </w:r>
      <w:r w:rsidR="00E65747">
        <w:rPr>
          <w:rFonts w:cstheme="minorHAnsi"/>
        </w:rPr>
        <w:t xml:space="preserve">t of </w:t>
      </w:r>
      <w:r w:rsidR="00E65747" w:rsidRPr="00E65747">
        <w:rPr>
          <w:rFonts w:cstheme="minorHAnsi"/>
        </w:rPr>
        <w:t xml:space="preserve">Educational Studies in Psychology, </w:t>
      </w:r>
    </w:p>
    <w:p w14:paraId="0B526BE8" w14:textId="419D4E25" w:rsidR="009972F6" w:rsidRDefault="00E65747" w:rsidP="00041F7F">
      <w:pPr>
        <w:spacing w:after="0" w:line="480" w:lineRule="auto"/>
        <w:ind w:firstLine="720"/>
        <w:jc w:val="center"/>
        <w:rPr>
          <w:rFonts w:cstheme="minorHAnsi"/>
        </w:rPr>
      </w:pPr>
      <w:r w:rsidRPr="00E65747">
        <w:rPr>
          <w:rFonts w:cstheme="minorHAnsi"/>
        </w:rPr>
        <w:t>Research Methodology, and Counseling</w:t>
      </w:r>
    </w:p>
    <w:p w14:paraId="4ACBC3AC" w14:textId="020FE7D4" w:rsidR="00E65747" w:rsidRDefault="00E65747" w:rsidP="00041F7F">
      <w:pPr>
        <w:spacing w:after="0" w:line="480" w:lineRule="auto"/>
        <w:ind w:firstLine="720"/>
        <w:jc w:val="center"/>
        <w:rPr>
          <w:rFonts w:cstheme="minorHAnsi"/>
        </w:rPr>
      </w:pPr>
      <w:r>
        <w:rPr>
          <w:rFonts w:cstheme="minorHAnsi"/>
        </w:rPr>
        <w:t xml:space="preserve">BER 699: </w:t>
      </w:r>
      <w:r w:rsidRPr="00E65747">
        <w:rPr>
          <w:rFonts w:cstheme="minorHAnsi"/>
        </w:rPr>
        <w:t>Item Response Theory</w:t>
      </w:r>
    </w:p>
    <w:p w14:paraId="22250A7B" w14:textId="0BC16DC2" w:rsidR="00E65747" w:rsidRDefault="00E65747" w:rsidP="00041F7F">
      <w:pPr>
        <w:spacing w:after="0" w:line="480" w:lineRule="auto"/>
        <w:ind w:firstLine="720"/>
        <w:jc w:val="center"/>
        <w:rPr>
          <w:rFonts w:cstheme="minorHAnsi"/>
        </w:rPr>
      </w:pPr>
      <w:r>
        <w:rPr>
          <w:rFonts w:cstheme="minorHAnsi"/>
        </w:rPr>
        <w:t xml:space="preserve">Dr. </w:t>
      </w:r>
      <w:proofErr w:type="spellStart"/>
      <w:r>
        <w:rPr>
          <w:rFonts w:cstheme="minorHAnsi"/>
        </w:rPr>
        <w:t>Wencao</w:t>
      </w:r>
      <w:proofErr w:type="spellEnd"/>
      <w:r>
        <w:rPr>
          <w:rFonts w:cstheme="minorHAnsi"/>
        </w:rPr>
        <w:t xml:space="preserve"> Ma</w:t>
      </w:r>
    </w:p>
    <w:p w14:paraId="169C5A0C" w14:textId="01FFEF05" w:rsidR="00E65747" w:rsidRDefault="00E65747" w:rsidP="00041F7F">
      <w:pPr>
        <w:spacing w:after="0" w:line="480" w:lineRule="auto"/>
        <w:ind w:firstLine="720"/>
        <w:jc w:val="center"/>
        <w:rPr>
          <w:rFonts w:cstheme="minorHAnsi"/>
        </w:rPr>
      </w:pPr>
      <w:r>
        <w:rPr>
          <w:rFonts w:cstheme="minorHAnsi"/>
        </w:rPr>
        <w:t>December 8, 2022</w:t>
      </w:r>
    </w:p>
    <w:p w14:paraId="41BF27A9" w14:textId="77777777" w:rsidR="00E65747" w:rsidRPr="009972F6" w:rsidRDefault="00E65747" w:rsidP="00041F7F">
      <w:pPr>
        <w:spacing w:after="0" w:line="480" w:lineRule="auto"/>
        <w:ind w:firstLine="720"/>
        <w:jc w:val="center"/>
        <w:rPr>
          <w:rFonts w:cstheme="minorHAnsi"/>
        </w:rPr>
      </w:pPr>
    </w:p>
    <w:p w14:paraId="1055C2C6" w14:textId="77777777" w:rsidR="009972F6" w:rsidRDefault="009972F6" w:rsidP="00041F7F">
      <w:pPr>
        <w:spacing w:after="0" w:line="480" w:lineRule="auto"/>
        <w:ind w:firstLine="720"/>
        <w:rPr>
          <w:rFonts w:cstheme="minorHAnsi"/>
          <w:b/>
          <w:bCs/>
        </w:rPr>
      </w:pPr>
    </w:p>
    <w:p w14:paraId="26B12ADE" w14:textId="77777777" w:rsidR="009972F6" w:rsidRDefault="009972F6" w:rsidP="00041F7F">
      <w:pPr>
        <w:spacing w:after="0" w:line="480" w:lineRule="auto"/>
        <w:ind w:firstLine="720"/>
        <w:rPr>
          <w:rFonts w:cstheme="minorHAnsi"/>
          <w:b/>
          <w:bCs/>
        </w:rPr>
      </w:pPr>
      <w:r>
        <w:rPr>
          <w:rFonts w:cstheme="minorHAnsi"/>
          <w:b/>
          <w:bCs/>
        </w:rPr>
        <w:br w:type="page"/>
      </w:r>
    </w:p>
    <w:p w14:paraId="19C990F0" w14:textId="77777777" w:rsidR="00E65747" w:rsidRDefault="00E65747" w:rsidP="00041F7F">
      <w:pPr>
        <w:spacing w:after="0" w:line="480" w:lineRule="auto"/>
        <w:ind w:firstLine="720"/>
        <w:jc w:val="center"/>
        <w:rPr>
          <w:rFonts w:cstheme="minorHAnsi"/>
          <w:b/>
          <w:bCs/>
        </w:rPr>
      </w:pPr>
      <w:r>
        <w:rPr>
          <w:rFonts w:cstheme="minorHAnsi"/>
          <w:b/>
          <w:bCs/>
        </w:rPr>
        <w:lastRenderedPageBreak/>
        <w:t>Abstract</w:t>
      </w:r>
    </w:p>
    <w:p w14:paraId="7ADB4DE1" w14:textId="7C3BA236" w:rsidR="00D4647A" w:rsidRDefault="00D4647A" w:rsidP="00041F7F">
      <w:pPr>
        <w:spacing w:after="0" w:line="480" w:lineRule="auto"/>
        <w:ind w:firstLine="720"/>
        <w:rPr>
          <w:rFonts w:eastAsia="Times New Roman" w:cstheme="minorHAnsi"/>
          <w:color w:val="000000"/>
        </w:rPr>
      </w:pPr>
      <w:r>
        <w:rPr>
          <w:rFonts w:cstheme="minorHAnsi"/>
        </w:rPr>
        <w:t>In psychological and psychometric research, the non-normality of the distribution of latent traits (θ) is a prevalent phenomenon. Most commercial software and open-source package offer one or more estimation methods to estimate the parameters of models, but most of them are based on the normal distribution. This study is</w:t>
      </w:r>
      <w:r w:rsidR="00AD4E6B">
        <w:rPr>
          <w:rFonts w:cstheme="minorHAnsi"/>
        </w:rPr>
        <w:t xml:space="preserve"> simulation research</w:t>
      </w:r>
      <w:r>
        <w:rPr>
          <w:rFonts w:cstheme="minorHAnsi"/>
        </w:rPr>
        <w:t xml:space="preserve"> focused on the impact of nonnormality on parameter </w:t>
      </w:r>
      <w:r w:rsidR="00AD4E6B">
        <w:rPr>
          <w:rFonts w:cstheme="minorHAnsi"/>
        </w:rPr>
        <w:t>estimates in the Bifactor IRT model</w:t>
      </w:r>
      <w:r>
        <w:rPr>
          <w:rFonts w:cstheme="minorHAnsi"/>
        </w:rPr>
        <w:t xml:space="preserve"> in </w:t>
      </w:r>
      <w:proofErr w:type="spellStart"/>
      <w:r>
        <w:rPr>
          <w:rFonts w:cstheme="minorHAnsi"/>
        </w:rPr>
        <w:t>flexMIRT</w:t>
      </w:r>
      <w:proofErr w:type="spellEnd"/>
      <w:r w:rsidR="00CE376D">
        <w:rPr>
          <w:rFonts w:cstheme="minorHAnsi"/>
        </w:rPr>
        <w:t>,</w:t>
      </w:r>
      <w:r w:rsidR="00CE376D" w:rsidRPr="00CE376D">
        <w:rPr>
          <w:rFonts w:cstheme="minorHAnsi"/>
        </w:rPr>
        <w:t xml:space="preserve"> involving </w:t>
      </w:r>
      <w:r w:rsidR="00CE376D">
        <w:rPr>
          <w:rFonts w:cstheme="minorHAnsi"/>
        </w:rPr>
        <w:t>162</w:t>
      </w:r>
      <w:r w:rsidR="00CE376D" w:rsidRPr="00CE376D">
        <w:rPr>
          <w:rFonts w:cstheme="minorHAnsi"/>
        </w:rPr>
        <w:t xml:space="preserve"> conditions (</w:t>
      </w:r>
      <w:r w:rsidR="00CE376D">
        <w:rPr>
          <w:rFonts w:cstheme="minorHAnsi"/>
        </w:rPr>
        <w:t>30</w:t>
      </w:r>
      <w:r w:rsidR="00CE376D" w:rsidRPr="00CE376D">
        <w:rPr>
          <w:rFonts w:cstheme="minorHAnsi"/>
        </w:rPr>
        <w:t xml:space="preserve"> replications per condition)</w:t>
      </w:r>
      <w:r w:rsidR="00CE376D">
        <w:rPr>
          <w:rFonts w:cstheme="minorHAnsi"/>
        </w:rPr>
        <w:t xml:space="preserve">. </w:t>
      </w:r>
      <w:r w:rsidR="00AD4E6B">
        <w:rPr>
          <w:rFonts w:cstheme="minorHAnsi"/>
        </w:rPr>
        <w:t xml:space="preserve">It can be concluded that the skewness of latent traits will affect the </w:t>
      </w:r>
      <w:r w:rsidR="00AD4E6B">
        <w:rPr>
          <w:rFonts w:cstheme="minorHAnsi" w:hint="eastAsia"/>
        </w:rPr>
        <w:t>precis</w:t>
      </w:r>
      <w:r w:rsidR="00AD4E6B">
        <w:rPr>
          <w:rFonts w:cstheme="minorHAnsi"/>
        </w:rPr>
        <w:t xml:space="preserve">ion of estimation in </w:t>
      </w:r>
      <w:proofErr w:type="spellStart"/>
      <w:r w:rsidR="00AD4E6B">
        <w:rPr>
          <w:rFonts w:cstheme="minorHAnsi"/>
        </w:rPr>
        <w:t>flexMIRT</w:t>
      </w:r>
      <w:proofErr w:type="spellEnd"/>
      <w:r w:rsidR="00AD4E6B">
        <w:rPr>
          <w:rFonts w:cstheme="minorHAnsi"/>
        </w:rPr>
        <w:t>, the skewness of latent traits in specific factors (</w:t>
      </w:r>
      <w:proofErr w:type="spellStart"/>
      <w:r w:rsidR="00AD4E6B">
        <w:rPr>
          <w:rFonts w:cstheme="minorHAnsi"/>
        </w:rPr>
        <w:t>θ</w:t>
      </w:r>
      <w:r w:rsidR="00AD4E6B">
        <w:rPr>
          <w:rFonts w:cstheme="minorHAnsi"/>
          <w:vertAlign w:val="subscript"/>
        </w:rPr>
        <w:t>s</w:t>
      </w:r>
      <w:proofErr w:type="spellEnd"/>
      <w:r w:rsidR="00AD4E6B">
        <w:rPr>
          <w:rFonts w:cstheme="minorHAnsi"/>
        </w:rPr>
        <w:t>) is more difficult to be detected in the model estimation, compared to general factor (</w:t>
      </w:r>
      <w:proofErr w:type="spellStart"/>
      <w:r w:rsidR="00AD4E6B">
        <w:rPr>
          <w:rFonts w:cstheme="minorHAnsi"/>
        </w:rPr>
        <w:t>θ</w:t>
      </w:r>
      <w:r w:rsidR="00AD4E6B">
        <w:rPr>
          <w:rFonts w:cstheme="minorHAnsi"/>
          <w:vertAlign w:val="subscript"/>
        </w:rPr>
        <w:t>g</w:t>
      </w:r>
      <w:proofErr w:type="spellEnd"/>
      <w:r w:rsidR="00AD4E6B">
        <w:rPr>
          <w:rFonts w:cstheme="minorHAnsi"/>
        </w:rPr>
        <w:t xml:space="preserve">). </w:t>
      </w:r>
      <w:r w:rsidR="00CE376D">
        <w:rPr>
          <w:rFonts w:cstheme="minorHAnsi"/>
        </w:rPr>
        <w:t>The bias</w:t>
      </w:r>
      <w:r w:rsidR="00EB12FD">
        <w:rPr>
          <w:rFonts w:cstheme="minorHAnsi"/>
        </w:rPr>
        <w:t>, RMSE, and variance</w:t>
      </w:r>
      <w:r w:rsidR="00CE376D">
        <w:rPr>
          <w:rFonts w:cstheme="minorHAnsi"/>
        </w:rPr>
        <w:t xml:space="preserve"> of</w:t>
      </w:r>
      <w:r w:rsidR="00EB12FD">
        <w:rPr>
          <w:rFonts w:cstheme="minorHAnsi"/>
        </w:rPr>
        <w:t xml:space="preserve"> each</w:t>
      </w:r>
      <w:r w:rsidR="00CE376D">
        <w:rPr>
          <w:rFonts w:cstheme="minorHAnsi"/>
        </w:rPr>
        <w:t xml:space="preserve"> </w:t>
      </w:r>
      <w:r w:rsidR="00EB12FD">
        <w:rPr>
          <w:rFonts w:cstheme="minorHAnsi"/>
        </w:rPr>
        <w:t>parameter</w:t>
      </w:r>
      <w:r w:rsidR="00CE376D">
        <w:rPr>
          <w:rFonts w:cstheme="minorHAnsi"/>
        </w:rPr>
        <w:t xml:space="preserve"> is </w:t>
      </w:r>
      <w:r w:rsidR="00EB12FD">
        <w:rPr>
          <w:rFonts w:cstheme="minorHAnsi"/>
        </w:rPr>
        <w:t xml:space="preserve">compared across different conditions via a repeated-measures ANOVA. Overall, sample size, and </w:t>
      </w:r>
      <w:r w:rsidR="00EB12FD" w:rsidRPr="009972F6">
        <w:rPr>
          <w:rFonts w:eastAsia="Times New Roman" w:cstheme="minorHAnsi"/>
          <w:color w:val="000000"/>
        </w:rPr>
        <w:t>Item per factor</w:t>
      </w:r>
      <w:r w:rsidR="00EB12FD">
        <w:rPr>
          <w:rFonts w:eastAsia="Times New Roman" w:cstheme="minorHAnsi"/>
          <w:color w:val="000000"/>
        </w:rPr>
        <w:t>, and skewness on general factor are third major factors.</w:t>
      </w:r>
    </w:p>
    <w:p w14:paraId="16CAEC6D" w14:textId="655FC0B1" w:rsidR="00BA6FDB" w:rsidRPr="00206ED2" w:rsidRDefault="00BA6FDB" w:rsidP="00041F7F">
      <w:pPr>
        <w:spacing w:after="0" w:line="480" w:lineRule="auto"/>
        <w:ind w:firstLine="720"/>
        <w:rPr>
          <w:rFonts w:cstheme="minorHAnsi"/>
          <w:b/>
          <w:bCs/>
        </w:rPr>
      </w:pPr>
      <w:r w:rsidRPr="00206ED2">
        <w:rPr>
          <w:rFonts w:eastAsia="Times New Roman" w:cstheme="minorHAnsi"/>
          <w:b/>
          <w:bCs/>
          <w:color w:val="000000"/>
        </w:rPr>
        <w:t>Keywords: Nonnormality, Bifactor, IRT</w:t>
      </w:r>
    </w:p>
    <w:p w14:paraId="451C154A" w14:textId="3959C8B6" w:rsidR="00E65747" w:rsidRPr="00E65747" w:rsidRDefault="00E65747" w:rsidP="00041F7F">
      <w:pPr>
        <w:spacing w:after="0" w:line="480" w:lineRule="auto"/>
        <w:ind w:firstLine="720"/>
        <w:rPr>
          <w:rFonts w:cstheme="minorHAnsi"/>
        </w:rPr>
      </w:pPr>
      <w:r w:rsidRPr="00E65747">
        <w:rPr>
          <w:rFonts w:cstheme="minorHAnsi"/>
        </w:rPr>
        <w:br w:type="page"/>
      </w:r>
    </w:p>
    <w:p w14:paraId="6E6BADF5" w14:textId="52814AB6" w:rsidR="00030A63" w:rsidRPr="009972F6" w:rsidRDefault="00F1703F" w:rsidP="00041F7F">
      <w:pPr>
        <w:spacing w:after="0" w:line="480" w:lineRule="auto"/>
        <w:jc w:val="center"/>
        <w:rPr>
          <w:rFonts w:cstheme="minorHAnsi"/>
        </w:rPr>
      </w:pPr>
      <w:r w:rsidRPr="009972F6">
        <w:rPr>
          <w:rFonts w:cstheme="minorHAnsi"/>
          <w:b/>
          <w:bCs/>
        </w:rPr>
        <w:lastRenderedPageBreak/>
        <w:t>Introduction</w:t>
      </w:r>
    </w:p>
    <w:p w14:paraId="4077A88B" w14:textId="2089D3BA" w:rsidR="00F1703F" w:rsidRPr="0029754B" w:rsidRDefault="00F1703F" w:rsidP="00041F7F">
      <w:pPr>
        <w:spacing w:after="0" w:line="480" w:lineRule="auto"/>
        <w:rPr>
          <w:rFonts w:cstheme="minorHAnsi"/>
          <w:b/>
          <w:bCs/>
        </w:rPr>
      </w:pPr>
      <w:r w:rsidRPr="0029754B">
        <w:rPr>
          <w:rFonts w:cstheme="minorHAnsi"/>
          <w:b/>
          <w:bCs/>
        </w:rPr>
        <w:t>Nonnormality of the multidimensional model</w:t>
      </w:r>
    </w:p>
    <w:p w14:paraId="4989A15B" w14:textId="77777777" w:rsidR="00F1703F" w:rsidRPr="009972F6" w:rsidRDefault="00F1703F" w:rsidP="00041F7F">
      <w:pPr>
        <w:spacing w:after="0" w:line="480" w:lineRule="auto"/>
        <w:ind w:firstLine="720"/>
        <w:rPr>
          <w:rFonts w:cstheme="minorHAnsi"/>
        </w:rPr>
      </w:pPr>
      <w:r w:rsidRPr="009972F6">
        <w:rPr>
          <w:rFonts w:cstheme="minorHAnsi"/>
        </w:rPr>
        <w:t>In psychology and psychiatric research area, the impact of the nonnormality of the multidimensional IRT model is a prevalent phenomenon, attracting researchers’ attention and worry. Due to easy access, community-based sampling involves non-clinical samples in which the level of distress and the number of symptoms is lower than in a clinical sample are always used in previous research (</w:t>
      </w:r>
      <w:proofErr w:type="spellStart"/>
      <w:r w:rsidRPr="009972F6">
        <w:rPr>
          <w:rFonts w:cstheme="minorHAnsi"/>
        </w:rPr>
        <w:t>Urbán</w:t>
      </w:r>
      <w:proofErr w:type="spellEnd"/>
      <w:r w:rsidRPr="009972F6">
        <w:rPr>
          <w:rFonts w:cstheme="minorHAnsi"/>
        </w:rPr>
        <w:t xml:space="preserve">, </w:t>
      </w:r>
      <w:proofErr w:type="spellStart"/>
      <w:r w:rsidRPr="009972F6">
        <w:rPr>
          <w:rFonts w:cstheme="minorHAnsi"/>
        </w:rPr>
        <w:t>Kun</w:t>
      </w:r>
      <w:proofErr w:type="spellEnd"/>
      <w:r w:rsidRPr="009972F6">
        <w:rPr>
          <w:rFonts w:cstheme="minorHAnsi"/>
        </w:rPr>
        <w:t xml:space="preserve">, Farkas, </w:t>
      </w:r>
      <w:proofErr w:type="spellStart"/>
      <w:r w:rsidRPr="009972F6">
        <w:rPr>
          <w:rFonts w:cstheme="minorHAnsi"/>
        </w:rPr>
        <w:t>Paksi</w:t>
      </w:r>
      <w:proofErr w:type="spellEnd"/>
      <w:r w:rsidRPr="009972F6">
        <w:rPr>
          <w:rFonts w:cstheme="minorHAnsi"/>
        </w:rPr>
        <w:t xml:space="preserve">, </w:t>
      </w:r>
      <w:proofErr w:type="spellStart"/>
      <w:r w:rsidRPr="009972F6">
        <w:rPr>
          <w:rFonts w:cstheme="minorHAnsi"/>
        </w:rPr>
        <w:t>Kökönyei</w:t>
      </w:r>
      <w:proofErr w:type="spellEnd"/>
      <w:r w:rsidRPr="009972F6">
        <w:rPr>
          <w:rFonts w:cstheme="minorHAnsi"/>
        </w:rPr>
        <w:t xml:space="preserve">, Unoka... &amp; </w:t>
      </w:r>
      <w:proofErr w:type="spellStart"/>
      <w:r w:rsidRPr="009972F6">
        <w:rPr>
          <w:rFonts w:cstheme="minorHAnsi"/>
        </w:rPr>
        <w:t>Demetrovics</w:t>
      </w:r>
      <w:proofErr w:type="spellEnd"/>
      <w:r w:rsidRPr="009972F6">
        <w:rPr>
          <w:rFonts w:cstheme="minorHAnsi"/>
        </w:rPr>
        <w:t xml:space="preserve">, 2014). When adding on clinical samples, positively skewed models are typically in a general population, such as psychiatric disorder traits (Wall, Park, &amp; </w:t>
      </w:r>
      <w:proofErr w:type="spellStart"/>
      <w:r w:rsidRPr="009972F6">
        <w:rPr>
          <w:rFonts w:cstheme="minorHAnsi"/>
        </w:rPr>
        <w:t>Moustaki</w:t>
      </w:r>
      <w:proofErr w:type="spellEnd"/>
      <w:r w:rsidRPr="009972F6">
        <w:rPr>
          <w:rFonts w:cstheme="minorHAnsi"/>
        </w:rPr>
        <w:t xml:space="preserve">, 2015; </w:t>
      </w:r>
      <w:proofErr w:type="spellStart"/>
      <w:r w:rsidRPr="009972F6">
        <w:rPr>
          <w:rFonts w:cstheme="minorHAnsi"/>
        </w:rPr>
        <w:t>Woods&amp;Thissen</w:t>
      </w:r>
      <w:proofErr w:type="spellEnd"/>
      <w:r w:rsidRPr="009972F6">
        <w:rPr>
          <w:rFonts w:cstheme="minorHAnsi"/>
        </w:rPr>
        <w:t xml:space="preserve">, 2006).  Specially, scale scores in studies of emotional and behavioral problems often possess highly skewed distributions (Oord, Pickles, &amp; Waldman, 2003). </w:t>
      </w:r>
    </w:p>
    <w:p w14:paraId="3FFFF720" w14:textId="77777777" w:rsidR="00F1703F" w:rsidRPr="009972F6" w:rsidRDefault="00F1703F" w:rsidP="00041F7F">
      <w:pPr>
        <w:spacing w:after="0" w:line="480" w:lineRule="auto"/>
        <w:ind w:firstLine="720"/>
        <w:rPr>
          <w:rFonts w:cstheme="minorHAnsi"/>
        </w:rPr>
      </w:pPr>
      <w:r w:rsidRPr="009972F6">
        <w:rPr>
          <w:rFonts w:cstheme="minorHAnsi"/>
        </w:rPr>
        <w:t>An analysis of several hundred psychometric and achievement data distributions in education and psychology found that 49% had at least one extremely heavy tail (</w:t>
      </w:r>
      <w:proofErr w:type="spellStart"/>
      <w:r w:rsidRPr="009972F6">
        <w:rPr>
          <w:rFonts w:cstheme="minorHAnsi"/>
        </w:rPr>
        <w:t>Micceri</w:t>
      </w:r>
      <w:proofErr w:type="spellEnd"/>
      <w:r w:rsidRPr="009972F6">
        <w:rPr>
          <w:rFonts w:cstheme="minorHAnsi"/>
        </w:rPr>
        <w:t>, 1989). In another analysis of 693 distributions of cognitive ability and of other psychological variables, only 5.5% of distributions were close to expected values under normality (</w:t>
      </w:r>
      <w:r w:rsidRPr="009972F6">
        <w:rPr>
          <w:rFonts w:cstheme="minorHAnsi"/>
          <w:color w:val="222222"/>
          <w:shd w:val="clear" w:color="auto" w:fill="FFFFFF"/>
        </w:rPr>
        <w:t>Blanca, María J. et al., 2013</w:t>
      </w:r>
      <w:r w:rsidRPr="009972F6">
        <w:rPr>
          <w:rFonts w:cstheme="minorHAnsi"/>
        </w:rPr>
        <w:t>). In psychiatric clinical studies, including drug abuse research, data are always heavily skewed due to subjects’ self-reports, the need to assess illegal behaviors, and high rates of participant attrition (</w:t>
      </w:r>
      <w:proofErr w:type="spellStart"/>
      <w:r w:rsidRPr="009972F6">
        <w:rPr>
          <w:rFonts w:cstheme="minorHAnsi"/>
        </w:rPr>
        <w:t>Delucchi</w:t>
      </w:r>
      <w:proofErr w:type="spellEnd"/>
      <w:r w:rsidRPr="009972F6">
        <w:rPr>
          <w:rFonts w:cstheme="minorHAnsi"/>
        </w:rPr>
        <w:t xml:space="preserve"> &amp; Bostrom, 2004). </w:t>
      </w:r>
    </w:p>
    <w:p w14:paraId="59B86303" w14:textId="6ACD1CC1" w:rsidR="00F1703F" w:rsidRDefault="00F1703F" w:rsidP="00041F7F">
      <w:pPr>
        <w:spacing w:after="0" w:line="480" w:lineRule="auto"/>
        <w:ind w:firstLine="720"/>
        <w:rPr>
          <w:rFonts w:cstheme="minorHAnsi"/>
        </w:rPr>
      </w:pPr>
      <w:r w:rsidRPr="009972F6">
        <w:rPr>
          <w:rFonts w:cstheme="minorHAnsi"/>
        </w:rPr>
        <w:t>Although transformations (</w:t>
      </w:r>
      <w:proofErr w:type="spellStart"/>
      <w:r w:rsidRPr="009972F6">
        <w:rPr>
          <w:rFonts w:cstheme="minorHAnsi"/>
        </w:rPr>
        <w:t>e.g.logarithmic</w:t>
      </w:r>
      <w:proofErr w:type="spellEnd"/>
      <w:r w:rsidRPr="009972F6">
        <w:rPr>
          <w:rFonts w:cstheme="minorHAnsi"/>
        </w:rPr>
        <w:t xml:space="preserve">, Box-Cox) can make the data conform to the methods’ assumptions, it is not always possible to find a suitable </w:t>
      </w:r>
      <w:proofErr w:type="gramStart"/>
      <w:r w:rsidRPr="009972F6">
        <w:rPr>
          <w:rFonts w:cstheme="minorHAnsi"/>
        </w:rPr>
        <w:t>one, and</w:t>
      </w:r>
      <w:proofErr w:type="gramEnd"/>
      <w:r w:rsidRPr="009972F6">
        <w:rPr>
          <w:rFonts w:cstheme="minorHAnsi"/>
        </w:rPr>
        <w:t xml:space="preserve"> analyzing data on a different scale might compromise interpretability (</w:t>
      </w:r>
      <w:proofErr w:type="spellStart"/>
      <w:r w:rsidRPr="009972F6">
        <w:rPr>
          <w:rFonts w:cstheme="minorHAnsi"/>
        </w:rPr>
        <w:t>Counsell</w:t>
      </w:r>
      <w:proofErr w:type="spellEnd"/>
      <w:r w:rsidRPr="009972F6">
        <w:rPr>
          <w:rFonts w:cstheme="minorHAnsi"/>
        </w:rPr>
        <w:t>, Cortina-Borja, Lehtonen, &amp; Stein, 2010).</w:t>
      </w:r>
    </w:p>
    <w:p w14:paraId="59D4FE64" w14:textId="77777777" w:rsidR="0029754B" w:rsidRPr="009972F6" w:rsidRDefault="0029754B" w:rsidP="00041F7F">
      <w:pPr>
        <w:spacing w:after="0" w:line="480" w:lineRule="auto"/>
        <w:ind w:firstLine="720"/>
        <w:rPr>
          <w:rFonts w:cstheme="minorHAnsi"/>
        </w:rPr>
      </w:pPr>
    </w:p>
    <w:p w14:paraId="4CD764C2" w14:textId="528A3F75" w:rsidR="00AB58B1" w:rsidRPr="0029754B" w:rsidRDefault="00AB58B1" w:rsidP="00041F7F">
      <w:pPr>
        <w:spacing w:after="0" w:line="480" w:lineRule="auto"/>
        <w:rPr>
          <w:rFonts w:cstheme="minorHAnsi"/>
          <w:b/>
          <w:bCs/>
        </w:rPr>
      </w:pPr>
      <w:r w:rsidRPr="0029754B">
        <w:rPr>
          <w:rFonts w:cstheme="minorHAnsi"/>
          <w:b/>
          <w:bCs/>
        </w:rPr>
        <w:t>IRT model</w:t>
      </w:r>
    </w:p>
    <w:p w14:paraId="7E413E37" w14:textId="77777777" w:rsidR="00AB58B1" w:rsidRPr="009972F6" w:rsidRDefault="00AB58B1" w:rsidP="00041F7F">
      <w:pPr>
        <w:spacing w:after="0" w:line="480" w:lineRule="auto"/>
        <w:ind w:firstLine="720"/>
        <w:rPr>
          <w:rFonts w:cstheme="minorHAnsi"/>
        </w:rPr>
      </w:pPr>
      <w:r w:rsidRPr="009972F6">
        <w:rPr>
          <w:rFonts w:cstheme="minorHAnsi"/>
        </w:rPr>
        <w:t xml:space="preserve">Most psychometric tests’ questions are multiple-option, such as patient reported outcome (PRO) and health-related quality of life (HRQOL) research (Atkinson, et al., 2018), the Symptom Checklist </w:t>
      </w:r>
      <w:r w:rsidRPr="009972F6">
        <w:rPr>
          <w:rFonts w:cstheme="minorHAnsi"/>
        </w:rPr>
        <w:lastRenderedPageBreak/>
        <w:t>(SCL, Heinz, et al., 2022), and UCLA Loneliness Scale (</w:t>
      </w:r>
      <w:proofErr w:type="spellStart"/>
      <w:r w:rsidRPr="009972F6">
        <w:rPr>
          <w:rFonts w:cstheme="minorHAnsi"/>
        </w:rPr>
        <w:t>Auné</w:t>
      </w:r>
      <w:proofErr w:type="spellEnd"/>
      <w:r w:rsidRPr="009972F6">
        <w:rPr>
          <w:rFonts w:cstheme="minorHAnsi"/>
        </w:rPr>
        <w:t xml:space="preserve">, et al., 2020). When analyzing multiple-level scale, item response model is a prevalent method applied to analysis participants’ latent traits. </w:t>
      </w:r>
    </w:p>
    <w:p w14:paraId="0ED946A4" w14:textId="27FE25AE" w:rsidR="00F1703F" w:rsidRDefault="00AB58B1" w:rsidP="00041F7F">
      <w:pPr>
        <w:spacing w:after="0" w:line="480" w:lineRule="auto"/>
        <w:ind w:firstLine="720"/>
        <w:rPr>
          <w:rFonts w:cstheme="minorHAnsi"/>
        </w:rPr>
      </w:pPr>
      <w:r w:rsidRPr="009972F6">
        <w:rPr>
          <w:rFonts w:cstheme="minorHAnsi"/>
        </w:rPr>
        <w:t>Most IRT makes no formal normality assumption, item parameters are typically estimated assuming a normal prior for the latent variable. Violating this assumption can only lead to biased parameter estimates (</w:t>
      </w:r>
      <w:proofErr w:type="spellStart"/>
      <w:r w:rsidRPr="009972F6">
        <w:rPr>
          <w:rFonts w:cstheme="minorHAnsi"/>
        </w:rPr>
        <w:t>Reise</w:t>
      </w:r>
      <w:proofErr w:type="spellEnd"/>
      <w:r w:rsidRPr="009972F6">
        <w:rPr>
          <w:rFonts w:cstheme="minorHAnsi"/>
        </w:rPr>
        <w:t xml:space="preserve"> &amp; Rodriguez, 2016). </w:t>
      </w:r>
    </w:p>
    <w:p w14:paraId="5BF84F83" w14:textId="77777777" w:rsidR="00041F7F" w:rsidRPr="009972F6" w:rsidRDefault="00041F7F" w:rsidP="00041F7F">
      <w:pPr>
        <w:spacing w:after="0" w:line="480" w:lineRule="auto"/>
        <w:ind w:firstLine="720"/>
        <w:rPr>
          <w:rFonts w:cstheme="minorHAnsi"/>
        </w:rPr>
      </w:pPr>
    </w:p>
    <w:p w14:paraId="24BCE349" w14:textId="61703069" w:rsidR="00C5287C" w:rsidRPr="0029754B" w:rsidRDefault="00B75EC0" w:rsidP="00041F7F">
      <w:pPr>
        <w:spacing w:after="0" w:line="480" w:lineRule="auto"/>
        <w:rPr>
          <w:rFonts w:cstheme="minorHAnsi"/>
          <w:b/>
          <w:bCs/>
        </w:rPr>
      </w:pPr>
      <w:r w:rsidRPr="0029754B">
        <w:rPr>
          <w:rFonts w:cstheme="minorHAnsi"/>
          <w:b/>
          <w:bCs/>
        </w:rPr>
        <w:t>Bifactor</w:t>
      </w:r>
      <w:r w:rsidR="00C5287C" w:rsidRPr="0029754B">
        <w:rPr>
          <w:rFonts w:cstheme="minorHAnsi"/>
          <w:b/>
          <w:bCs/>
        </w:rPr>
        <w:t xml:space="preserve"> model</w:t>
      </w:r>
    </w:p>
    <w:p w14:paraId="5995F6A5" w14:textId="049F7AAA" w:rsidR="00C5287C" w:rsidRPr="009972F6" w:rsidRDefault="009622D0" w:rsidP="00041F7F">
      <w:pPr>
        <w:spacing w:after="0" w:line="480" w:lineRule="auto"/>
        <w:ind w:firstLine="720"/>
        <w:rPr>
          <w:rFonts w:cstheme="minorHAnsi"/>
        </w:rPr>
      </w:pPr>
      <w:r w:rsidRPr="009972F6">
        <w:rPr>
          <w:rFonts w:cstheme="minorHAnsi"/>
        </w:rPr>
        <w:t xml:space="preserve">Unidimensional models limit researchers to understand mental disease and find effective treatments. To make progress in reducing stigma against the mentally ill and improving the effectiveness of treatments, we possibly can seek to understand more multidimensional models and consider how multiple systems interact in contributing to mental disorders. </w:t>
      </w:r>
      <w:r w:rsidR="000252F4" w:rsidRPr="009972F6">
        <w:rPr>
          <w:rFonts w:cstheme="minorHAnsi"/>
        </w:rPr>
        <w:t>Over the past decade, bifactor model analysis has become increasingly popular as a statistical approach to describe common and specific elements in psychology and psychiatry. Compared with unidimensional (61%) and oblique simple structure (65%) models</w:t>
      </w:r>
      <w:r w:rsidR="00E31227" w:rsidRPr="009972F6">
        <w:rPr>
          <w:rFonts w:cstheme="minorHAnsi"/>
        </w:rPr>
        <w:t>, t</w:t>
      </w:r>
      <w:r w:rsidR="00C5287C" w:rsidRPr="009972F6">
        <w:rPr>
          <w:rFonts w:cstheme="minorHAnsi"/>
        </w:rPr>
        <w:t xml:space="preserve">he bifactor model demonstrated </w:t>
      </w:r>
      <w:r w:rsidR="002E65DF" w:rsidRPr="009972F6">
        <w:rPr>
          <w:rFonts w:cstheme="minorHAnsi"/>
        </w:rPr>
        <w:t xml:space="preserve">a </w:t>
      </w:r>
      <w:r w:rsidR="00C5287C" w:rsidRPr="009972F6">
        <w:rPr>
          <w:rFonts w:cstheme="minorHAnsi"/>
        </w:rPr>
        <w:t>superior fit for the internal structure of the BSI and improved overall diagnostic accuracy in the sample (73%) (</w:t>
      </w:r>
      <w:r w:rsidR="00C5287C" w:rsidRPr="009972F6">
        <w:rPr>
          <w:rFonts w:cstheme="minorHAnsi"/>
          <w:color w:val="333333"/>
          <w:shd w:val="clear" w:color="auto" w:fill="FFFFFF"/>
        </w:rPr>
        <w:t>Thomas, 2012</w:t>
      </w:r>
      <w:r w:rsidR="00C5287C" w:rsidRPr="009972F6">
        <w:rPr>
          <w:rFonts w:cstheme="minorHAnsi"/>
        </w:rPr>
        <w:t>).</w:t>
      </w:r>
      <w:r w:rsidR="00F711CD" w:rsidRPr="009972F6">
        <w:rPr>
          <w:rFonts w:cstheme="minorHAnsi"/>
        </w:rPr>
        <w:t xml:space="preserve"> </w:t>
      </w:r>
    </w:p>
    <w:p w14:paraId="11154BCF" w14:textId="078AC530" w:rsidR="00E933A6" w:rsidRPr="009972F6" w:rsidRDefault="00F711CD" w:rsidP="00041F7F">
      <w:pPr>
        <w:spacing w:after="0" w:line="480" w:lineRule="auto"/>
        <w:ind w:firstLine="720"/>
        <w:rPr>
          <w:rFonts w:cstheme="minorHAnsi"/>
        </w:rPr>
      </w:pPr>
      <w:r w:rsidRPr="009972F6">
        <w:rPr>
          <w:rFonts w:cstheme="minorHAnsi"/>
        </w:rPr>
        <w:t xml:space="preserve">More than unidimensional structure models, </w:t>
      </w:r>
      <w:r w:rsidR="002E65DF" w:rsidRPr="009972F6">
        <w:rPr>
          <w:rFonts w:cstheme="minorHAnsi"/>
        </w:rPr>
        <w:t xml:space="preserve">the </w:t>
      </w:r>
      <w:r w:rsidRPr="009972F6">
        <w:rPr>
          <w:rFonts w:cstheme="minorHAnsi"/>
        </w:rPr>
        <w:t xml:space="preserve">bifactor model </w:t>
      </w:r>
      <w:r w:rsidR="002E65DF" w:rsidRPr="009972F6">
        <w:rPr>
          <w:rFonts w:cstheme="minorHAnsi"/>
        </w:rPr>
        <w:t>performs</w:t>
      </w:r>
      <w:r w:rsidRPr="009972F6">
        <w:rPr>
          <w:rFonts w:cstheme="minorHAnsi"/>
        </w:rPr>
        <w:t xml:space="preserve"> better than other multidimensional models, such as </w:t>
      </w:r>
      <w:r w:rsidR="002E65DF" w:rsidRPr="009972F6">
        <w:rPr>
          <w:rFonts w:cstheme="minorHAnsi"/>
        </w:rPr>
        <w:t>high-level</w:t>
      </w:r>
      <w:r w:rsidRPr="009972F6">
        <w:rPr>
          <w:rFonts w:cstheme="minorHAnsi"/>
        </w:rPr>
        <w:t xml:space="preserve"> </w:t>
      </w:r>
      <w:r w:rsidR="002E65DF" w:rsidRPr="009972F6">
        <w:rPr>
          <w:rFonts w:cstheme="minorHAnsi"/>
        </w:rPr>
        <w:t>model</w:t>
      </w:r>
      <w:r w:rsidRPr="009972F6">
        <w:rPr>
          <w:rFonts w:cstheme="minorHAnsi"/>
        </w:rPr>
        <w:t xml:space="preserve"> and hierarchical model. </w:t>
      </w:r>
      <w:r w:rsidR="00E933A6" w:rsidRPr="009972F6">
        <w:rPr>
          <w:rFonts w:cstheme="minorHAnsi"/>
        </w:rPr>
        <w:t xml:space="preserve">Based on 100 published candidate bifactor articles, the authors reached many conclusions regarding their estimated bifactor models, but no one reported a “bad” or “poor” fit (Rodriguez, </w:t>
      </w:r>
      <w:proofErr w:type="spellStart"/>
      <w:r w:rsidR="00E933A6" w:rsidRPr="009972F6">
        <w:rPr>
          <w:rFonts w:cstheme="minorHAnsi"/>
        </w:rPr>
        <w:t>Reise</w:t>
      </w:r>
      <w:proofErr w:type="spellEnd"/>
      <w:r w:rsidR="00E933A6" w:rsidRPr="009972F6">
        <w:rPr>
          <w:rFonts w:cstheme="minorHAnsi"/>
        </w:rPr>
        <w:t xml:space="preserve">, &amp; Haviland, 2016). However, in recent years, some researchers addressed some drawbacks of </w:t>
      </w:r>
      <w:r w:rsidR="002E65DF" w:rsidRPr="009972F6">
        <w:rPr>
          <w:rFonts w:cstheme="minorHAnsi"/>
        </w:rPr>
        <w:t xml:space="preserve">the </w:t>
      </w:r>
      <w:r w:rsidR="00E933A6" w:rsidRPr="009972F6">
        <w:rPr>
          <w:rFonts w:cstheme="minorHAnsi"/>
        </w:rPr>
        <w:t xml:space="preserve">bifactor model, such as </w:t>
      </w:r>
      <w:r w:rsidR="002E65DF" w:rsidRPr="009972F6">
        <w:rPr>
          <w:rFonts w:cstheme="minorHAnsi"/>
        </w:rPr>
        <w:t>overfitting</w:t>
      </w:r>
      <w:r w:rsidR="00E933A6" w:rsidRPr="009972F6">
        <w:rPr>
          <w:rFonts w:cstheme="minorHAnsi"/>
        </w:rPr>
        <w:t>, small factor loadings, zero or negative group factor variances, instability of the general factor, problems with identification, interpretation of orthogonal latent factors, and reification in searches for genetic or biological substrates of the p factor (</w:t>
      </w:r>
      <w:proofErr w:type="spellStart"/>
      <w:r w:rsidR="00E933A6" w:rsidRPr="009972F6">
        <w:rPr>
          <w:rFonts w:cstheme="minorHAnsi"/>
        </w:rPr>
        <w:t>Bornovalova</w:t>
      </w:r>
      <w:proofErr w:type="spellEnd"/>
      <w:r w:rsidR="00E933A6" w:rsidRPr="009972F6">
        <w:rPr>
          <w:rFonts w:cstheme="minorHAnsi"/>
        </w:rPr>
        <w:t xml:space="preserve">, Choate, Fatimah, Petersen, &amp; </w:t>
      </w:r>
      <w:proofErr w:type="spellStart"/>
      <w:r w:rsidR="00E933A6" w:rsidRPr="009972F6">
        <w:rPr>
          <w:rFonts w:cstheme="minorHAnsi"/>
        </w:rPr>
        <w:t>Wiernik</w:t>
      </w:r>
      <w:proofErr w:type="spellEnd"/>
      <w:r w:rsidR="00E933A6" w:rsidRPr="009972F6">
        <w:rPr>
          <w:rFonts w:cstheme="minorHAnsi"/>
        </w:rPr>
        <w:t xml:space="preserve">, 2020). </w:t>
      </w:r>
    </w:p>
    <w:p w14:paraId="3EF24BD4" w14:textId="77777777" w:rsidR="00AB58B1" w:rsidRPr="009972F6" w:rsidRDefault="00AB58B1" w:rsidP="00041F7F">
      <w:pPr>
        <w:spacing w:after="0" w:line="480" w:lineRule="auto"/>
        <w:ind w:firstLine="720"/>
        <w:rPr>
          <w:rFonts w:cstheme="minorHAnsi"/>
        </w:rPr>
      </w:pPr>
      <w:r w:rsidRPr="009972F6">
        <w:rPr>
          <w:rFonts w:cstheme="minorHAnsi"/>
        </w:rPr>
        <w:lastRenderedPageBreak/>
        <w:t>In multidimensional IRT models, Bi-factor confirmatory factor models have been influential in research on cognitive abilities because they often better fit the data than correlated factors and higher-order models (Morgan, Hodge, Wells, &amp; Watkins, 2015).</w:t>
      </w:r>
    </w:p>
    <w:p w14:paraId="7F6B8006" w14:textId="5223B12C" w:rsidR="00B31E32" w:rsidRPr="009972F6" w:rsidRDefault="00B31E32" w:rsidP="00041F7F">
      <w:pPr>
        <w:spacing w:after="0" w:line="480" w:lineRule="auto"/>
        <w:ind w:firstLine="720"/>
        <w:rPr>
          <w:rFonts w:cstheme="minorHAnsi"/>
        </w:rPr>
      </w:pPr>
    </w:p>
    <w:p w14:paraId="50A8E504" w14:textId="600F437B" w:rsidR="00030A63" w:rsidRPr="0029754B" w:rsidRDefault="00F711CD" w:rsidP="00041F7F">
      <w:pPr>
        <w:spacing w:after="0" w:line="480" w:lineRule="auto"/>
        <w:rPr>
          <w:rFonts w:cstheme="minorHAnsi"/>
          <w:b/>
          <w:bCs/>
        </w:rPr>
      </w:pPr>
      <w:r w:rsidRPr="0029754B">
        <w:rPr>
          <w:rFonts w:cstheme="minorHAnsi"/>
          <w:b/>
          <w:bCs/>
        </w:rPr>
        <w:t>Purpose</w:t>
      </w:r>
    </w:p>
    <w:p w14:paraId="13F36726" w14:textId="5B29EBED" w:rsidR="00F711CD" w:rsidRPr="009972F6" w:rsidRDefault="00F711CD" w:rsidP="00041F7F">
      <w:pPr>
        <w:spacing w:after="0" w:line="480" w:lineRule="auto"/>
        <w:ind w:firstLine="720"/>
        <w:rPr>
          <w:rFonts w:cstheme="minorHAnsi"/>
        </w:rPr>
      </w:pPr>
      <w:r w:rsidRPr="009972F6">
        <w:rPr>
          <w:rFonts w:cstheme="minorHAnsi"/>
        </w:rPr>
        <w:t>This study will focus on the assumptions of normality in the Bi-factor model with the graded response, preparing for future research.</w:t>
      </w:r>
      <w:r w:rsidR="00937AE2" w:rsidRPr="009972F6">
        <w:rPr>
          <w:rFonts w:cstheme="minorHAnsi"/>
        </w:rPr>
        <w:t xml:space="preserve"> It is an extension of previous studies focused on unidimensional IRT models (</w:t>
      </w:r>
      <w:proofErr w:type="spellStart"/>
      <w:r w:rsidR="00937AE2" w:rsidRPr="009972F6">
        <w:rPr>
          <w:rFonts w:cstheme="minorHAnsi"/>
        </w:rPr>
        <w:t>DeMars</w:t>
      </w:r>
      <w:proofErr w:type="spellEnd"/>
      <w:r w:rsidR="00937AE2" w:rsidRPr="009972F6">
        <w:rPr>
          <w:rFonts w:cstheme="minorHAnsi"/>
        </w:rPr>
        <w:t xml:space="preserve">, 2012) and multidimensional IRT models (Wang, 2018). Compared to other research designed for </w:t>
      </w:r>
      <w:r w:rsidR="0070241F" w:rsidRPr="009972F6">
        <w:rPr>
          <w:rFonts w:cstheme="minorHAnsi"/>
        </w:rPr>
        <w:t xml:space="preserve">normality violation on one dimension or </w:t>
      </w:r>
      <w:r w:rsidR="00FA2E82" w:rsidRPr="009972F6">
        <w:rPr>
          <w:rFonts w:cstheme="minorHAnsi"/>
        </w:rPr>
        <w:t xml:space="preserve">multi-dimension, this study uses bifactor IRT to check how the skewness of </w:t>
      </w:r>
      <w:r w:rsidR="0069155A" w:rsidRPr="009972F6">
        <w:rPr>
          <w:rFonts w:cstheme="minorHAnsi"/>
        </w:rPr>
        <w:t xml:space="preserve">the </w:t>
      </w:r>
      <w:r w:rsidR="00FA2E82" w:rsidRPr="009972F6">
        <w:rPr>
          <w:rFonts w:cstheme="minorHAnsi"/>
        </w:rPr>
        <w:t xml:space="preserve">general factor and specific factors will affect the recovery of parameters along with </w:t>
      </w:r>
      <w:r w:rsidR="0069155A" w:rsidRPr="009972F6">
        <w:rPr>
          <w:rFonts w:cstheme="minorHAnsi"/>
        </w:rPr>
        <w:t xml:space="preserve">the </w:t>
      </w:r>
      <w:r w:rsidR="00FA2E82" w:rsidRPr="009972F6">
        <w:rPr>
          <w:rFonts w:cstheme="minorHAnsi"/>
        </w:rPr>
        <w:t xml:space="preserve">severity of skewness and other dimensions, including sample size, </w:t>
      </w:r>
      <w:r w:rsidR="0069155A" w:rsidRPr="009972F6">
        <w:rPr>
          <w:rFonts w:cstheme="minorHAnsi"/>
        </w:rPr>
        <w:t xml:space="preserve">the </w:t>
      </w:r>
      <w:r w:rsidR="00FA2E82" w:rsidRPr="009972F6">
        <w:rPr>
          <w:rFonts w:cstheme="minorHAnsi"/>
        </w:rPr>
        <w:t xml:space="preserve">number of </w:t>
      </w:r>
      <w:r w:rsidR="0069155A" w:rsidRPr="009972F6">
        <w:rPr>
          <w:rFonts w:cstheme="minorHAnsi"/>
        </w:rPr>
        <w:t>factors</w:t>
      </w:r>
      <w:r w:rsidR="00FA2E82" w:rsidRPr="009972F6">
        <w:rPr>
          <w:rFonts w:cstheme="minorHAnsi"/>
        </w:rPr>
        <w:t>, items per factor</w:t>
      </w:r>
      <w:r w:rsidR="002C101F" w:rsidRPr="009972F6">
        <w:rPr>
          <w:rFonts w:cstheme="minorHAnsi"/>
        </w:rPr>
        <w:t>.</w:t>
      </w:r>
      <w:r w:rsidR="0069155A" w:rsidRPr="009972F6">
        <w:rPr>
          <w:rFonts w:cstheme="minorHAnsi"/>
        </w:rPr>
        <w:t xml:space="preserve"> The good recovery of </w:t>
      </w:r>
    </w:p>
    <w:p w14:paraId="63C49B77" w14:textId="3AF0736E" w:rsidR="00F711CD" w:rsidRPr="009972F6" w:rsidRDefault="00F711CD" w:rsidP="00041F7F">
      <w:pPr>
        <w:spacing w:after="0" w:line="480" w:lineRule="auto"/>
        <w:ind w:firstLine="720"/>
        <w:rPr>
          <w:rFonts w:cstheme="minorHAnsi"/>
        </w:rPr>
      </w:pPr>
    </w:p>
    <w:p w14:paraId="108037F4" w14:textId="43B3DF31" w:rsidR="00C61171" w:rsidRPr="009972F6" w:rsidRDefault="008F4160" w:rsidP="00041F7F">
      <w:pPr>
        <w:spacing w:after="0" w:line="480" w:lineRule="auto"/>
        <w:jc w:val="center"/>
        <w:rPr>
          <w:rFonts w:cstheme="minorHAnsi"/>
          <w:b/>
          <w:bCs/>
        </w:rPr>
      </w:pPr>
      <w:r w:rsidRPr="009972F6">
        <w:rPr>
          <w:rFonts w:cstheme="minorHAnsi"/>
          <w:b/>
          <w:bCs/>
        </w:rPr>
        <w:t>Model and Definition</w:t>
      </w:r>
    </w:p>
    <w:p w14:paraId="6473E090" w14:textId="5AFA04CB" w:rsidR="0069155A" w:rsidRPr="0029754B" w:rsidRDefault="0069155A" w:rsidP="00041F7F">
      <w:pPr>
        <w:spacing w:after="0" w:line="480" w:lineRule="auto"/>
        <w:rPr>
          <w:rFonts w:cstheme="minorHAnsi"/>
          <w:b/>
          <w:bCs/>
        </w:rPr>
      </w:pPr>
      <w:r w:rsidRPr="0029754B">
        <w:rPr>
          <w:rFonts w:cstheme="minorHAnsi"/>
          <w:b/>
          <w:bCs/>
        </w:rPr>
        <w:t xml:space="preserve">Model </w:t>
      </w:r>
      <w:r w:rsidR="001F042B" w:rsidRPr="0029754B">
        <w:rPr>
          <w:rFonts w:cstheme="minorHAnsi"/>
          <w:b/>
          <w:bCs/>
        </w:rPr>
        <w:t>D</w:t>
      </w:r>
      <w:r w:rsidRPr="0029754B">
        <w:rPr>
          <w:rFonts w:cstheme="minorHAnsi"/>
          <w:b/>
          <w:bCs/>
        </w:rPr>
        <w:t>escription</w:t>
      </w:r>
    </w:p>
    <w:p w14:paraId="5B821D59" w14:textId="7A1341F5" w:rsidR="005E5DD5" w:rsidRPr="009972F6" w:rsidRDefault="005E5DD5" w:rsidP="00041F7F">
      <w:pPr>
        <w:spacing w:after="0" w:line="480" w:lineRule="auto"/>
        <w:ind w:firstLine="720"/>
        <w:rPr>
          <w:rFonts w:cstheme="minorHAnsi"/>
        </w:rPr>
      </w:pPr>
      <w:r w:rsidRPr="009972F6">
        <w:rPr>
          <w:rFonts w:cstheme="minorHAnsi"/>
        </w:rPr>
        <w:t xml:space="preserve">MGRM, </w:t>
      </w:r>
      <w:proofErr w:type="gramStart"/>
      <w:r w:rsidRPr="009972F6">
        <w:rPr>
          <w:rFonts w:cstheme="minorHAnsi"/>
        </w:rPr>
        <w:t>similar to</w:t>
      </w:r>
      <w:proofErr w:type="gramEnd"/>
      <w:r w:rsidRPr="009972F6">
        <w:rPr>
          <w:rFonts w:cstheme="minorHAnsi"/>
        </w:rPr>
        <w:t xml:space="preserve"> GRM, describes the interaction between individuals and items for a wide range of psychological, educational, and medical outcomes measured with rating scales (</w:t>
      </w:r>
      <w:proofErr w:type="spellStart"/>
      <w:r w:rsidRPr="009972F6">
        <w:rPr>
          <w:rFonts w:cstheme="minorHAnsi"/>
        </w:rPr>
        <w:t>Samejima</w:t>
      </w:r>
      <w:proofErr w:type="spellEnd"/>
      <w:r w:rsidRPr="009972F6">
        <w:rPr>
          <w:rFonts w:cstheme="minorHAnsi"/>
        </w:rPr>
        <w:t xml:space="preserve">, 1969; Bolt and </w:t>
      </w:r>
      <w:proofErr w:type="spellStart"/>
      <w:r w:rsidRPr="009972F6">
        <w:rPr>
          <w:rFonts w:cstheme="minorHAnsi"/>
        </w:rPr>
        <w:t>Lall</w:t>
      </w:r>
      <w:proofErr w:type="spellEnd"/>
      <w:r w:rsidRPr="009972F6">
        <w:rPr>
          <w:rFonts w:cstheme="minorHAnsi"/>
        </w:rPr>
        <w:t xml:space="preserve">, 2003; </w:t>
      </w:r>
      <w:proofErr w:type="spellStart"/>
      <w:r w:rsidRPr="009972F6">
        <w:rPr>
          <w:rFonts w:cstheme="minorHAnsi"/>
        </w:rPr>
        <w:t>Scherbaum</w:t>
      </w:r>
      <w:proofErr w:type="spellEnd"/>
      <w:r w:rsidRPr="009972F6">
        <w:rPr>
          <w:rFonts w:cstheme="minorHAnsi"/>
        </w:rPr>
        <w:t xml:space="preserve"> et al., 2006).</w:t>
      </w:r>
    </w:p>
    <w:p w14:paraId="7DDFB5CF" w14:textId="77777777" w:rsidR="008B7E87" w:rsidRPr="009972F6" w:rsidRDefault="008B7E87" w:rsidP="00041F7F">
      <w:pPr>
        <w:spacing w:after="0" w:line="480" w:lineRule="auto"/>
        <w:ind w:firstLine="720"/>
        <w:jc w:val="center"/>
        <w:rPr>
          <w:rFonts w:cstheme="minorHAnsi"/>
        </w:rPr>
      </w:pPr>
      <w:r w:rsidRPr="009972F6">
        <w:rPr>
          <w:rFonts w:cstheme="minorHAnsi"/>
          <w:b/>
          <w:bCs/>
          <w:noProof/>
        </w:rPr>
        <w:lastRenderedPageBreak/>
        <mc:AlternateContent>
          <mc:Choice Requires="wpc">
            <w:drawing>
              <wp:inline distT="0" distB="0" distL="0" distR="0" wp14:anchorId="08C28A54" wp14:editId="2A416194">
                <wp:extent cx="2600326" cy="2867025"/>
                <wp:effectExtent l="0" t="0" r="9525" b="9525"/>
                <wp:docPr id="313" name="Canvas 3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8" name="Rectangle 288"/>
                        <wps:cNvSpPr/>
                        <wps:spPr>
                          <a:xfrm>
                            <a:off x="1047751" y="66677"/>
                            <a:ext cx="676275" cy="266699"/>
                          </a:xfrm>
                          <a:prstGeom prst="rect">
                            <a:avLst/>
                          </a:prstGeom>
                        </wps:spPr>
                        <wps:style>
                          <a:lnRef idx="2">
                            <a:schemeClr val="dk1"/>
                          </a:lnRef>
                          <a:fillRef idx="1">
                            <a:schemeClr val="lt1"/>
                          </a:fillRef>
                          <a:effectRef idx="0">
                            <a:schemeClr val="dk1"/>
                          </a:effectRef>
                          <a:fontRef idx="minor">
                            <a:schemeClr val="dk1"/>
                          </a:fontRef>
                        </wps:style>
                        <wps:txbx>
                          <w:txbxContent>
                            <w:p w14:paraId="6B84AA50" w14:textId="77777777" w:rsidR="008B7E87" w:rsidRDefault="008B7E87" w:rsidP="008B7E87">
                              <w:pPr>
                                <w:jc w:val="center"/>
                              </w:pPr>
                              <w:r>
                                <w:t>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Text Box 289"/>
                        <wps:cNvSpPr txBox="1"/>
                        <wps:spPr>
                          <a:xfrm>
                            <a:off x="1257301" y="371476"/>
                            <a:ext cx="352425" cy="152400"/>
                          </a:xfrm>
                          <a:prstGeom prst="rect">
                            <a:avLst/>
                          </a:prstGeom>
                          <a:solidFill>
                            <a:schemeClr val="lt1"/>
                          </a:solidFill>
                          <a:ln w="6350">
                            <a:noFill/>
                          </a:ln>
                        </wps:spPr>
                        <wps:txbx>
                          <w:txbxContent>
                            <w:p w14:paraId="5B86C0B0" w14:textId="77777777" w:rsidR="008B7E87" w:rsidRDefault="008B7E87" w:rsidP="008B7E87">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0" name="Rectangle 290"/>
                        <wps:cNvSpPr/>
                        <wps:spPr>
                          <a:xfrm>
                            <a:off x="1047751" y="554356"/>
                            <a:ext cx="676275" cy="266699"/>
                          </a:xfrm>
                          <a:prstGeom prst="rect">
                            <a:avLst/>
                          </a:prstGeom>
                        </wps:spPr>
                        <wps:style>
                          <a:lnRef idx="2">
                            <a:schemeClr val="dk1"/>
                          </a:lnRef>
                          <a:fillRef idx="1">
                            <a:schemeClr val="lt1"/>
                          </a:fillRef>
                          <a:effectRef idx="0">
                            <a:schemeClr val="dk1"/>
                          </a:effectRef>
                          <a:fontRef idx="minor">
                            <a:schemeClr val="dk1"/>
                          </a:fontRef>
                        </wps:style>
                        <wps:txbx>
                          <w:txbxContent>
                            <w:p w14:paraId="5B9B0311" w14:textId="77777777" w:rsidR="008B7E87" w:rsidRDefault="008B7E87" w:rsidP="008B7E87">
                              <w:pPr>
                                <w:jc w:val="center"/>
                              </w:pPr>
                              <w:r>
                                <w:t>Item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47751" y="1041696"/>
                            <a:ext cx="676275" cy="266065"/>
                          </a:xfrm>
                          <a:prstGeom prst="rect">
                            <a:avLst/>
                          </a:prstGeom>
                        </wps:spPr>
                        <wps:style>
                          <a:lnRef idx="2">
                            <a:schemeClr val="dk1"/>
                          </a:lnRef>
                          <a:fillRef idx="1">
                            <a:schemeClr val="lt1"/>
                          </a:fillRef>
                          <a:effectRef idx="0">
                            <a:schemeClr val="dk1"/>
                          </a:effectRef>
                          <a:fontRef idx="minor">
                            <a:schemeClr val="dk1"/>
                          </a:fontRef>
                        </wps:style>
                        <wps:txbx>
                          <w:txbxContent>
                            <w:p w14:paraId="64D188ED" w14:textId="77777777" w:rsidR="008B7E87" w:rsidRDefault="008B7E87" w:rsidP="008B7E87">
                              <w:pPr>
                                <w:spacing w:line="256" w:lineRule="auto"/>
                                <w:jc w:val="center"/>
                                <w:rPr>
                                  <w:rFonts w:eastAsia="等线" w:cs="Arial"/>
                                </w:rPr>
                              </w:pPr>
                              <w:r>
                                <w:rPr>
                                  <w:rFonts w:eastAsia="等线" w:cs="Arial"/>
                                </w:rPr>
                                <w:t>Item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Text Box 4"/>
                        <wps:cNvSpPr txBox="1"/>
                        <wps:spPr>
                          <a:xfrm>
                            <a:off x="1257301" y="1342051"/>
                            <a:ext cx="352425" cy="152400"/>
                          </a:xfrm>
                          <a:prstGeom prst="rect">
                            <a:avLst/>
                          </a:prstGeom>
                          <a:solidFill>
                            <a:schemeClr val="lt1"/>
                          </a:solidFill>
                          <a:ln w="6350">
                            <a:noFill/>
                          </a:ln>
                        </wps:spPr>
                        <wps:txbx>
                          <w:txbxContent>
                            <w:p w14:paraId="557EDF90" w14:textId="77777777" w:rsidR="008B7E87" w:rsidRDefault="008B7E87" w:rsidP="008B7E87">
                              <w:pPr>
                                <w:spacing w:line="256" w:lineRule="auto"/>
                                <w:rPr>
                                  <w:rFonts w:ascii="Calibri" w:eastAsia="等线" w:hAnsi="Calibri" w:cs="Arial"/>
                                </w:rPr>
                              </w:pPr>
                              <w:r>
                                <w:rPr>
                                  <w:rFonts w:ascii="Calibri" w:eastAsia="等线" w:hAnsi="Calibri" w:cs="Arial"/>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93" name="Rectangle 293"/>
                        <wps:cNvSpPr/>
                        <wps:spPr>
                          <a:xfrm>
                            <a:off x="1047751" y="1528741"/>
                            <a:ext cx="676275" cy="266065"/>
                          </a:xfrm>
                          <a:prstGeom prst="rect">
                            <a:avLst/>
                          </a:prstGeom>
                        </wps:spPr>
                        <wps:style>
                          <a:lnRef idx="2">
                            <a:schemeClr val="dk1"/>
                          </a:lnRef>
                          <a:fillRef idx="1">
                            <a:schemeClr val="lt1"/>
                          </a:fillRef>
                          <a:effectRef idx="0">
                            <a:schemeClr val="dk1"/>
                          </a:effectRef>
                          <a:fontRef idx="minor">
                            <a:schemeClr val="dk1"/>
                          </a:fontRef>
                        </wps:style>
                        <wps:txbx>
                          <w:txbxContent>
                            <w:p w14:paraId="7F536DA0" w14:textId="77777777" w:rsidR="008B7E87" w:rsidRDefault="008B7E87" w:rsidP="008B7E87">
                              <w:pPr>
                                <w:spacing w:line="256" w:lineRule="auto"/>
                                <w:jc w:val="center"/>
                                <w:rPr>
                                  <w:rFonts w:eastAsia="等线" w:cs="Arial"/>
                                </w:rPr>
                              </w:pPr>
                              <w:r>
                                <w:rPr>
                                  <w:rFonts w:eastAsia="等线" w:cs="Arial"/>
                                </w:rPr>
                                <w:t>Item 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047751" y="2015491"/>
                            <a:ext cx="676275" cy="266065"/>
                          </a:xfrm>
                          <a:prstGeom prst="rect">
                            <a:avLst/>
                          </a:prstGeom>
                        </wps:spPr>
                        <wps:style>
                          <a:lnRef idx="2">
                            <a:schemeClr val="dk1"/>
                          </a:lnRef>
                          <a:fillRef idx="1">
                            <a:schemeClr val="lt1"/>
                          </a:fillRef>
                          <a:effectRef idx="0">
                            <a:schemeClr val="dk1"/>
                          </a:effectRef>
                          <a:fontRef idx="minor">
                            <a:schemeClr val="dk1"/>
                          </a:fontRef>
                        </wps:style>
                        <wps:txbx>
                          <w:txbxContent>
                            <w:p w14:paraId="3EA19CEB" w14:textId="77777777" w:rsidR="008B7E87" w:rsidRDefault="008B7E87" w:rsidP="008B7E87">
                              <w:pPr>
                                <w:spacing w:line="256" w:lineRule="auto"/>
                                <w:jc w:val="center"/>
                                <w:rPr>
                                  <w:rFonts w:eastAsia="等线" w:cs="Arial"/>
                                </w:rPr>
                              </w:pPr>
                              <w:r>
                                <w:rPr>
                                  <w:rFonts w:eastAsia="等线" w:cs="Arial"/>
                                </w:rPr>
                                <w:t>Item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4"/>
                        <wps:cNvSpPr txBox="1"/>
                        <wps:spPr>
                          <a:xfrm>
                            <a:off x="1257301" y="2324101"/>
                            <a:ext cx="352425" cy="152400"/>
                          </a:xfrm>
                          <a:prstGeom prst="rect">
                            <a:avLst/>
                          </a:prstGeom>
                          <a:solidFill>
                            <a:schemeClr val="lt1"/>
                          </a:solidFill>
                          <a:ln w="6350">
                            <a:noFill/>
                          </a:ln>
                        </wps:spPr>
                        <wps:txbx>
                          <w:txbxContent>
                            <w:p w14:paraId="590DBEB5" w14:textId="77777777" w:rsidR="008B7E87" w:rsidRDefault="008B7E87" w:rsidP="008B7E87">
                              <w:pPr>
                                <w:spacing w:line="256" w:lineRule="auto"/>
                                <w:rPr>
                                  <w:rFonts w:ascii="Calibri" w:eastAsia="等线" w:hAnsi="Calibri" w:cs="Arial"/>
                                </w:rPr>
                              </w:pPr>
                              <w:r>
                                <w:rPr>
                                  <w:rFonts w:ascii="Calibri" w:eastAsia="等线" w:hAnsi="Calibri" w:cs="Arial"/>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96" name="Rectangle 296"/>
                        <wps:cNvSpPr/>
                        <wps:spPr>
                          <a:xfrm>
                            <a:off x="1047751" y="2502536"/>
                            <a:ext cx="676275" cy="266065"/>
                          </a:xfrm>
                          <a:prstGeom prst="rect">
                            <a:avLst/>
                          </a:prstGeom>
                        </wps:spPr>
                        <wps:style>
                          <a:lnRef idx="2">
                            <a:schemeClr val="dk1"/>
                          </a:lnRef>
                          <a:fillRef idx="1">
                            <a:schemeClr val="lt1"/>
                          </a:fillRef>
                          <a:effectRef idx="0">
                            <a:schemeClr val="dk1"/>
                          </a:effectRef>
                          <a:fontRef idx="minor">
                            <a:schemeClr val="dk1"/>
                          </a:fontRef>
                        </wps:style>
                        <wps:txbx>
                          <w:txbxContent>
                            <w:p w14:paraId="7F5A0FB3" w14:textId="77777777" w:rsidR="008B7E87" w:rsidRDefault="008B7E87" w:rsidP="008B7E87">
                              <w:pPr>
                                <w:spacing w:line="256" w:lineRule="auto"/>
                                <w:jc w:val="center"/>
                                <w:rPr>
                                  <w:rFonts w:eastAsia="等线" w:cs="Arial"/>
                                </w:rPr>
                              </w:pPr>
                              <w:r>
                                <w:rPr>
                                  <w:rFonts w:eastAsia="等线" w:cs="Arial"/>
                                </w:rPr>
                                <w:t>Item 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200025" y="117602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3D194016" w14:textId="77777777" w:rsidR="008B7E87" w:rsidRPr="009F02B5" w:rsidRDefault="008B7E87" w:rsidP="008B7E87">
                              <w:pPr>
                                <w:jc w:val="center"/>
                                <w:rPr>
                                  <w:sz w:val="24"/>
                                  <w:szCs w:val="24"/>
                                </w:rPr>
                              </w:pPr>
                              <w:proofErr w:type="spellStart"/>
                              <w:r w:rsidRPr="009F02B5">
                                <w:rPr>
                                  <w:sz w:val="24"/>
                                  <w:szCs w:val="24"/>
                                </w:rPr>
                                <w:t>F</w:t>
                              </w:r>
                              <w:r w:rsidRPr="009F02B5">
                                <w:rPr>
                                  <w:sz w:val="24"/>
                                  <w:szCs w:val="24"/>
                                  <w:vertAlign w:val="subscript"/>
                                </w:rPr>
                                <w:t>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Oval 298"/>
                        <wps:cNvSpPr/>
                        <wps:spPr>
                          <a:xfrm>
                            <a:off x="1989751" y="218101"/>
                            <a:ext cx="496275" cy="477225"/>
                          </a:xfrm>
                          <a:prstGeom prst="ellipse">
                            <a:avLst/>
                          </a:prstGeom>
                        </wps:spPr>
                        <wps:style>
                          <a:lnRef idx="2">
                            <a:schemeClr val="dk1"/>
                          </a:lnRef>
                          <a:fillRef idx="1">
                            <a:schemeClr val="lt1"/>
                          </a:fillRef>
                          <a:effectRef idx="0">
                            <a:schemeClr val="dk1"/>
                          </a:effectRef>
                          <a:fontRef idx="minor">
                            <a:schemeClr val="dk1"/>
                          </a:fontRef>
                        </wps:style>
                        <wps:txbx>
                          <w:txbxContent>
                            <w:p w14:paraId="0CBC61CA"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1989751" y="1166496"/>
                            <a:ext cx="496275" cy="477225"/>
                          </a:xfrm>
                          <a:prstGeom prst="ellipse">
                            <a:avLst/>
                          </a:prstGeom>
                        </wps:spPr>
                        <wps:style>
                          <a:lnRef idx="2">
                            <a:schemeClr val="dk1"/>
                          </a:lnRef>
                          <a:fillRef idx="1">
                            <a:schemeClr val="lt1"/>
                          </a:fillRef>
                          <a:effectRef idx="0">
                            <a:schemeClr val="dk1"/>
                          </a:effectRef>
                          <a:fontRef idx="minor">
                            <a:schemeClr val="dk1"/>
                          </a:fontRef>
                        </wps:style>
                        <wps:txbx>
                          <w:txbxContent>
                            <w:p w14:paraId="32003509"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1999276" y="2171701"/>
                            <a:ext cx="496275" cy="477225"/>
                          </a:xfrm>
                          <a:prstGeom prst="ellipse">
                            <a:avLst/>
                          </a:prstGeom>
                        </wps:spPr>
                        <wps:style>
                          <a:lnRef idx="2">
                            <a:schemeClr val="dk1"/>
                          </a:lnRef>
                          <a:fillRef idx="1">
                            <a:schemeClr val="lt1"/>
                          </a:fillRef>
                          <a:effectRef idx="0">
                            <a:schemeClr val="dk1"/>
                          </a:effectRef>
                          <a:fontRef idx="minor">
                            <a:schemeClr val="dk1"/>
                          </a:fontRef>
                        </wps:style>
                        <wps:txbx>
                          <w:txbxContent>
                            <w:p w14:paraId="4CFF6C04"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wps:spPr>
                          <a:xfrm flipV="1">
                            <a:off x="723900" y="200027"/>
                            <a:ext cx="323851" cy="12379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flipV="1">
                            <a:off x="723900" y="687706"/>
                            <a:ext cx="323851" cy="750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flipV="1">
                            <a:off x="723900" y="1174729"/>
                            <a:ext cx="323851" cy="2632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a:off x="723900" y="1437958"/>
                            <a:ext cx="323851" cy="2238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Straight Arrow Connector 305"/>
                        <wps:cNvCnPr/>
                        <wps:spPr>
                          <a:xfrm>
                            <a:off x="723900" y="1437958"/>
                            <a:ext cx="323851" cy="710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6" name="Straight Arrow Connector 306"/>
                        <wps:cNvCnPr/>
                        <wps:spPr>
                          <a:xfrm>
                            <a:off x="723900" y="1437958"/>
                            <a:ext cx="323851" cy="1197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7" name="Straight Arrow Connector 307"/>
                        <wps:cNvCnPr/>
                        <wps:spPr>
                          <a:xfrm flipH="1" flipV="1">
                            <a:off x="1724026" y="200027"/>
                            <a:ext cx="265725" cy="256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flipH="1">
                            <a:off x="1724026" y="456714"/>
                            <a:ext cx="265725" cy="230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9" name="Straight Arrow Connector 309"/>
                        <wps:cNvCnPr/>
                        <wps:spPr>
                          <a:xfrm flipH="1" flipV="1">
                            <a:off x="1724026" y="1174729"/>
                            <a:ext cx="265725" cy="230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Straight Arrow Connector 310"/>
                        <wps:cNvCnPr/>
                        <wps:spPr>
                          <a:xfrm flipH="1">
                            <a:off x="1724026" y="1405109"/>
                            <a:ext cx="265725" cy="256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 name="Straight Arrow Connector 311"/>
                        <wps:cNvCnPr/>
                        <wps:spPr>
                          <a:xfrm flipH="1" flipV="1">
                            <a:off x="1724026" y="2148524"/>
                            <a:ext cx="275250" cy="261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Straight Arrow Connector 312"/>
                        <wps:cNvCnPr/>
                        <wps:spPr>
                          <a:xfrm flipH="1">
                            <a:off x="1724026" y="2410314"/>
                            <a:ext cx="275250" cy="225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8C28A54" id="Canvas 313" o:spid="_x0000_s1026" editas="canvas" style="width:204.75pt;height:225.75pt;mso-position-horizontal-relative:char;mso-position-vertical-relative:line" coordsize="26003,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003;height:28670;visibility:visible;mso-wrap-style:square" filled="t">
                  <v:fill o:detectmouseclick="t"/>
                  <v:path o:connecttype="none"/>
                </v:shape>
                <v:rect id="Rectangle 288" o:spid="_x0000_s1028" style="position:absolute;left:10477;top:666;width:6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" fillcolor="white [3201]" strokecolor="black [3200]" strokeweight="1pt">
                  <v:textbox>
                    <w:txbxContent>
                      <w:p w14:paraId="6B84AA50" w14:textId="77777777" w:rsidR="008B7E87" w:rsidRDefault="008B7E87" w:rsidP="008B7E87">
                        <w:pPr>
                          <w:jc w:val="center"/>
                        </w:pPr>
                        <w:r>
                          <w:t>Item 1</w:t>
                        </w:r>
                      </w:p>
                    </w:txbxContent>
                  </v:textbox>
                </v:rect>
                <v:shapetype id="_x0000_t202" coordsize="21600,21600" o:spt="202" path="m,l,21600r21600,l21600,xe">
                  <v:stroke joinstyle="miter"/>
                  <v:path gradientshapeok="t" o:connecttype="rect"/>
                </v:shapetype>
                <v:shape id="Text Box 289" o:spid="_x0000_s1029" type="#_x0000_t202" style="position:absolute;left:12573;top:3714;width:3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" fillcolor="white [3201]" stroked="f" strokeweight=".5pt">
                  <v:textbox style="layout-flow:vertical-ideographic">
                    <w:txbxContent>
                      <w:p w14:paraId="5B86C0B0" w14:textId="77777777" w:rsidR="008B7E87" w:rsidRDefault="008B7E87" w:rsidP="008B7E87">
                        <w:r>
                          <w:t>…</w:t>
                        </w:r>
                      </w:p>
                    </w:txbxContent>
                  </v:textbox>
                </v:shape>
                <v:rect id="Rectangle 290" o:spid="_x0000_s1030" style="position:absolute;left:10477;top:5543;width:6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" fillcolor="white [3201]" strokecolor="black [3200]" strokeweight="1pt">
                  <v:textbox>
                    <w:txbxContent>
                      <w:p w14:paraId="5B9B0311" w14:textId="77777777" w:rsidR="008B7E87" w:rsidRDefault="008B7E87" w:rsidP="008B7E87">
                        <w:pPr>
                          <w:jc w:val="center"/>
                        </w:pPr>
                        <w:r>
                          <w:t>Item 10</w:t>
                        </w:r>
                      </w:p>
                    </w:txbxContent>
                  </v:textbox>
                </v:rect>
                <v:rect id="Rectangle 291" o:spid="_x0000_s1031" style="position:absolute;left:10477;top:10416;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" fillcolor="white [3201]" strokecolor="black [3200]" strokeweight="1pt">
                  <v:textbox>
                    <w:txbxContent>
                      <w:p w14:paraId="64D188ED" w14:textId="77777777" w:rsidR="008B7E87" w:rsidRDefault="008B7E87" w:rsidP="008B7E87">
                        <w:pPr>
                          <w:spacing w:line="256" w:lineRule="auto"/>
                          <w:jc w:val="center"/>
                          <w:rPr>
                            <w:rFonts w:eastAsia="等线" w:cs="Arial"/>
                          </w:rPr>
                        </w:pPr>
                        <w:r>
                          <w:rPr>
                            <w:rFonts w:eastAsia="等线" w:cs="Arial"/>
                          </w:rPr>
                          <w:t>Item 1</w:t>
                        </w:r>
                      </w:p>
                    </w:txbxContent>
                  </v:textbox>
                </v:rect>
                <v:shape id="Text Box 4" o:spid="_x0000_s1032" type="#_x0000_t202" style="position:absolute;left:12573;top:13420;width:3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" fillcolor="white [3201]" stroked="f" strokeweight=".5pt">
                  <v:textbox style="layout-flow:vertical-ideographic">
                    <w:txbxContent>
                      <w:p w14:paraId="557EDF90" w14:textId="77777777" w:rsidR="008B7E87" w:rsidRDefault="008B7E87" w:rsidP="008B7E87">
                        <w:pPr>
                          <w:spacing w:line="256" w:lineRule="auto"/>
                          <w:rPr>
                            <w:rFonts w:ascii="Calibri" w:eastAsia="等线" w:hAnsi="Calibri" w:cs="Arial"/>
                          </w:rPr>
                        </w:pPr>
                        <w:r>
                          <w:rPr>
                            <w:rFonts w:ascii="Calibri" w:eastAsia="等线" w:hAnsi="Calibri" w:cs="Arial"/>
                          </w:rPr>
                          <w:t>…</w:t>
                        </w:r>
                      </w:p>
                    </w:txbxContent>
                  </v:textbox>
                </v:shape>
                <v:rect id="Rectangle 293" o:spid="_x0000_s1033" style="position:absolute;left:10477;top:15287;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jfOxQAAANwAAAAPAAAAZHJzL2Rvd25yZXYueG1sRI9Ba8JA&#10;FITvhf6H5RW81U0VrE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BvOjfOxQAAANwAAAAP&#10;AAAAAAAAAAAAAAAAAAcCAABkcnMvZG93bnJldi54bWxQSwUGAAAAAAMAAwC3AAAA+QIAAAAA&#10;" fillcolor="white [3201]" strokecolor="black [3200]" strokeweight="1pt">
                  <v:textbox>
                    <w:txbxContent>
                      <w:p w14:paraId="7F536DA0" w14:textId="77777777" w:rsidR="008B7E87" w:rsidRDefault="008B7E87" w:rsidP="008B7E87">
                        <w:pPr>
                          <w:spacing w:line="256" w:lineRule="auto"/>
                          <w:jc w:val="center"/>
                          <w:rPr>
                            <w:rFonts w:eastAsia="等线" w:cs="Arial"/>
                          </w:rPr>
                        </w:pPr>
                        <w:r>
                          <w:rPr>
                            <w:rFonts w:eastAsia="等线" w:cs="Arial"/>
                          </w:rPr>
                          <w:t>Item 10</w:t>
                        </w:r>
                      </w:p>
                    </w:txbxContent>
                  </v:textbox>
                </v:rect>
                <v:rect id="Rectangle 294" o:spid="_x0000_s1034" style="position:absolute;left:10477;top:20154;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6+6xQAAANwAAAAPAAAAZHJzL2Rvd25yZXYueG1sRI9Ba8JA&#10;FITvhf6H5RW81U1FrE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Dg06+6xQAAANwAAAAP&#10;AAAAAAAAAAAAAAAAAAcCAABkcnMvZG93bnJldi54bWxQSwUGAAAAAAMAAwC3AAAA+QIAAAAA&#10;" fillcolor="white [3201]" strokecolor="black [3200]" strokeweight="1pt">
                  <v:textbox>
                    <w:txbxContent>
                      <w:p w14:paraId="3EA19CEB" w14:textId="77777777" w:rsidR="008B7E87" w:rsidRDefault="008B7E87" w:rsidP="008B7E87">
                        <w:pPr>
                          <w:spacing w:line="256" w:lineRule="auto"/>
                          <w:jc w:val="center"/>
                          <w:rPr>
                            <w:rFonts w:eastAsia="等线" w:cs="Arial"/>
                          </w:rPr>
                        </w:pPr>
                        <w:r>
                          <w:rPr>
                            <w:rFonts w:eastAsia="等线" w:cs="Arial"/>
                          </w:rPr>
                          <w:t>Item 1</w:t>
                        </w:r>
                      </w:p>
                    </w:txbxContent>
                  </v:textbox>
                </v:rect>
                <v:shape id="Text Box 4" o:spid="_x0000_s1035" type="#_x0000_t202" style="position:absolute;left:12573;top:23241;width:3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" fillcolor="white [3201]" stroked="f" strokeweight=".5pt">
                  <v:textbox style="layout-flow:vertical-ideographic">
                    <w:txbxContent>
                      <w:p w14:paraId="590DBEB5" w14:textId="77777777" w:rsidR="008B7E87" w:rsidRDefault="008B7E87" w:rsidP="008B7E87">
                        <w:pPr>
                          <w:spacing w:line="256" w:lineRule="auto"/>
                          <w:rPr>
                            <w:rFonts w:ascii="Calibri" w:eastAsia="等线" w:hAnsi="Calibri" w:cs="Arial"/>
                          </w:rPr>
                        </w:pPr>
                        <w:r>
                          <w:rPr>
                            <w:rFonts w:ascii="Calibri" w:eastAsia="等线" w:hAnsi="Calibri" w:cs="Arial"/>
                          </w:rPr>
                          <w:t>…</w:t>
                        </w:r>
                      </w:p>
                    </w:txbxContent>
                  </v:textbox>
                </v:shape>
                <v:rect id="Rectangle 296" o:spid="_x0000_s1036" style="position:absolute;left:10477;top:25025;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" fillcolor="white [3201]" strokecolor="black [3200]" strokeweight="1pt">
                  <v:textbox>
                    <w:txbxContent>
                      <w:p w14:paraId="7F5A0FB3" w14:textId="77777777" w:rsidR="008B7E87" w:rsidRDefault="008B7E87" w:rsidP="008B7E87">
                        <w:pPr>
                          <w:spacing w:line="256" w:lineRule="auto"/>
                          <w:jc w:val="center"/>
                          <w:rPr>
                            <w:rFonts w:eastAsia="等线" w:cs="Arial"/>
                          </w:rPr>
                        </w:pPr>
                        <w:r>
                          <w:rPr>
                            <w:rFonts w:eastAsia="等线" w:cs="Arial"/>
                          </w:rPr>
                          <w:t>Item 10</w:t>
                        </w:r>
                      </w:p>
                    </w:txbxContent>
                  </v:textbox>
                </v:rect>
                <v:oval id="Oval 297" o:spid="_x0000_s1037" style="position:absolute;left:2000;top:11760;width:5239;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" fillcolor="white [3201]" strokecolor="black [3200]" strokeweight="1pt">
                  <v:stroke joinstyle="miter"/>
                  <v:textbox>
                    <w:txbxContent>
                      <w:p w14:paraId="3D194016" w14:textId="77777777" w:rsidR="008B7E87" w:rsidRPr="009F02B5" w:rsidRDefault="008B7E87" w:rsidP="008B7E87">
                        <w:pPr>
                          <w:jc w:val="center"/>
                          <w:rPr>
                            <w:sz w:val="24"/>
                            <w:szCs w:val="24"/>
                          </w:rPr>
                        </w:pPr>
                        <w:proofErr w:type="spellStart"/>
                        <w:r w:rsidRPr="009F02B5">
                          <w:rPr>
                            <w:sz w:val="24"/>
                            <w:szCs w:val="24"/>
                          </w:rPr>
                          <w:t>F</w:t>
                        </w:r>
                        <w:r w:rsidRPr="009F02B5">
                          <w:rPr>
                            <w:sz w:val="24"/>
                            <w:szCs w:val="24"/>
                            <w:vertAlign w:val="subscript"/>
                          </w:rPr>
                          <w:t>g</w:t>
                        </w:r>
                        <w:proofErr w:type="spellEnd"/>
                      </w:p>
                    </w:txbxContent>
                  </v:textbox>
                </v:oval>
                <v:oval id="Oval 298" o:spid="_x0000_s1038" style="position:absolute;left:19897;top:2181;width:4963;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" fillcolor="white [3201]" strokecolor="black [3200]" strokeweight="1pt">
                  <v:stroke joinstyle="miter"/>
                  <v:textbox>
                    <w:txbxContent>
                      <w:p w14:paraId="0CBC61CA"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s1</w:t>
                        </w:r>
                      </w:p>
                    </w:txbxContent>
                  </v:textbox>
                </v:oval>
                <v:oval id="Oval 299" o:spid="_x0000_s1039" style="position:absolute;left:19897;top:11664;width:4963;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" fillcolor="white [3201]" strokecolor="black [3200]" strokeweight="1pt">
                  <v:stroke joinstyle="miter"/>
                  <v:textbox>
                    <w:txbxContent>
                      <w:p w14:paraId="32003509"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s2</w:t>
                        </w:r>
                      </w:p>
                    </w:txbxContent>
                  </v:textbox>
                </v:oval>
                <v:oval id="Oval 300" o:spid="_x0000_s1040" style="position:absolute;left:19992;top:21717;width:4963;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" fillcolor="white [3201]" strokecolor="black [3200]" strokeweight="1pt">
                  <v:stroke joinstyle="miter"/>
                  <v:textbox>
                    <w:txbxContent>
                      <w:p w14:paraId="4CFF6C04"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s3</w:t>
                        </w:r>
                      </w:p>
                    </w:txbxContent>
                  </v:textbox>
                </v:oval>
                <v:shapetype id="_x0000_t32" coordsize="21600,21600" o:spt="32" o:oned="t" path="m,l21600,21600e" filled="f">
                  <v:path arrowok="t" fillok="f" o:connecttype="none"/>
                  <o:lock v:ext="edit" shapetype="t"/>
                </v:shapetype>
                <v:shape id="Straight Arrow Connector 301" o:spid="_x0000_s1041" type="#_x0000_t32" style="position:absolute;left:7239;top:2000;width:3238;height:12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" strokecolor="black [3200]" strokeweight=".5pt">
                  <v:stroke endarrow="block" joinstyle="miter"/>
                </v:shape>
                <v:shape id="Straight Arrow Connector 302" o:spid="_x0000_s1042" type="#_x0000_t32" style="position:absolute;left:7239;top:6877;width:3238;height:75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ZG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LC5Uw8Anr5DwAA//8DAFBLAQItABQABgAIAAAAIQDb4fbL7gAAAIUBAAATAAAAAAAAAAAA&#10;AAAAAAAAAABbQ29udGVudF9UeXBlc10ueG1sUEsBAi0AFAAGAAgAAAAhAFr0LFu/AAAAFQEAAAsA&#10;AAAAAAAAAAAAAAAAHwEAAF9yZWxzLy5yZWxzUEsBAi0AFAAGAAgAAAAhAE0tdkbEAAAA3AAAAA8A&#10;AAAAAAAAAAAAAAAABwIAAGRycy9kb3ducmV2LnhtbFBLBQYAAAAAAwADALcAAAD4AgAAAAA=&#10;" strokecolor="black [3200]" strokeweight=".5pt">
                  <v:stroke endarrow="block" joinstyle="miter"/>
                </v:shape>
                <v:shape id="Straight Arrow Connector 303" o:spid="_x0000_s1043" type="#_x0000_t32" style="position:absolute;left:7239;top:11747;width:3238;height:2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" strokecolor="black [3200]" strokeweight=".5pt">
                  <v:stroke endarrow="block" joinstyle="miter"/>
                </v:shape>
                <v:shape id="Straight Arrow Connector 304" o:spid="_x0000_s1044" type="#_x0000_t32" style="position:absolute;left:7239;top:14379;width:3238;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" strokecolor="black [3200]" strokeweight=".5pt">
                  <v:stroke endarrow="block" joinstyle="miter"/>
                </v:shape>
                <v:shape id="Straight Arrow Connector 305" o:spid="_x0000_s1045" type="#_x0000_t32" style="position:absolute;left:7239;top:14379;width:3238;height:7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" strokecolor="black [3200]" strokeweight=".5pt">
                  <v:stroke endarrow="block" joinstyle="miter"/>
                </v:shape>
                <v:shape id="Straight Arrow Connector 306" o:spid="_x0000_s1046" type="#_x0000_t32" style="position:absolute;left:7239;top:14379;width:3238;height:119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" strokecolor="black [3200]" strokeweight=".5pt">
                  <v:stroke endarrow="block" joinstyle="miter"/>
                </v:shape>
                <v:shape id="Straight Arrow Connector 307" o:spid="_x0000_s1047" type="#_x0000_t32" style="position:absolute;left:17240;top:2000;width:2657;height:2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" strokecolor="black [3200]" strokeweight=".5pt">
                  <v:stroke endarrow="block" joinstyle="miter"/>
                </v:shape>
                <v:shape id="Straight Arrow Connector 308" o:spid="_x0000_s1048" type="#_x0000_t32" style="position:absolute;left:17240;top:4567;width:2657;height:23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" strokecolor="black [3200]" strokeweight=".5pt">
                  <v:stroke endarrow="block" joinstyle="miter"/>
                </v:shape>
                <v:shape id="Straight Arrow Connector 309" o:spid="_x0000_s1049" type="#_x0000_t32" style="position:absolute;left:17240;top:11747;width:2657;height:23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" strokecolor="black [3200]" strokeweight=".5pt">
                  <v:stroke endarrow="block" joinstyle="miter"/>
                </v:shape>
                <v:shape id="Straight Arrow Connector 310" o:spid="_x0000_s1050" type="#_x0000_t32" style="position:absolute;left:17240;top:14051;width:2657;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" strokecolor="black [3200]" strokeweight=".5pt">
                  <v:stroke endarrow="block" joinstyle="miter"/>
                </v:shape>
                <v:shape id="Straight Arrow Connector 311" o:spid="_x0000_s1051" type="#_x0000_t32" style="position:absolute;left:17240;top:21485;width:2752;height:26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" strokecolor="black [3200]" strokeweight=".5pt">
                  <v:stroke endarrow="block" joinstyle="miter"/>
                </v:shape>
                <v:shape id="Straight Arrow Connector 312" o:spid="_x0000_s1052" type="#_x0000_t32" style="position:absolute;left:17240;top:24103;width:2752;height:22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" strokecolor="black [3200]" strokeweight=".5pt">
                  <v:stroke endarrow="block" joinstyle="miter"/>
                </v:shape>
                <w10:anchorlock/>
              </v:group>
            </w:pict>
          </mc:Fallback>
        </mc:AlternateContent>
      </w:r>
    </w:p>
    <w:p w14:paraId="0A4EB6AC" w14:textId="77777777" w:rsidR="008B7E87" w:rsidRPr="009972F6" w:rsidRDefault="008B7E87" w:rsidP="00041F7F">
      <w:pPr>
        <w:spacing w:after="0" w:line="480" w:lineRule="auto"/>
        <w:ind w:firstLine="720"/>
        <w:jc w:val="center"/>
        <w:rPr>
          <w:rFonts w:cstheme="minorHAnsi"/>
        </w:rPr>
      </w:pPr>
      <w:r w:rsidRPr="009972F6">
        <w:rPr>
          <w:rFonts w:cstheme="minorHAnsi"/>
        </w:rPr>
        <w:t>Bifactor-IRT</w:t>
      </w:r>
    </w:p>
    <w:p w14:paraId="4FD64E3F" w14:textId="77777777" w:rsidR="008B7E87" w:rsidRPr="009972F6" w:rsidRDefault="008B7E87" w:rsidP="00041F7F">
      <w:pPr>
        <w:spacing w:after="0" w:line="480" w:lineRule="auto"/>
        <w:ind w:firstLine="720"/>
        <w:rPr>
          <w:rFonts w:cstheme="minorHAnsi"/>
        </w:rPr>
      </w:pPr>
    </w:p>
    <w:p w14:paraId="284DC39A" w14:textId="0502DE4E" w:rsidR="00530383" w:rsidRPr="009972F6" w:rsidRDefault="00530383" w:rsidP="00041F7F">
      <w:pPr>
        <w:spacing w:after="0" w:line="480" w:lineRule="auto"/>
        <w:ind w:firstLine="720"/>
        <w:rPr>
          <w:rFonts w:cstheme="minorHAnsi"/>
        </w:rPr>
      </w:pPr>
      <w:r w:rsidRPr="009972F6">
        <w:rPr>
          <w:rFonts w:cstheme="minorHAnsi"/>
        </w:rPr>
        <w:t xml:space="preserve">In traditional </w:t>
      </w:r>
      <w:r w:rsidR="002032B5" w:rsidRPr="009972F6">
        <w:rPr>
          <w:rFonts w:cstheme="minorHAnsi"/>
        </w:rPr>
        <w:t>GRM</w:t>
      </w:r>
      <w:r w:rsidRPr="009972F6">
        <w:rPr>
          <w:rFonts w:cstheme="minorHAnsi"/>
        </w:rPr>
        <w:t>, a</w:t>
      </w:r>
      <w:r w:rsidR="00286A5B" w:rsidRPr="009972F6">
        <w:rPr>
          <w:rFonts w:cstheme="minorHAnsi"/>
        </w:rPr>
        <w:t>ll the possible responses to item j can be classified into a certain limited number of categories arranged in the order of attainment or intensity (</w:t>
      </w:r>
      <w:proofErr w:type="spellStart"/>
      <w:r w:rsidR="00286A5B" w:rsidRPr="009972F6">
        <w:rPr>
          <w:rFonts w:cstheme="minorHAnsi"/>
        </w:rPr>
        <w:t>Samejima</w:t>
      </w:r>
      <w:proofErr w:type="spellEnd"/>
      <w:r w:rsidR="00286A5B" w:rsidRPr="009972F6">
        <w:rPr>
          <w:rFonts w:cstheme="minorHAnsi"/>
        </w:rPr>
        <w:t>, 1969). The probability that an examinee’s response</w:t>
      </w:r>
      <w:r w:rsidR="00F35695" w:rsidRPr="009972F6">
        <w:rPr>
          <w:rFonts w:cstheme="minorHAnsi"/>
        </w:rPr>
        <w:t xml:space="preserve"> </w:t>
      </w:r>
      <w:r w:rsidR="00286A5B" w:rsidRPr="009972F6">
        <w:rPr>
          <w:rFonts w:cstheme="minorHAnsi"/>
        </w:rPr>
        <w:t>falls at or above a particular ordered category given</w:t>
      </w:r>
      <w:r w:rsidRPr="009972F6">
        <w:rPr>
          <w:rFonts w:cstheme="minorHAnsi"/>
        </w:rPr>
        <w:t xml:space="preserve"> </w:t>
      </w:r>
      <w:r w:rsidR="00286A5B" w:rsidRPr="009972F6">
        <w:rPr>
          <w:rFonts w:cstheme="minorHAnsi"/>
        </w:rPr>
        <w:t>θ</w:t>
      </w:r>
      <w:r w:rsidRPr="009972F6">
        <w:rPr>
          <w:rFonts w:cstheme="minorHAnsi"/>
        </w:rPr>
        <w:t>.</w:t>
      </w:r>
    </w:p>
    <w:p w14:paraId="5A84ED46" w14:textId="1A58ADCE" w:rsidR="004A085E" w:rsidRPr="009972F6" w:rsidRDefault="00041F7F" w:rsidP="00041F7F">
      <w:pPr>
        <w:spacing w:after="0" w:line="480" w:lineRule="auto"/>
        <w:ind w:firstLine="720"/>
        <w:rPr>
          <w:rFonts w:cstheme="minorHAnsi"/>
        </w:rPr>
      </w:pPr>
      <w:r>
        <w:rPr>
          <w:rFonts w:cstheme="minorHAnsi"/>
        </w:rPr>
        <w:t xml:space="preserve">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r>
                  <w:rPr>
                    <w:rFonts w:ascii="Cambria Math" w:hAnsi="Cambria Math" w:cstheme="minorHAnsi"/>
                  </w:rPr>
                  <m:t>)</m:t>
                </m:r>
              </m:sup>
            </m:sSup>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r>
                  <w:rPr>
                    <w:rFonts w:ascii="Cambria Math" w:hAnsi="Cambria Math" w:cstheme="minorHAnsi"/>
                  </w:rPr>
                  <m:t>)</m:t>
                </m:r>
              </m:sup>
            </m:sSup>
          </m:den>
        </m:f>
      </m:oMath>
      <w:r w:rsidR="00286A5B" w:rsidRPr="009972F6">
        <w:rPr>
          <w:rFonts w:cstheme="minorHAnsi"/>
        </w:rPr>
        <w:t xml:space="preserve"> </w:t>
      </w:r>
      <w:r w:rsidR="00286A5B" w:rsidRPr="009972F6">
        <w:rPr>
          <w:rFonts w:cstheme="minorHAnsi"/>
        </w:rPr>
        <w:tab/>
      </w:r>
      <w:r w:rsidR="00286A5B" w:rsidRPr="009972F6">
        <w:rPr>
          <w:rFonts w:cstheme="minorHAnsi"/>
        </w:rPr>
        <w:tab/>
      </w:r>
      <w:r w:rsidR="00286A5B" w:rsidRPr="009972F6">
        <w:rPr>
          <w:rFonts w:cstheme="minorHAnsi"/>
        </w:rPr>
        <w:tab/>
      </w:r>
      <w:r w:rsidR="00BE4115" w:rsidRPr="009972F6">
        <w:rPr>
          <w:rFonts w:cstheme="minorHAnsi"/>
        </w:rPr>
        <w:tab/>
      </w:r>
      <w:r w:rsidR="00286A5B" w:rsidRPr="009972F6">
        <w:rPr>
          <w:rFonts w:cstheme="minorHAnsi"/>
        </w:rPr>
        <w:t xml:space="preserve"> (1)</w:t>
      </w:r>
    </w:p>
    <w:p w14:paraId="104AB129" w14:textId="05FB30B0" w:rsidR="00BE4115" w:rsidRPr="009972F6" w:rsidRDefault="00041F7F" w:rsidP="00041F7F">
      <w:pPr>
        <w:spacing w:after="0" w:line="480" w:lineRule="auto"/>
        <w:ind w:firstLine="720"/>
        <w:rPr>
          <w:rFonts w:cstheme="minorHAnsi"/>
        </w:rPr>
      </w:pPr>
      <w:r>
        <w:rPr>
          <w:rFonts w:cstheme="minorHAnsi"/>
        </w:rPr>
        <w:t xml:space="preserve">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r>
                  <w:rPr>
                    <w:rFonts w:ascii="Cambria Math" w:hAnsi="Cambria Math" w:cstheme="minorHAnsi"/>
                  </w:rPr>
                  <m:t>)</m:t>
                </m:r>
              </m:sup>
            </m:sSup>
          </m:den>
        </m:f>
      </m:oMath>
      <w:r w:rsidR="00BE4115" w:rsidRPr="009972F6">
        <w:rPr>
          <w:rFonts w:cstheme="minorHAnsi"/>
        </w:rPr>
        <w:t xml:space="preserve"> ,</w:t>
      </w:r>
      <w:r w:rsidR="00BE4115" w:rsidRPr="009972F6">
        <w:rPr>
          <w:rFonts w:cstheme="minorHAnsi"/>
        </w:rPr>
        <w:tab/>
      </w:r>
      <w:r w:rsidR="00BE4115" w:rsidRPr="009972F6">
        <w:rPr>
          <w:rFonts w:cstheme="minorHAnsi"/>
        </w:rPr>
        <w:tab/>
      </w:r>
      <w:r w:rsidR="00BE4115" w:rsidRPr="009972F6">
        <w:rPr>
          <w:rFonts w:cstheme="minorHAnsi"/>
        </w:rPr>
        <w:tab/>
      </w:r>
      <w:r w:rsidR="00BE4115" w:rsidRPr="009972F6">
        <w:rPr>
          <w:rFonts w:cstheme="minorHAnsi"/>
        </w:rPr>
        <w:tab/>
      </w:r>
      <w:r>
        <w:rPr>
          <w:rFonts w:cstheme="minorHAnsi"/>
        </w:rPr>
        <w:t xml:space="preserve"> </w:t>
      </w:r>
      <w:r w:rsidR="00BE4115" w:rsidRPr="009972F6">
        <w:rPr>
          <w:rFonts w:cstheme="minorHAnsi"/>
        </w:rPr>
        <w:t>(2)</w:t>
      </w:r>
    </w:p>
    <w:p w14:paraId="7FEFCA86" w14:textId="77777777" w:rsidR="00BE4115" w:rsidRPr="009972F6" w:rsidRDefault="00BE4115" w:rsidP="00041F7F">
      <w:pPr>
        <w:spacing w:after="0" w:line="480" w:lineRule="auto"/>
        <w:ind w:firstLine="720"/>
        <w:rPr>
          <w:rFonts w:cstheme="minorHAnsi"/>
        </w:rPr>
      </w:pPr>
    </w:p>
    <w:p w14:paraId="002E7C0C" w14:textId="2CBDAA1F" w:rsidR="000B07BF" w:rsidRPr="009972F6" w:rsidRDefault="00EB0D48" w:rsidP="00041F7F">
      <w:pPr>
        <w:spacing w:after="0" w:line="480" w:lineRule="auto"/>
        <w:ind w:firstLine="720"/>
        <w:rPr>
          <w:rFonts w:cstheme="minorHAnsi"/>
        </w:rPr>
      </w:pPr>
      <w:r w:rsidRPr="009972F6">
        <w:rPr>
          <w:rFonts w:cstheme="minorHAnsi"/>
        </w:rPr>
        <w:t xml:space="preserve">Where D = 1.0 or 1.7 and k = 1, </w:t>
      </w:r>
      <w:r w:rsidR="00041F7F">
        <w:rPr>
          <w:rFonts w:cstheme="minorHAnsi"/>
        </w:rPr>
        <w:t>…,</w:t>
      </w:r>
      <w:r w:rsidRPr="009972F6">
        <w:rPr>
          <w:rFonts w:cstheme="minorHAnsi"/>
        </w:rPr>
        <w:t xml:space="preserve"> K.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m:t>
            </m:r>
          </m:sub>
        </m:sSub>
      </m:oMath>
      <w:r w:rsidRPr="009972F6">
        <w:rPr>
          <w:rFonts w:cstheme="minorHAnsi"/>
        </w:rPr>
        <w:t xml:space="preserve"> is the discrimination parameter for item j,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oMath>
      <w:r w:rsidRPr="009972F6">
        <w:rPr>
          <w:rFonts w:cstheme="minorHAnsi"/>
        </w:rPr>
        <w:t xml:space="preserve"> denotes the item boundary parameter and θ denotes the latent trait of interest (Wang, 2018).</w:t>
      </w:r>
    </w:p>
    <w:p w14:paraId="2BA9D777" w14:textId="77777777" w:rsidR="009A4413" w:rsidRPr="009972F6" w:rsidRDefault="009A4413" w:rsidP="00041F7F">
      <w:pPr>
        <w:spacing w:after="0" w:line="480" w:lineRule="auto"/>
        <w:ind w:firstLine="720"/>
        <w:rPr>
          <w:rFonts w:cstheme="minorHAnsi"/>
        </w:rPr>
      </w:pPr>
      <w:r w:rsidRPr="009972F6">
        <w:rPr>
          <w:rFonts w:cstheme="minorHAnsi"/>
        </w:rPr>
        <w:t>Based on Equation (1), the category response functions, which indicate the probability of responding to a particular category given θ, can be calculated by subtraction of adjacent boundary functions,</w:t>
      </w:r>
    </w:p>
    <w:p w14:paraId="0D9BE1D8" w14:textId="04129F33" w:rsidR="000B07BF" w:rsidRPr="009972F6" w:rsidRDefault="00041F7F" w:rsidP="00041F7F">
      <w:pPr>
        <w:spacing w:after="0" w:line="480" w:lineRule="auto"/>
        <w:ind w:firstLine="720"/>
        <w:rPr>
          <w:rFonts w:cstheme="minorHAnsi"/>
        </w:rPr>
      </w:pPr>
      <w:r>
        <w:rPr>
          <w:rFonts w:cstheme="minorHAnsi"/>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jk</m:t>
            </m:r>
          </m:sub>
        </m:sSub>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 xml:space="preserve"> </m:t>
        </m:r>
      </m:oMath>
      <w:r w:rsidR="009A4413" w:rsidRPr="009972F6">
        <w:rPr>
          <w:rFonts w:cstheme="minorHAnsi"/>
        </w:rPr>
        <w:t xml:space="preserve">-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J,k+1</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oMath>
      <w:r w:rsidR="009A4413" w:rsidRPr="009972F6">
        <w:rPr>
          <w:rFonts w:cstheme="minorHAnsi"/>
        </w:rPr>
        <w:t xml:space="preserve"> </w:t>
      </w:r>
      <w:r w:rsidR="00BE4115" w:rsidRPr="009972F6">
        <w:rPr>
          <w:rFonts w:cstheme="minorHAnsi"/>
        </w:rPr>
        <w:t>,</w:t>
      </w:r>
      <w:r w:rsidR="009A4413" w:rsidRPr="009972F6">
        <w:rPr>
          <w:rFonts w:cstheme="minorHAnsi"/>
        </w:rPr>
        <w:tab/>
      </w:r>
      <w:r w:rsidR="009A4413" w:rsidRPr="009972F6">
        <w:rPr>
          <w:rFonts w:cstheme="minorHAnsi"/>
        </w:rPr>
        <w:tab/>
      </w:r>
      <w:r w:rsidR="009A4413" w:rsidRPr="009972F6">
        <w:rPr>
          <w:rFonts w:cstheme="minorHAnsi"/>
        </w:rPr>
        <w:tab/>
      </w:r>
      <w:r w:rsidR="009A4413" w:rsidRPr="009972F6">
        <w:rPr>
          <w:rFonts w:cstheme="minorHAnsi"/>
        </w:rPr>
        <w:tab/>
        <w:t>(</w:t>
      </w:r>
      <w:r w:rsidR="00BE4115" w:rsidRPr="009972F6">
        <w:rPr>
          <w:rFonts w:cstheme="minorHAnsi"/>
        </w:rPr>
        <w:t>3</w:t>
      </w:r>
      <w:r w:rsidR="009A4413" w:rsidRPr="009972F6">
        <w:rPr>
          <w:rFonts w:cstheme="minorHAnsi"/>
        </w:rPr>
        <w:t>)</w:t>
      </w:r>
    </w:p>
    <w:p w14:paraId="4229C2C6" w14:textId="0790FA53" w:rsidR="00640B36" w:rsidRPr="009972F6" w:rsidRDefault="002032B5" w:rsidP="00041F7F">
      <w:pPr>
        <w:spacing w:after="0" w:line="480" w:lineRule="auto"/>
        <w:ind w:firstLine="720"/>
        <w:rPr>
          <w:rFonts w:cstheme="minorHAnsi"/>
        </w:rPr>
      </w:pPr>
      <w:r w:rsidRPr="009972F6">
        <w:rPr>
          <w:rFonts w:cstheme="minorHAnsi"/>
        </w:rPr>
        <w:lastRenderedPageBreak/>
        <w:t xml:space="preserve">In this study, we </w:t>
      </w:r>
      <w:r w:rsidR="00F569E1" w:rsidRPr="009972F6">
        <w:rPr>
          <w:rFonts w:cstheme="minorHAnsi"/>
        </w:rPr>
        <w:t xml:space="preserve">focus on </w:t>
      </w:r>
      <w:r w:rsidRPr="009972F6">
        <w:rPr>
          <w:rFonts w:cstheme="minorHAnsi"/>
        </w:rPr>
        <w:t xml:space="preserve">the </w:t>
      </w:r>
      <w:r w:rsidR="00F569E1" w:rsidRPr="009972F6">
        <w:rPr>
          <w:rFonts w:cstheme="minorHAnsi"/>
        </w:rPr>
        <w:t>association between the constructs of psychometric tests, in which items are always linked to multiple latent traits. Hence, we e</w:t>
      </w:r>
      <w:r w:rsidRPr="009972F6">
        <w:rPr>
          <w:rFonts w:cstheme="minorHAnsi"/>
        </w:rPr>
        <w:t xml:space="preserve">xtend </w:t>
      </w:r>
      <w:r w:rsidR="00F569E1" w:rsidRPr="009972F6">
        <w:rPr>
          <w:rFonts w:cstheme="minorHAnsi"/>
        </w:rPr>
        <w:t xml:space="preserve">the </w:t>
      </w:r>
      <w:r w:rsidRPr="009972F6">
        <w:rPr>
          <w:rFonts w:cstheme="minorHAnsi"/>
        </w:rPr>
        <w:t xml:space="preserve">unidimensional GRM model to </w:t>
      </w:r>
      <w:r w:rsidR="00F569E1" w:rsidRPr="009972F6">
        <w:rPr>
          <w:rFonts w:cstheme="minorHAnsi"/>
        </w:rPr>
        <w:t xml:space="preserve">the </w:t>
      </w:r>
      <w:r w:rsidRPr="009972F6">
        <w:rPr>
          <w:rFonts w:cstheme="minorHAnsi"/>
        </w:rPr>
        <w:t>multidimensional GRM (MGRM)</w:t>
      </w:r>
      <w:r w:rsidR="00F569E1" w:rsidRPr="009972F6">
        <w:rPr>
          <w:rFonts w:cstheme="minorHAnsi"/>
        </w:rPr>
        <w:t>.</w:t>
      </w:r>
      <m:oMath>
        <m:r>
          <w:rPr>
            <w:rFonts w:ascii="Cambria Math" w:hAnsi="Cambria Math" w:cstheme="minorHAnsi"/>
          </w:rPr>
          <m:t xml:space="preserve"> θ</m:t>
        </m:r>
      </m:oMath>
      <w:r w:rsidR="00F569E1" w:rsidRPr="009972F6">
        <w:rPr>
          <w:rFonts w:cstheme="minorHAnsi"/>
        </w:rPr>
        <w:t xml:space="preserve"> in GRM is changed to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oMath>
      <w:r w:rsidR="00F569E1" w:rsidRPr="009972F6">
        <w:rPr>
          <w:rFonts w:cstheme="minorHAnsi"/>
        </w:rPr>
        <w:t xml:space="preserve">, a vector of length H representing the latent traits of interest, the multidimensional </w:t>
      </w:r>
      <w:r w:rsidR="00BD7676" w:rsidRPr="009972F6">
        <w:rPr>
          <w:rFonts w:cstheme="minorHAnsi"/>
        </w:rPr>
        <w:t>version of probability equation is</w:t>
      </w:r>
    </w:p>
    <w:p w14:paraId="176120D1" w14:textId="08B7832D" w:rsidR="00BD7676" w:rsidRPr="009972F6" w:rsidRDefault="00041F7F" w:rsidP="00041F7F">
      <w:pPr>
        <w:spacing w:after="0" w:line="480" w:lineRule="auto"/>
        <w:ind w:firstLine="720"/>
        <w:rPr>
          <w:rFonts w:cstheme="minorHAnsi"/>
        </w:rPr>
      </w:pPr>
      <w:r>
        <w:rPr>
          <w:rFonts w:cstheme="minorHAnsi"/>
        </w:rPr>
        <w:t xml:space="preserve">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r>
                      <w:rPr>
                        <w:rFonts w:ascii="Cambria Math" w:hAnsi="Cambria Math" w:cstheme="minorHAnsi"/>
                      </w:rPr>
                      <m:t>)]</m:t>
                    </m:r>
                  </m:e>
                </m:nary>
              </m:sup>
            </m:sSup>
          </m:den>
        </m:f>
      </m:oMath>
      <w:r w:rsidR="00BD7676" w:rsidRPr="009972F6">
        <w:rPr>
          <w:rFonts w:cstheme="minorHAnsi"/>
        </w:rPr>
        <w:t xml:space="preserve"> </w:t>
      </w:r>
      <w:r w:rsidR="00BE4115" w:rsidRPr="009972F6">
        <w:rPr>
          <w:rFonts w:cstheme="minorHAnsi"/>
        </w:rPr>
        <w:tab/>
      </w:r>
      <w:r w:rsidR="00BD7676" w:rsidRPr="009972F6">
        <w:rPr>
          <w:rFonts w:cstheme="minorHAnsi"/>
        </w:rPr>
        <w:tab/>
      </w:r>
      <w:r w:rsidR="00BD7676" w:rsidRPr="009972F6">
        <w:rPr>
          <w:rFonts w:cstheme="minorHAnsi"/>
        </w:rPr>
        <w:tab/>
      </w:r>
      <w:r w:rsidR="00BD7676" w:rsidRPr="009972F6">
        <w:rPr>
          <w:rFonts w:cstheme="minorHAnsi"/>
        </w:rPr>
        <w:tab/>
      </w:r>
    </w:p>
    <w:p w14:paraId="7A39EDF9" w14:textId="32ADCAE0" w:rsidR="00BE4115" w:rsidRPr="009972F6" w:rsidRDefault="00041F7F" w:rsidP="00041F7F">
      <w:pPr>
        <w:spacing w:after="0" w:line="480" w:lineRule="auto"/>
        <w:ind w:firstLine="720"/>
        <w:rPr>
          <w:rFonts w:cstheme="minorHAnsi"/>
        </w:rPr>
      </w:pPr>
      <w:r>
        <w:rPr>
          <w:rFonts w:cstheme="minorHAnsi"/>
        </w:rPr>
        <w:t xml:space="preserve">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r>
                      <w:rPr>
                        <w:rFonts w:ascii="Cambria Math" w:hAnsi="Cambria Math" w:cstheme="minorHAnsi"/>
                      </w:rPr>
                      <m:t>)]</m:t>
                    </m:r>
                  </m:e>
                </m:nary>
              </m:sup>
            </m:sSup>
          </m:den>
        </m:f>
      </m:oMath>
      <w:r w:rsidR="00BE4115" w:rsidRPr="009972F6">
        <w:rPr>
          <w:rFonts w:cstheme="minorHAnsi"/>
        </w:rPr>
        <w:t xml:space="preserve"> </w:t>
      </w:r>
      <w:r w:rsidR="00AA5EF3" w:rsidRPr="009972F6">
        <w:rPr>
          <w:rFonts w:cstheme="minorHAnsi"/>
        </w:rPr>
        <w:tab/>
      </w:r>
      <w:r w:rsidR="00BE4115" w:rsidRPr="009972F6">
        <w:rPr>
          <w:rFonts w:cstheme="minorHAnsi"/>
        </w:rPr>
        <w:tab/>
      </w:r>
    </w:p>
    <w:p w14:paraId="4AA0118D" w14:textId="41F8A4C7" w:rsidR="00AA5EF3" w:rsidRPr="009972F6" w:rsidRDefault="00041F7F" w:rsidP="00041F7F">
      <w:pPr>
        <w:spacing w:after="0" w:line="480" w:lineRule="auto"/>
        <w:ind w:firstLine="720"/>
        <w:rPr>
          <w:rFonts w:cstheme="minorHAnsi"/>
        </w:rPr>
      </w:pPr>
      <w:r>
        <w:rPr>
          <w:rFonts w:cstheme="minorHAnsi"/>
        </w:rPr>
        <w:t xml:space="preserve">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jk</m:t>
                        </m:r>
                      </m:sub>
                    </m:sSub>
                    <m:r>
                      <w:rPr>
                        <w:rFonts w:ascii="Cambria Math" w:hAnsi="Cambria Math" w:cstheme="minorHAnsi"/>
                      </w:rPr>
                      <m:t>)]</m:t>
                    </m:r>
                  </m:e>
                </m:nary>
              </m:sup>
            </m:sSup>
          </m:den>
        </m:f>
      </m:oMath>
      <w:r w:rsidR="00AA5EF3" w:rsidRPr="009972F6">
        <w:rPr>
          <w:rFonts w:cstheme="minorHAnsi"/>
        </w:rPr>
        <w:t xml:space="preserve"> ,</w:t>
      </w:r>
      <w:r w:rsidR="00AA5EF3" w:rsidRPr="009972F6">
        <w:rPr>
          <w:rFonts w:cstheme="minorHAnsi"/>
        </w:rPr>
        <w:tab/>
      </w:r>
      <w:r w:rsidR="00AA5EF3" w:rsidRPr="009972F6">
        <w:rPr>
          <w:rFonts w:cstheme="minorHAnsi"/>
        </w:rPr>
        <w:tab/>
      </w:r>
      <w:r w:rsidR="00AA5EF3" w:rsidRPr="009972F6">
        <w:rPr>
          <w:rFonts w:cstheme="minorHAnsi"/>
        </w:rPr>
        <w:tab/>
      </w:r>
      <w:r w:rsidR="00AA5EF3" w:rsidRPr="009972F6">
        <w:rPr>
          <w:rFonts w:cstheme="minorHAnsi"/>
        </w:rPr>
        <w:tab/>
        <w:t>(</w:t>
      </w:r>
      <w:r w:rsidR="00813860" w:rsidRPr="009972F6">
        <w:rPr>
          <w:rFonts w:cstheme="minorHAnsi"/>
        </w:rPr>
        <w:t>4</w:t>
      </w:r>
      <w:r w:rsidR="00AA5EF3" w:rsidRPr="009972F6">
        <w:rPr>
          <w:rFonts w:cstheme="minorHAnsi"/>
        </w:rPr>
        <w:t>)</w:t>
      </w:r>
    </w:p>
    <w:p w14:paraId="4907C868" w14:textId="7C809EBC" w:rsidR="00AA5EF3" w:rsidRPr="009972F6" w:rsidRDefault="00813860" w:rsidP="00041F7F">
      <w:pPr>
        <w:spacing w:after="0" w:line="480" w:lineRule="auto"/>
        <w:ind w:firstLine="720"/>
        <w:rPr>
          <w:rFonts w:cstheme="minorHAnsi"/>
        </w:rPr>
      </w:pPr>
      <w:r w:rsidRPr="009972F6">
        <w:rPr>
          <w:rFonts w:cstheme="minorHAnsi"/>
        </w:rPr>
        <w:t xml:space="preserve">In which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jk</m:t>
            </m:r>
          </m:sub>
        </m:sSub>
        <m:r>
          <w:rPr>
            <w:rFonts w:ascii="Cambria Math" w:hAnsi="Cambria Math" w:cstheme="minorHAnsi"/>
          </w:rPr>
          <m:t>=</m:t>
        </m:r>
      </m:oMath>
      <w:r w:rsidRPr="009972F6">
        <w:rPr>
          <w:rFonts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oMath>
      <w:r w:rsidRPr="009972F6">
        <w:rPr>
          <w:rFonts w:cstheme="minorHAnsi"/>
        </w:rPr>
        <w:t>. This parameterization with D=1 is consistent with flexMIRT’s (Cai, 2015) default parameterization, serving as the “intercept”.</w:t>
      </w:r>
    </w:p>
    <w:p w14:paraId="60B15DF2" w14:textId="353FEDB0" w:rsidR="002032B5" w:rsidRPr="009972F6" w:rsidRDefault="002032B5" w:rsidP="00041F7F">
      <w:pPr>
        <w:spacing w:after="0" w:line="480" w:lineRule="auto"/>
        <w:ind w:firstLine="720"/>
        <w:rPr>
          <w:rFonts w:cstheme="minorHAnsi"/>
          <w:b/>
          <w:bCs/>
        </w:rPr>
      </w:pPr>
    </w:p>
    <w:p w14:paraId="21395D77" w14:textId="7AD6314B" w:rsidR="008F4160" w:rsidRPr="0029754B" w:rsidRDefault="001F042B" w:rsidP="00041F7F">
      <w:pPr>
        <w:spacing w:after="0" w:line="480" w:lineRule="auto"/>
        <w:rPr>
          <w:rFonts w:cstheme="minorHAnsi"/>
          <w:b/>
          <w:bCs/>
        </w:rPr>
      </w:pPr>
      <w:r w:rsidRPr="0029754B">
        <w:rPr>
          <w:rFonts w:cstheme="minorHAnsi"/>
          <w:b/>
          <w:bCs/>
        </w:rPr>
        <w:t>Estimation</w:t>
      </w:r>
      <w:r w:rsidR="008F4160" w:rsidRPr="0029754B">
        <w:rPr>
          <w:rFonts w:cstheme="minorHAnsi"/>
          <w:b/>
          <w:bCs/>
        </w:rPr>
        <w:t xml:space="preserve"> of Non-Normality</w:t>
      </w:r>
    </w:p>
    <w:p w14:paraId="1DD70B67" w14:textId="0278ECFE" w:rsidR="00C01066" w:rsidRPr="00C01066" w:rsidRDefault="00C01066" w:rsidP="00C01066">
      <w:pPr>
        <w:spacing w:after="0" w:line="480" w:lineRule="auto"/>
        <w:rPr>
          <w:rFonts w:cstheme="minorHAnsi"/>
          <w:b/>
          <w:bCs/>
          <w:i/>
          <w:iCs/>
        </w:rPr>
      </w:pPr>
      <w:r w:rsidRPr="00C01066">
        <w:rPr>
          <w:rFonts w:cstheme="minorHAnsi"/>
          <w:b/>
          <w:bCs/>
          <w:i/>
          <w:iCs/>
        </w:rPr>
        <w:t xml:space="preserve">Skewness in Simulation </w:t>
      </w:r>
    </w:p>
    <w:p w14:paraId="39D4CE6E" w14:textId="19A9B024" w:rsidR="00AD21FD" w:rsidRDefault="00221ED7" w:rsidP="00967869">
      <w:pPr>
        <w:spacing w:after="0" w:line="480" w:lineRule="auto"/>
        <w:ind w:firstLine="720"/>
        <w:rPr>
          <w:rFonts w:cstheme="minorHAnsi"/>
        </w:rPr>
      </w:pPr>
      <w:r w:rsidRPr="00221ED7">
        <w:rPr>
          <w:rFonts w:cstheme="minorHAnsi"/>
        </w:rPr>
        <w:t xml:space="preserve">Fleishman </w:t>
      </w:r>
      <w:r>
        <w:rPr>
          <w:rFonts w:cstheme="minorHAnsi" w:hint="eastAsia"/>
        </w:rPr>
        <w:t>(</w:t>
      </w:r>
      <w:r w:rsidRPr="00221ED7">
        <w:rPr>
          <w:rFonts w:cstheme="minorHAnsi"/>
        </w:rPr>
        <w:t>1978</w:t>
      </w:r>
      <w:r>
        <w:rPr>
          <w:rFonts w:cstheme="minorHAnsi"/>
        </w:rPr>
        <w:t>)</w:t>
      </w:r>
      <w:r w:rsidRPr="00221ED7">
        <w:rPr>
          <w:rFonts w:cstheme="minorHAnsi"/>
        </w:rPr>
        <w:t xml:space="preserve"> noted that real-world distributions of variables are typically</w:t>
      </w:r>
      <w:r>
        <w:rPr>
          <w:rFonts w:cstheme="minorHAnsi"/>
        </w:rPr>
        <w:t xml:space="preserve"> </w:t>
      </w:r>
      <w:r w:rsidRPr="00221ED7">
        <w:rPr>
          <w:rFonts w:cstheme="minorHAnsi"/>
        </w:rPr>
        <w:t xml:space="preserve">characterized by their first four moments (i.e., </w:t>
      </w:r>
      <w:r w:rsidRPr="007F0BC2">
        <w:rPr>
          <w:rFonts w:cstheme="minorHAnsi"/>
          <w:highlight w:val="yellow"/>
        </w:rPr>
        <w:t>mean, variance, skew, and kurtosis</w:t>
      </w:r>
      <w:r w:rsidRPr="00221ED7">
        <w:rPr>
          <w:rFonts w:cstheme="minorHAnsi"/>
        </w:rPr>
        <w:t>).</w:t>
      </w:r>
      <w:r w:rsidR="00AD21FD">
        <w:rPr>
          <w:rFonts w:cstheme="minorHAnsi"/>
        </w:rPr>
        <w:t xml:space="preserve"> </w:t>
      </w:r>
      <w:proofErr w:type="spellStart"/>
      <w:r w:rsidR="00AD21FD" w:rsidRPr="00AD21FD">
        <w:rPr>
          <w:rFonts w:cstheme="minorHAnsi"/>
        </w:rPr>
        <w:t>Tadikamalla</w:t>
      </w:r>
      <w:proofErr w:type="spellEnd"/>
      <w:r w:rsidR="00AD21FD">
        <w:rPr>
          <w:rFonts w:cstheme="minorHAnsi"/>
        </w:rPr>
        <w:t xml:space="preserve"> (1980)</w:t>
      </w:r>
      <w:r w:rsidR="00AD21FD" w:rsidRPr="00AD21FD">
        <w:rPr>
          <w:rFonts w:cstheme="minorHAnsi"/>
        </w:rPr>
        <w:t xml:space="preserve"> proposed 5 methods for generating non-normal random numbers. He compared </w:t>
      </w:r>
      <w:r w:rsidR="00AD21FD">
        <w:rPr>
          <w:rFonts w:cstheme="minorHAnsi"/>
        </w:rPr>
        <w:t xml:space="preserve">these five methods and Fleishman’s </w:t>
      </w:r>
      <w:r w:rsidR="00AD21FD" w:rsidRPr="00AD21FD">
        <w:rPr>
          <w:rFonts w:cstheme="minorHAnsi"/>
        </w:rPr>
        <w:t>for speed, ease of implementation, and versatility. Fleishman's method was fastest and easiest to implement, but lacked a distribution function, making certain calculations like percentiles impossible.</w:t>
      </w:r>
      <w:r w:rsidR="00967869" w:rsidRPr="00967869">
        <w:t xml:space="preserve"> </w:t>
      </w:r>
      <w:r w:rsidR="00967869">
        <w:t>A method used in this study (selected in fungible package) is based on an extension of</w:t>
      </w:r>
      <w:r w:rsidR="00967869" w:rsidRPr="00967869">
        <w:rPr>
          <w:rFonts w:cstheme="minorHAnsi"/>
        </w:rPr>
        <w:t xml:space="preserve"> Fleishman's [1978] power function method for the</w:t>
      </w:r>
      <w:r w:rsidR="00967869">
        <w:rPr>
          <w:rFonts w:cstheme="minorHAnsi"/>
        </w:rPr>
        <w:t xml:space="preserve"> </w:t>
      </w:r>
      <w:r w:rsidR="00967869" w:rsidRPr="00967869">
        <w:rPr>
          <w:rFonts w:cstheme="minorHAnsi"/>
        </w:rPr>
        <w:t xml:space="preserve">univariate case. </w:t>
      </w:r>
    </w:p>
    <w:p w14:paraId="5DD79229" w14:textId="0DF98E4D" w:rsidR="008A1AE1" w:rsidRDefault="00221ED7" w:rsidP="008A1AE1">
      <w:pPr>
        <w:spacing w:after="0" w:line="480" w:lineRule="auto"/>
        <w:ind w:firstLine="720"/>
        <w:rPr>
          <w:rFonts w:cstheme="minorHAnsi"/>
        </w:rPr>
      </w:pPr>
      <w:r>
        <w:rPr>
          <w:rFonts w:cstheme="minorHAnsi"/>
        </w:rPr>
        <w:t xml:space="preserve"> I</w:t>
      </w:r>
      <w:r w:rsidR="008A1AE1" w:rsidRPr="008A1AE1">
        <w:rPr>
          <w:rFonts w:cstheme="minorHAnsi"/>
        </w:rPr>
        <w:t>n the</w:t>
      </w:r>
      <w:r w:rsidR="008A1AE1">
        <w:rPr>
          <w:rFonts w:cstheme="minorHAnsi"/>
        </w:rPr>
        <w:t xml:space="preserve"> </w:t>
      </w:r>
      <w:r w:rsidR="008A1AE1" w:rsidRPr="008A1AE1">
        <w:rPr>
          <w:rFonts w:cstheme="minorHAnsi"/>
        </w:rPr>
        <w:t>univariate case, to defining a variable, Y, as a linear combination of the first three powers</w:t>
      </w:r>
      <w:r w:rsidR="008A1AE1">
        <w:rPr>
          <w:rFonts w:cstheme="minorHAnsi"/>
        </w:rPr>
        <w:t xml:space="preserve"> </w:t>
      </w:r>
      <w:r w:rsidR="008A1AE1" w:rsidRPr="008A1AE1">
        <w:rPr>
          <w:rFonts w:cstheme="minorHAnsi"/>
        </w:rPr>
        <w:t>of a standard normal random variable X:</w:t>
      </w:r>
    </w:p>
    <w:p w14:paraId="18CBD904" w14:textId="0BB0708B" w:rsidR="008A1AE1" w:rsidRDefault="0040366C" w:rsidP="0040366C">
      <w:pPr>
        <w:spacing w:after="0" w:line="480" w:lineRule="auto"/>
        <w:ind w:left="2880" w:firstLine="720"/>
        <w:rPr>
          <w:rFonts w:cstheme="minorHAnsi"/>
        </w:rPr>
      </w:pPr>
      <w:r>
        <w:rPr>
          <w:rFonts w:cstheme="minorHAnsi"/>
        </w:rPr>
        <w:t xml:space="preserve">     </w:t>
      </w:r>
      <w:r w:rsidR="008A1AE1">
        <w:rPr>
          <w:rFonts w:cstheme="minorHAnsi"/>
        </w:rPr>
        <w:t xml:space="preserve">Y = a + </w:t>
      </w:r>
      <w:proofErr w:type="spellStart"/>
      <w:r w:rsidR="008A1AE1">
        <w:rPr>
          <w:rFonts w:cstheme="minorHAnsi"/>
        </w:rPr>
        <w:t>bX</w:t>
      </w:r>
      <w:proofErr w:type="spellEnd"/>
      <w:r w:rsidR="008A1AE1">
        <w:rPr>
          <w:rFonts w:cstheme="minorHAnsi"/>
        </w:rPr>
        <w:t xml:space="preserve"> + cX</w:t>
      </w:r>
      <w:r w:rsidR="008A1AE1" w:rsidRPr="008A1AE1">
        <w:rPr>
          <w:rFonts w:cstheme="minorHAnsi"/>
          <w:vertAlign w:val="superscript"/>
        </w:rPr>
        <w:t>2</w:t>
      </w:r>
      <w:r w:rsidR="008A1AE1">
        <w:rPr>
          <w:rFonts w:cstheme="minorHAnsi"/>
        </w:rPr>
        <w:t xml:space="preserve"> + dX</w:t>
      </w:r>
      <w:r w:rsidR="008A1AE1" w:rsidRPr="008A1AE1">
        <w:rPr>
          <w:rFonts w:cstheme="minorHAnsi"/>
          <w:vertAlign w:val="superscript"/>
        </w:rPr>
        <w:t>3</w:t>
      </w:r>
      <w:r w:rsidR="008A1AE1">
        <w:rPr>
          <w:rFonts w:cstheme="minorHAnsi"/>
        </w:rPr>
        <w:t xml:space="preserve">.               </w:t>
      </w:r>
      <w:r w:rsidR="00C35AA8">
        <w:rPr>
          <w:rFonts w:cstheme="minorHAnsi"/>
        </w:rPr>
        <w:tab/>
      </w:r>
      <w:r w:rsidR="00C35AA8">
        <w:rPr>
          <w:rFonts w:cstheme="minorHAnsi"/>
        </w:rPr>
        <w:tab/>
      </w:r>
      <w:r w:rsidR="00C35AA8">
        <w:rPr>
          <w:rFonts w:cstheme="minorHAnsi"/>
        </w:rPr>
        <w:tab/>
      </w:r>
      <w:r w:rsidR="008A1AE1">
        <w:rPr>
          <w:rFonts w:cstheme="minorHAnsi"/>
        </w:rPr>
        <w:t xml:space="preserve"> (</w:t>
      </w:r>
      <w:r w:rsidR="00C35AA8">
        <w:rPr>
          <w:rFonts w:cstheme="minorHAnsi"/>
        </w:rPr>
        <w:t>6</w:t>
      </w:r>
      <w:r w:rsidR="008A1AE1">
        <w:rPr>
          <w:rFonts w:cstheme="minorHAnsi"/>
        </w:rPr>
        <w:t>)</w:t>
      </w:r>
    </w:p>
    <w:p w14:paraId="3A13A5BB" w14:textId="3C19B062" w:rsidR="002C6575" w:rsidRDefault="002C6575" w:rsidP="002C6575">
      <w:pPr>
        <w:spacing w:after="0" w:line="480" w:lineRule="auto"/>
        <w:ind w:firstLine="720"/>
        <w:rPr>
          <w:rFonts w:cstheme="minorHAnsi"/>
        </w:rPr>
      </w:pPr>
      <w:r w:rsidRPr="008A1AE1">
        <w:rPr>
          <w:rFonts w:cstheme="minorHAnsi"/>
        </w:rPr>
        <w:lastRenderedPageBreak/>
        <w:t xml:space="preserve">The constants </w:t>
      </w:r>
      <w:r>
        <w:rPr>
          <w:rFonts w:cstheme="minorHAnsi"/>
        </w:rPr>
        <w:t xml:space="preserve">Mean, variance, </w:t>
      </w:r>
      <w:r w:rsidR="0069126E">
        <w:rPr>
          <w:rFonts w:cstheme="minorHAnsi"/>
        </w:rPr>
        <w:t>skewness,</w:t>
      </w:r>
      <w:r>
        <w:rPr>
          <w:rFonts w:cstheme="minorHAnsi"/>
        </w:rPr>
        <w:t xml:space="preserve"> and kurtosis (notated </w:t>
      </w:r>
      <w:r w:rsidRPr="007F0BC2">
        <w:rPr>
          <w:rFonts w:cstheme="minorHAnsi"/>
          <w:highlight w:val="yellow"/>
        </w:rPr>
        <w:t>as a, b, c, and d</w:t>
      </w:r>
      <w:r>
        <w:rPr>
          <w:rFonts w:cstheme="minorHAnsi"/>
        </w:rPr>
        <w:t>)</w:t>
      </w:r>
      <w:r w:rsidRPr="008A1AE1">
        <w:rPr>
          <w:rFonts w:cstheme="minorHAnsi"/>
        </w:rPr>
        <w:t xml:space="preserve"> are chosen to provide Y with the specified distributional</w:t>
      </w:r>
      <w:r>
        <w:rPr>
          <w:rFonts w:cstheme="minorHAnsi"/>
        </w:rPr>
        <w:t xml:space="preserve"> </w:t>
      </w:r>
      <w:r w:rsidRPr="008A1AE1">
        <w:rPr>
          <w:rFonts w:cstheme="minorHAnsi"/>
        </w:rPr>
        <w:t>form</w:t>
      </w:r>
      <w:r>
        <w:rPr>
          <w:rFonts w:cstheme="minorHAnsi"/>
        </w:rPr>
        <w:t xml:space="preserve">. </w:t>
      </w:r>
    </w:p>
    <w:p w14:paraId="0ADA3B46" w14:textId="1EC9CB74" w:rsidR="002C6575" w:rsidRDefault="002C6575" w:rsidP="002C6575">
      <w:pPr>
        <w:spacing w:after="0" w:line="480" w:lineRule="auto"/>
        <w:rPr>
          <w:rFonts w:cstheme="minorHAnsi"/>
        </w:rPr>
      </w:pPr>
    </w:p>
    <w:p w14:paraId="165B057C" w14:textId="47AF2739" w:rsidR="00EE5113" w:rsidRPr="00EE5113" w:rsidRDefault="0040366C" w:rsidP="0040366C">
      <w:pPr>
        <w:spacing w:after="0" w:line="480" w:lineRule="auto"/>
        <w:ind w:left="2160" w:firstLine="720"/>
        <w:rPr>
          <w:rFonts w:cstheme="minorHAnsi"/>
        </w:rPr>
      </w:pPr>
      <w:r>
        <w:rPr>
          <w:rFonts w:cstheme="minorHAnsi"/>
        </w:rPr>
        <w:t xml:space="preserve">           </w:t>
      </w:r>
      <w:r w:rsidR="00EE5113" w:rsidRPr="00EE5113">
        <w:rPr>
          <w:rFonts w:cstheme="minorHAnsi"/>
        </w:rPr>
        <w:t>b</w:t>
      </w:r>
      <w:r w:rsidR="00EE5113" w:rsidRPr="00EE5113">
        <w:rPr>
          <w:rFonts w:cstheme="minorHAnsi"/>
          <w:vertAlign w:val="superscript"/>
        </w:rPr>
        <w:t>2</w:t>
      </w:r>
      <w:r w:rsidR="00EE5113" w:rsidRPr="00EE5113">
        <w:rPr>
          <w:rFonts w:cstheme="minorHAnsi"/>
        </w:rPr>
        <w:t xml:space="preserve"> + 6bd + 2c</w:t>
      </w:r>
      <w:r w:rsidR="00EE5113" w:rsidRPr="00EE5113">
        <w:rPr>
          <w:rFonts w:cstheme="minorHAnsi"/>
          <w:vertAlign w:val="superscript"/>
        </w:rPr>
        <w:t>2</w:t>
      </w:r>
      <w:r w:rsidR="00EE5113" w:rsidRPr="00EE5113">
        <w:rPr>
          <w:rFonts w:cstheme="minorHAnsi"/>
        </w:rPr>
        <w:t xml:space="preserve"> + 15d</w:t>
      </w:r>
      <w:r w:rsidR="00EE5113" w:rsidRPr="00EE5113">
        <w:rPr>
          <w:rFonts w:cstheme="minorHAnsi"/>
          <w:vertAlign w:val="superscript"/>
        </w:rPr>
        <w:t>2</w:t>
      </w:r>
      <w:r w:rsidR="00EE5113" w:rsidRPr="00EE5113">
        <w:rPr>
          <w:rFonts w:cstheme="minorHAnsi"/>
        </w:rPr>
        <w:t xml:space="preserve"> -- 1 = 0 </w:t>
      </w:r>
      <w:r w:rsidR="00EE5113">
        <w:rPr>
          <w:rFonts w:cstheme="minorHAnsi"/>
        </w:rPr>
        <w:tab/>
      </w:r>
      <w:r w:rsidR="00EE5113">
        <w:rPr>
          <w:rFonts w:cstheme="minorHAnsi"/>
        </w:rPr>
        <w:tab/>
      </w:r>
      <w:r w:rsidR="00C35AA8">
        <w:rPr>
          <w:rFonts w:cstheme="minorHAnsi"/>
        </w:rPr>
        <w:tab/>
        <w:t xml:space="preserve"> </w:t>
      </w:r>
      <w:r w:rsidR="00C35AA8">
        <w:rPr>
          <w:rFonts w:cstheme="minorHAnsi"/>
        </w:rPr>
        <w:tab/>
        <w:t xml:space="preserve"> </w:t>
      </w:r>
      <w:r w:rsidR="00EE5113" w:rsidRPr="00EE5113">
        <w:rPr>
          <w:rFonts w:cstheme="minorHAnsi"/>
        </w:rPr>
        <w:t>(</w:t>
      </w:r>
      <w:r w:rsidR="00C35AA8">
        <w:rPr>
          <w:rFonts w:cstheme="minorHAnsi"/>
        </w:rPr>
        <w:t>7</w:t>
      </w:r>
      <w:r w:rsidR="00EE5113" w:rsidRPr="00EE5113">
        <w:rPr>
          <w:rFonts w:cstheme="minorHAnsi"/>
        </w:rPr>
        <w:t>)</w:t>
      </w:r>
    </w:p>
    <w:p w14:paraId="3CEE2523" w14:textId="384ECAD5" w:rsidR="00EE5113" w:rsidRPr="00EE5113" w:rsidRDefault="0040366C" w:rsidP="0040366C">
      <w:pPr>
        <w:spacing w:after="0" w:line="480" w:lineRule="auto"/>
        <w:ind w:left="2160" w:firstLine="720"/>
        <w:rPr>
          <w:rFonts w:cstheme="minorHAnsi"/>
        </w:rPr>
      </w:pPr>
      <w:r>
        <w:rPr>
          <w:rFonts w:cstheme="minorHAnsi"/>
        </w:rPr>
        <w:t xml:space="preserve">      </w:t>
      </w:r>
      <w:r w:rsidR="00EE5113" w:rsidRPr="00EE5113">
        <w:rPr>
          <w:rFonts w:cstheme="minorHAnsi"/>
        </w:rPr>
        <w:t>2c(b</w:t>
      </w:r>
      <w:r w:rsidR="00EE5113" w:rsidRPr="00EE5113">
        <w:rPr>
          <w:rFonts w:cstheme="minorHAnsi"/>
          <w:vertAlign w:val="superscript"/>
        </w:rPr>
        <w:t>2</w:t>
      </w:r>
      <w:r w:rsidR="00EE5113" w:rsidRPr="00EE5113">
        <w:rPr>
          <w:rFonts w:cstheme="minorHAnsi"/>
        </w:rPr>
        <w:t xml:space="preserve"> + 24bd + 105d</w:t>
      </w:r>
      <w:r w:rsidR="00EE5113" w:rsidRPr="00870616">
        <w:rPr>
          <w:rFonts w:cstheme="minorHAnsi"/>
          <w:vertAlign w:val="superscript"/>
        </w:rPr>
        <w:t>2</w:t>
      </w:r>
      <w:r w:rsidR="00EE5113" w:rsidRPr="00EE5113">
        <w:rPr>
          <w:rFonts w:cstheme="minorHAnsi"/>
        </w:rPr>
        <w:t xml:space="preserve"> + 2) </w:t>
      </w:r>
      <w:r w:rsidR="00870616">
        <w:rPr>
          <w:rFonts w:cstheme="minorHAnsi"/>
        </w:rPr>
        <w:t>– γ</w:t>
      </w:r>
      <w:r w:rsidR="00870616" w:rsidRPr="00870616">
        <w:rPr>
          <w:rFonts w:cstheme="minorHAnsi"/>
          <w:vertAlign w:val="subscript"/>
        </w:rPr>
        <w:t>1</w:t>
      </w:r>
      <w:r w:rsidR="00EE5113" w:rsidRPr="00EE5113">
        <w:rPr>
          <w:rFonts w:cstheme="minorHAnsi"/>
        </w:rPr>
        <w:t xml:space="preserve"> = 0</w:t>
      </w:r>
      <w:r w:rsidR="00870616">
        <w:rPr>
          <w:rFonts w:cstheme="minorHAnsi"/>
        </w:rPr>
        <w:tab/>
      </w:r>
      <w:r w:rsidR="00870616">
        <w:rPr>
          <w:rFonts w:cstheme="minorHAnsi"/>
        </w:rPr>
        <w:tab/>
      </w:r>
      <w:r w:rsidR="00C35AA8">
        <w:rPr>
          <w:rFonts w:cstheme="minorHAnsi"/>
        </w:rPr>
        <w:tab/>
      </w:r>
      <w:r w:rsidR="00C35AA8">
        <w:rPr>
          <w:rFonts w:cstheme="minorHAnsi"/>
        </w:rPr>
        <w:tab/>
      </w:r>
      <w:r w:rsidR="00EE5113" w:rsidRPr="00EE5113">
        <w:rPr>
          <w:rFonts w:cstheme="minorHAnsi"/>
        </w:rPr>
        <w:t xml:space="preserve"> (</w:t>
      </w:r>
      <w:r w:rsidR="00C35AA8">
        <w:rPr>
          <w:rFonts w:cstheme="minorHAnsi"/>
        </w:rPr>
        <w:t>8</w:t>
      </w:r>
      <w:r w:rsidR="00EE5113" w:rsidRPr="00EE5113">
        <w:rPr>
          <w:rFonts w:cstheme="minorHAnsi"/>
        </w:rPr>
        <w:t>)</w:t>
      </w:r>
    </w:p>
    <w:p w14:paraId="04EA4354" w14:textId="7A900A91" w:rsidR="00C35AA8" w:rsidRDefault="0002142C" w:rsidP="0040366C">
      <w:pPr>
        <w:spacing w:after="0" w:line="480" w:lineRule="auto"/>
        <w:ind w:left="1440"/>
        <w:rPr>
          <w:rFonts w:cstheme="minorHAnsi"/>
        </w:rPr>
      </w:pPr>
      <w:r>
        <w:rPr>
          <w:rFonts w:cstheme="minorHAnsi"/>
        </w:rPr>
        <w:t xml:space="preserve"> </w:t>
      </w:r>
      <w:r w:rsidR="00EE5113" w:rsidRPr="00EE5113">
        <w:rPr>
          <w:rFonts w:cstheme="minorHAnsi"/>
        </w:rPr>
        <w:t>24[bd + C</w:t>
      </w:r>
      <w:r w:rsidR="00EE5113" w:rsidRPr="00870616">
        <w:rPr>
          <w:rFonts w:cstheme="minorHAnsi"/>
          <w:vertAlign w:val="superscript"/>
        </w:rPr>
        <w:t>2</w:t>
      </w:r>
      <w:r w:rsidR="00EE5113" w:rsidRPr="00EE5113">
        <w:rPr>
          <w:rFonts w:cstheme="minorHAnsi"/>
        </w:rPr>
        <w:t>(1 + b</w:t>
      </w:r>
      <w:r w:rsidR="00870616" w:rsidRPr="00870616">
        <w:rPr>
          <w:rFonts w:cstheme="minorHAnsi"/>
          <w:vertAlign w:val="superscript"/>
        </w:rPr>
        <w:t>2</w:t>
      </w:r>
      <w:r w:rsidR="00EE5113" w:rsidRPr="00EE5113">
        <w:rPr>
          <w:rFonts w:cstheme="minorHAnsi"/>
        </w:rPr>
        <w:t xml:space="preserve"> + 28bd) + d</w:t>
      </w:r>
      <w:r w:rsidR="00EE5113" w:rsidRPr="00870616">
        <w:rPr>
          <w:rFonts w:cstheme="minorHAnsi"/>
          <w:vertAlign w:val="superscript"/>
        </w:rPr>
        <w:t>2</w:t>
      </w:r>
      <w:r w:rsidR="00EE5113" w:rsidRPr="00EE5113">
        <w:rPr>
          <w:rFonts w:cstheme="minorHAnsi"/>
        </w:rPr>
        <w:t>(</w:t>
      </w:r>
      <w:r w:rsidR="00870616">
        <w:rPr>
          <w:rFonts w:cstheme="minorHAnsi"/>
        </w:rPr>
        <w:t>1</w:t>
      </w:r>
      <w:r w:rsidR="00EE5113" w:rsidRPr="00EE5113">
        <w:rPr>
          <w:rFonts w:cstheme="minorHAnsi"/>
        </w:rPr>
        <w:t>2 + 48bd + 141c</w:t>
      </w:r>
      <w:r w:rsidR="00EE5113" w:rsidRPr="00870616">
        <w:rPr>
          <w:rFonts w:cstheme="minorHAnsi"/>
          <w:vertAlign w:val="superscript"/>
        </w:rPr>
        <w:t>2</w:t>
      </w:r>
      <w:r w:rsidR="00EE5113" w:rsidRPr="00EE5113">
        <w:rPr>
          <w:rFonts w:cstheme="minorHAnsi"/>
        </w:rPr>
        <w:t xml:space="preserve"> + 225d</w:t>
      </w:r>
      <w:r w:rsidR="00EE5113" w:rsidRPr="00870616">
        <w:rPr>
          <w:rFonts w:cstheme="minorHAnsi"/>
          <w:vertAlign w:val="superscript"/>
        </w:rPr>
        <w:t>2</w:t>
      </w:r>
      <w:r w:rsidR="00EE5113" w:rsidRPr="00EE5113">
        <w:rPr>
          <w:rFonts w:cstheme="minorHAnsi"/>
        </w:rPr>
        <w:t xml:space="preserve">)] </w:t>
      </w:r>
      <w:r w:rsidR="00870616">
        <w:rPr>
          <w:rFonts w:cstheme="minorHAnsi"/>
        </w:rPr>
        <w:t>–</w:t>
      </w:r>
      <w:r w:rsidR="00EE5113" w:rsidRPr="00EE5113">
        <w:rPr>
          <w:rFonts w:cstheme="minorHAnsi"/>
        </w:rPr>
        <w:t xml:space="preserve"> </w:t>
      </w:r>
      <w:r w:rsidR="00870616">
        <w:rPr>
          <w:rFonts w:cstheme="minorHAnsi"/>
        </w:rPr>
        <w:t>γ</w:t>
      </w:r>
      <w:r w:rsidR="00870616">
        <w:rPr>
          <w:rFonts w:cstheme="minorHAnsi"/>
          <w:vertAlign w:val="subscript"/>
        </w:rPr>
        <w:t xml:space="preserve">2 </w:t>
      </w:r>
      <w:r w:rsidR="00EE5113" w:rsidRPr="00EE5113">
        <w:rPr>
          <w:rFonts w:cstheme="minorHAnsi"/>
        </w:rPr>
        <w:t>= 0</w:t>
      </w:r>
      <w:r w:rsidR="00C35AA8">
        <w:rPr>
          <w:rFonts w:cstheme="minorHAnsi"/>
        </w:rPr>
        <w:t>,</w:t>
      </w:r>
      <w:r w:rsidR="00EE5113" w:rsidRPr="00EE5113">
        <w:rPr>
          <w:rFonts w:cstheme="minorHAnsi"/>
        </w:rPr>
        <w:t xml:space="preserve"> </w:t>
      </w:r>
      <w:r w:rsidR="00870616">
        <w:rPr>
          <w:rFonts w:cstheme="minorHAnsi"/>
        </w:rPr>
        <w:tab/>
      </w:r>
      <w:r w:rsidR="00C35AA8">
        <w:rPr>
          <w:rFonts w:cstheme="minorHAnsi"/>
        </w:rPr>
        <w:tab/>
      </w:r>
      <w:r w:rsidR="00EE5113" w:rsidRPr="00EE5113">
        <w:rPr>
          <w:rFonts w:cstheme="minorHAnsi"/>
        </w:rPr>
        <w:t>(</w:t>
      </w:r>
      <w:r w:rsidR="00C35AA8">
        <w:rPr>
          <w:rFonts w:cstheme="minorHAnsi"/>
        </w:rPr>
        <w:t>9</w:t>
      </w:r>
      <w:r w:rsidR="00EE5113" w:rsidRPr="00EE5113">
        <w:rPr>
          <w:rFonts w:cstheme="minorHAnsi"/>
        </w:rPr>
        <w:t>)</w:t>
      </w:r>
    </w:p>
    <w:p w14:paraId="0A329892" w14:textId="1B3ECC0E" w:rsidR="00EE5113" w:rsidRDefault="00EE5113" w:rsidP="00C35AA8">
      <w:pPr>
        <w:spacing w:after="0" w:line="480" w:lineRule="auto"/>
        <w:ind w:firstLine="720"/>
        <w:rPr>
          <w:rFonts w:cstheme="minorHAnsi"/>
        </w:rPr>
      </w:pPr>
      <w:r w:rsidRPr="007F0BC2">
        <w:rPr>
          <w:rFonts w:cstheme="minorHAnsi"/>
          <w:highlight w:val="yellow"/>
        </w:rPr>
        <w:t>where</w:t>
      </w:r>
      <w:r w:rsidR="00C35AA8" w:rsidRPr="007F0BC2">
        <w:rPr>
          <w:rFonts w:cstheme="minorHAnsi"/>
          <w:highlight w:val="yellow"/>
        </w:rPr>
        <w:t xml:space="preserve"> γ</w:t>
      </w:r>
      <w:r w:rsidR="00C35AA8" w:rsidRPr="007F0BC2">
        <w:rPr>
          <w:rFonts w:cstheme="minorHAnsi"/>
          <w:highlight w:val="yellow"/>
          <w:vertAlign w:val="subscript"/>
        </w:rPr>
        <w:t xml:space="preserve">1 </w:t>
      </w:r>
      <w:r w:rsidRPr="007F0BC2">
        <w:rPr>
          <w:rFonts w:cstheme="minorHAnsi"/>
          <w:highlight w:val="yellow"/>
        </w:rPr>
        <w:t>is the desired skew</w:t>
      </w:r>
      <w:r w:rsidR="00C35AA8" w:rsidRPr="007F0BC2">
        <w:rPr>
          <w:rFonts w:cstheme="minorHAnsi"/>
          <w:highlight w:val="yellow"/>
        </w:rPr>
        <w:t>ness</w:t>
      </w:r>
      <w:r w:rsidRPr="007F0BC2">
        <w:rPr>
          <w:rFonts w:cstheme="minorHAnsi"/>
          <w:highlight w:val="yellow"/>
        </w:rPr>
        <w:t xml:space="preserve"> and </w:t>
      </w:r>
      <w:r w:rsidR="00C35AA8" w:rsidRPr="007F0BC2">
        <w:rPr>
          <w:rFonts w:cstheme="minorHAnsi"/>
          <w:highlight w:val="yellow"/>
        </w:rPr>
        <w:t>γ</w:t>
      </w:r>
      <w:r w:rsidR="00C35AA8" w:rsidRPr="007F0BC2">
        <w:rPr>
          <w:rFonts w:cstheme="minorHAnsi"/>
          <w:highlight w:val="yellow"/>
          <w:vertAlign w:val="subscript"/>
        </w:rPr>
        <w:t xml:space="preserve">2 </w:t>
      </w:r>
      <w:r w:rsidRPr="007F0BC2">
        <w:rPr>
          <w:rFonts w:cstheme="minorHAnsi"/>
          <w:highlight w:val="yellow"/>
        </w:rPr>
        <w:t>is the desired kurtosis</w:t>
      </w:r>
      <w:r w:rsidR="00C35AA8">
        <w:rPr>
          <w:rFonts w:cstheme="minorHAnsi"/>
        </w:rPr>
        <w:t>, a is determined from</w:t>
      </w:r>
    </w:p>
    <w:p w14:paraId="5326FCCB" w14:textId="62A6D7B5" w:rsidR="00C35AA8" w:rsidRPr="00EE5113" w:rsidRDefault="00C35AA8" w:rsidP="0040366C">
      <w:pPr>
        <w:spacing w:after="0" w:line="480" w:lineRule="auto"/>
        <w:ind w:left="3600" w:firstLine="720"/>
        <w:rPr>
          <w:rFonts w:cstheme="minorHAnsi"/>
        </w:rPr>
      </w:pPr>
      <w:r>
        <w:rPr>
          <w:rFonts w:cstheme="minorHAnsi"/>
        </w:rPr>
        <w:t>a = - c</w:t>
      </w:r>
      <w:r>
        <w:rPr>
          <w:rFonts w:cstheme="minorHAnsi"/>
        </w:rPr>
        <w:tab/>
      </w:r>
      <w:r>
        <w:rPr>
          <w:rFonts w:cstheme="minorHAnsi"/>
        </w:rPr>
        <w:tab/>
      </w:r>
      <w:r>
        <w:rPr>
          <w:rFonts w:cstheme="minorHAnsi"/>
        </w:rPr>
        <w:tab/>
      </w:r>
      <w:r>
        <w:rPr>
          <w:rFonts w:cstheme="minorHAnsi"/>
        </w:rPr>
        <w:tab/>
      </w:r>
      <w:r w:rsidR="009F4848">
        <w:rPr>
          <w:rFonts w:cstheme="minorHAnsi"/>
        </w:rPr>
        <w:tab/>
      </w:r>
      <w:r w:rsidR="009F4848">
        <w:rPr>
          <w:rFonts w:cstheme="minorHAnsi"/>
        </w:rPr>
        <w:tab/>
        <w:t>(10)</w:t>
      </w:r>
    </w:p>
    <w:p w14:paraId="437C093E" w14:textId="7E74A8C9" w:rsidR="00545476" w:rsidRDefault="00C01066" w:rsidP="000415BD">
      <w:pPr>
        <w:spacing w:after="0" w:line="480" w:lineRule="auto"/>
        <w:ind w:firstLine="720"/>
        <w:rPr>
          <w:rFonts w:cstheme="minorHAnsi"/>
        </w:rPr>
      </w:pPr>
      <w:r w:rsidRPr="009972F6">
        <w:rPr>
          <w:rFonts w:cstheme="minorHAnsi"/>
        </w:rPr>
        <w:t>Although some researcher used skewness and kurtosis together to estimate the non-normality n in their research. We still cannot find many instructors say much about kurtosis, because it is difficult explain and judge from histograms. The more important thing is that data sets containing extreme values will not only be skewed, but also generally will be leptokurtic. some non-normal skewness is separable from non-normal kurtosis (</w:t>
      </w:r>
      <w:proofErr w:type="spellStart"/>
      <w:r w:rsidRPr="009972F6">
        <w:rPr>
          <w:rFonts w:cstheme="minorHAnsi"/>
        </w:rPr>
        <w:t>Doane</w:t>
      </w:r>
      <w:proofErr w:type="spellEnd"/>
      <w:r w:rsidRPr="009972F6">
        <w:rPr>
          <w:rFonts w:cstheme="minorHAnsi"/>
        </w:rPr>
        <w:t xml:space="preserve"> &amp; Seward, 2011). </w:t>
      </w:r>
      <w:r w:rsidR="0069126E" w:rsidRPr="0069126E">
        <w:rPr>
          <w:rFonts w:cstheme="minorHAnsi"/>
        </w:rPr>
        <w:t xml:space="preserve">The study will examine the impact of skewness while maintaining kurtosis at a constant value of </w:t>
      </w:r>
      <w:proofErr w:type="gramStart"/>
      <w:r w:rsidR="0069126E" w:rsidRPr="0069126E">
        <w:rPr>
          <w:rFonts w:cstheme="minorHAnsi"/>
        </w:rPr>
        <w:t>7</w:t>
      </w:r>
      <w:r w:rsidR="0069126E">
        <w:rPr>
          <w:rFonts w:cstheme="minorHAnsi"/>
        </w:rPr>
        <w:t>, and</w:t>
      </w:r>
      <w:proofErr w:type="gramEnd"/>
      <w:r w:rsidR="0069126E">
        <w:rPr>
          <w:rFonts w:cstheme="minorHAnsi"/>
        </w:rPr>
        <w:t xml:space="preserve"> </w:t>
      </w:r>
      <w:r w:rsidR="0069126E" w:rsidRPr="0069126E">
        <w:rPr>
          <w:rFonts w:cstheme="minorHAnsi"/>
        </w:rPr>
        <w:t>manipulate three levels of skewness (normal=0, moderate=1.5, severe=3) for both the general and specific factors.</w:t>
      </w:r>
    </w:p>
    <w:p w14:paraId="009FF0CF" w14:textId="77777777" w:rsidR="00545476" w:rsidRDefault="00545476" w:rsidP="00FF4164">
      <w:pPr>
        <w:spacing w:after="0" w:line="480" w:lineRule="auto"/>
        <w:ind w:firstLine="720"/>
        <w:rPr>
          <w:rFonts w:cstheme="minorHAnsi"/>
        </w:rPr>
      </w:pPr>
    </w:p>
    <w:p w14:paraId="258BC1FC" w14:textId="13B41E8D" w:rsidR="00C01066" w:rsidRPr="00C01066" w:rsidRDefault="00C01066" w:rsidP="00C01066">
      <w:pPr>
        <w:spacing w:after="0" w:line="480" w:lineRule="auto"/>
        <w:rPr>
          <w:rFonts w:cstheme="minorHAnsi"/>
          <w:b/>
          <w:bCs/>
          <w:i/>
          <w:iCs/>
        </w:rPr>
      </w:pPr>
      <w:r w:rsidRPr="00C01066">
        <w:rPr>
          <w:rFonts w:cstheme="minorHAnsi"/>
          <w:b/>
          <w:bCs/>
          <w:i/>
          <w:iCs/>
        </w:rPr>
        <w:t>Skewness in Estimation</w:t>
      </w:r>
    </w:p>
    <w:p w14:paraId="79F025E5" w14:textId="5E2C3AE0" w:rsidR="0069155A" w:rsidRPr="009972F6" w:rsidRDefault="008F4160" w:rsidP="00041F7F">
      <w:pPr>
        <w:spacing w:after="0" w:line="480" w:lineRule="auto"/>
        <w:ind w:firstLine="720"/>
        <w:rPr>
          <w:rFonts w:cstheme="minorHAnsi"/>
        </w:rPr>
      </w:pPr>
      <w:r w:rsidRPr="009972F6">
        <w:rPr>
          <w:rFonts w:cstheme="minorHAnsi"/>
        </w:rPr>
        <w:t xml:space="preserve">Non-normality of density appears both in raw scores and latent traits when researcher </w:t>
      </w:r>
      <w:r w:rsidR="00E231D7" w:rsidRPr="009972F6">
        <w:rPr>
          <w:rFonts w:cstheme="minorHAnsi"/>
        </w:rPr>
        <w:t>collect,</w:t>
      </w:r>
      <w:r w:rsidRPr="009972F6">
        <w:rPr>
          <w:rFonts w:cstheme="minorHAnsi"/>
        </w:rPr>
        <w:t xml:space="preserve"> and analysis reported questionnaire or scale from patients and other participants. In the graphic study and model estimation, </w:t>
      </w:r>
      <w:r w:rsidR="00E231D7" w:rsidRPr="009972F6">
        <w:rPr>
          <w:rFonts w:cstheme="minorHAnsi"/>
        </w:rPr>
        <w:t>skewness,</w:t>
      </w:r>
      <w:r w:rsidRPr="009972F6">
        <w:rPr>
          <w:rFonts w:cstheme="minorHAnsi"/>
        </w:rPr>
        <w:t xml:space="preserve"> and kurtosis of X (raw scores) and theta (latent traits) are conveniently used to </w:t>
      </w:r>
      <w:r w:rsidR="004F28C5" w:rsidRPr="009972F6">
        <w:rPr>
          <w:rFonts w:cstheme="minorHAnsi"/>
        </w:rPr>
        <w:t xml:space="preserve">measure and show. </w:t>
      </w:r>
      <w:r w:rsidRPr="009972F6">
        <w:rPr>
          <w:rFonts w:cstheme="minorHAnsi"/>
        </w:rPr>
        <w:t>Skewness of a probability distribution refers to the departure of the distribution from symmetry. A symmetric distribution has no skewness, a distribution with longer tail on the left is negatively skewed, and a distribution with longer tail on the right is positively skewed</w:t>
      </w:r>
      <w:r w:rsidR="004F28C5" w:rsidRPr="009972F6">
        <w:rPr>
          <w:rFonts w:cstheme="minorHAnsi"/>
        </w:rPr>
        <w:t xml:space="preserve"> (Sharma, Kumar &amp; Chaudhary, 2009)</w:t>
      </w:r>
      <w:r w:rsidR="00F61D46" w:rsidRPr="009972F6">
        <w:rPr>
          <w:rFonts w:cstheme="minorHAnsi"/>
        </w:rPr>
        <w:t>.</w:t>
      </w:r>
    </w:p>
    <w:p w14:paraId="706AFC52" w14:textId="77057885" w:rsidR="00F61D46" w:rsidRPr="009972F6" w:rsidRDefault="00F61D46" w:rsidP="00041F7F">
      <w:pPr>
        <w:spacing w:after="0" w:line="480" w:lineRule="auto"/>
        <w:ind w:firstLine="720"/>
        <w:rPr>
          <w:rFonts w:cstheme="minorHAnsi"/>
        </w:rPr>
      </w:pPr>
      <w:r w:rsidRPr="009972F6">
        <w:rPr>
          <w:rFonts w:cstheme="minorHAnsi"/>
        </w:rPr>
        <w:lastRenderedPageBreak/>
        <w:t>Mathematicians address skewness in terms of the second and third moments around the mean, and a few software packages (e.g., Stata, Visual Statistics, early versions of Minitab) report the traditional Fisher-Pearson coefficient of skewness, g</w:t>
      </w:r>
      <w:r w:rsidRPr="009972F6">
        <w:rPr>
          <w:rFonts w:cstheme="minorHAnsi"/>
          <w:vertAlign w:val="subscript"/>
        </w:rPr>
        <w:t>1</w:t>
      </w:r>
      <w:r w:rsidRPr="009972F6">
        <w:rPr>
          <w:rFonts w:cstheme="minorHAnsi"/>
        </w:rPr>
        <w:t>:</w:t>
      </w:r>
    </w:p>
    <w:p w14:paraId="21A9731A" w14:textId="4F87EEA3" w:rsidR="00F61D46" w:rsidRPr="009972F6" w:rsidRDefault="00107937" w:rsidP="00041F7F">
      <w:pPr>
        <w:spacing w:after="0" w:line="480" w:lineRule="auto"/>
        <w:ind w:firstLine="720"/>
        <w:jc w:val="center"/>
        <w:rPr>
          <w:rFonts w:cstheme="minorHAnsi"/>
        </w:rPr>
      </w:pPr>
      <w:r w:rsidRPr="009972F6">
        <w:rPr>
          <w:rFonts w:cstheme="minorHAnsi"/>
        </w:rPr>
        <w:t xml:space="preserve">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3</m:t>
                </m:r>
              </m:sub>
            </m:sSub>
          </m:num>
          <m:den>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2</m:t>
                </m:r>
              </m:sub>
              <m:sup>
                <m:r>
                  <w:rPr>
                    <w:rFonts w:ascii="Cambria Math" w:hAnsi="Cambria Math" w:cstheme="minorHAnsi"/>
                  </w:rPr>
                  <m:t>3/2</m:t>
                </m:r>
              </m:sup>
            </m:sSubSup>
          </m:den>
        </m:f>
      </m:oMath>
      <w:r w:rsidRPr="009972F6">
        <w:rPr>
          <w:rFonts w:cstheme="minorHAnsi"/>
        </w:rPr>
        <w:t xml:space="preserve">                  </w:t>
      </w:r>
      <w:r w:rsidR="0029754B">
        <w:rPr>
          <w:rFonts w:cstheme="minorHAnsi"/>
        </w:rPr>
        <w:t xml:space="preserve">              </w:t>
      </w:r>
      <w:r w:rsidRPr="009972F6">
        <w:rPr>
          <w:rFonts w:cstheme="minorHAnsi"/>
        </w:rPr>
        <w:t xml:space="preserve">                                               (</w:t>
      </w:r>
      <w:r w:rsidR="00FF4164">
        <w:rPr>
          <w:rFonts w:cstheme="minorHAnsi"/>
        </w:rPr>
        <w:t>11</w:t>
      </w:r>
      <w:r w:rsidRPr="009972F6">
        <w:rPr>
          <w:rFonts w:cstheme="minorHAnsi"/>
        </w:rPr>
        <w:t>)</w:t>
      </w:r>
    </w:p>
    <w:p w14:paraId="6106CE56" w14:textId="5EB6E003" w:rsidR="000E2C77" w:rsidRPr="009972F6" w:rsidRDefault="000E2C77" w:rsidP="00041F7F">
      <w:pPr>
        <w:spacing w:after="0" w:line="480" w:lineRule="auto"/>
        <w:ind w:firstLine="720"/>
        <w:rPr>
          <w:rFonts w:cstheme="minorHAnsi"/>
        </w:rPr>
      </w:pPr>
      <w:r w:rsidRPr="009972F6">
        <w:rPr>
          <w:rFonts w:cstheme="minorHAnsi"/>
        </w:rPr>
        <w:t xml:space="preserve">In which, </w:t>
      </w:r>
    </w:p>
    <w:p w14:paraId="28BCBA32" w14:textId="56804E2F" w:rsidR="000E2C77" w:rsidRDefault="00107937" w:rsidP="00041F7F">
      <w:pPr>
        <w:spacing w:after="0" w:line="480" w:lineRule="auto"/>
        <w:ind w:firstLine="720"/>
        <w:jc w:val="center"/>
        <w:rPr>
          <w:rFonts w:cstheme="minorHAnsi"/>
        </w:rPr>
      </w:pPr>
      <w:r w:rsidRPr="009972F6">
        <w:rPr>
          <w:rFonts w:cstheme="minorHAnsi"/>
        </w:rPr>
        <w:t xml:space="preserve">                                                         </w:t>
      </w:r>
      <w:r w:rsidR="000E2C77" w:rsidRPr="009972F6">
        <w:rPr>
          <w:rFonts w:cstheme="minorHAnsi"/>
          <w:noProof/>
        </w:rPr>
        <w:drawing>
          <wp:inline distT="0" distB="0" distL="0" distR="0" wp14:anchorId="69DE7A9E" wp14:editId="22887462">
            <wp:extent cx="2200274" cy="819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3594" cy="820802"/>
                    </a:xfrm>
                    <a:prstGeom prst="rect">
                      <a:avLst/>
                    </a:prstGeom>
                  </pic:spPr>
                </pic:pic>
              </a:graphicData>
            </a:graphic>
          </wp:inline>
        </w:drawing>
      </w:r>
      <w:r w:rsidRPr="009972F6">
        <w:rPr>
          <w:rFonts w:cstheme="minorHAnsi"/>
        </w:rPr>
        <w:t xml:space="preserve">               </w:t>
      </w:r>
      <w:r w:rsidR="0029754B">
        <w:rPr>
          <w:rFonts w:cstheme="minorHAnsi"/>
        </w:rPr>
        <w:t xml:space="preserve">      </w:t>
      </w:r>
      <w:r w:rsidRPr="009972F6">
        <w:rPr>
          <w:rFonts w:cstheme="minorHAnsi"/>
        </w:rPr>
        <w:t xml:space="preserve">            (</w:t>
      </w:r>
      <w:r w:rsidR="00FF4164">
        <w:rPr>
          <w:rFonts w:cstheme="minorHAnsi"/>
        </w:rPr>
        <w:t>12</w:t>
      </w:r>
      <w:r w:rsidRPr="009972F6">
        <w:rPr>
          <w:rFonts w:cstheme="minorHAnsi"/>
        </w:rPr>
        <w:t>)</w:t>
      </w:r>
    </w:p>
    <w:p w14:paraId="60B5CE96" w14:textId="628D941C" w:rsidR="007677DA" w:rsidRPr="009972F6" w:rsidRDefault="007677DA" w:rsidP="007677DA">
      <w:pPr>
        <w:spacing w:after="0" w:line="480" w:lineRule="auto"/>
        <w:ind w:left="2160" w:firstLine="720"/>
        <w:rPr>
          <w:rFonts w:cstheme="minorHAnsi"/>
        </w:rPr>
      </w:pPr>
      <w:r w:rsidRPr="009972F6">
        <w:rPr>
          <w:rFonts w:cstheme="minorHAnsi"/>
        </w:rPr>
        <w:t xml:space="preserve">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e>
                  <m:sup>
                    <m:r>
                      <w:rPr>
                        <w:rFonts w:ascii="Cambria Math" w:hAnsi="Cambria Math" w:cstheme="minorHAnsi"/>
                      </w:rPr>
                      <m:t>3</m:t>
                    </m:r>
                  </m:sup>
                </m:sSup>
              </m:e>
            </m:nary>
          </m:num>
          <m:den>
            <m:sSup>
              <m:sSupPr>
                <m:ctrlPr>
                  <w:rPr>
                    <w:rFonts w:ascii="Cambria Math" w:hAnsi="Cambria Math" w:cstheme="minorHAnsi"/>
                    <w:i/>
                  </w:rPr>
                </m:ctrlPr>
              </m:sSupPr>
              <m:e>
                <m:r>
                  <w:rPr>
                    <w:rFonts w:ascii="Cambria Math" w:hAnsi="Cambria Math" w:cstheme="minorHAnsi"/>
                  </w:rPr>
                  <m:t>SD</m:t>
                </m:r>
              </m:e>
              <m:sup>
                <m:r>
                  <w:rPr>
                    <w:rFonts w:ascii="Cambria Math" w:hAnsi="Cambria Math" w:cstheme="minorHAnsi"/>
                  </w:rPr>
                  <m:t>3</m:t>
                </m:r>
              </m:sup>
            </m:sSup>
          </m:den>
        </m:f>
      </m:oMath>
      <w:r w:rsidRPr="009972F6">
        <w:rPr>
          <w:rFonts w:cstheme="minorHAnsi"/>
        </w:rPr>
        <w:t xml:space="preserve">                  </w:t>
      </w:r>
      <w:r>
        <w:rPr>
          <w:rFonts w:cstheme="minorHAnsi"/>
        </w:rPr>
        <w:t xml:space="preserve">              </w:t>
      </w:r>
      <w:r w:rsidRPr="009972F6">
        <w:rPr>
          <w:rFonts w:cstheme="minorHAnsi"/>
        </w:rPr>
        <w:t xml:space="preserve">                                         (</w:t>
      </w:r>
      <w:r w:rsidR="00FF4164">
        <w:rPr>
          <w:rFonts w:cstheme="minorHAnsi"/>
        </w:rPr>
        <w:t>13</w:t>
      </w:r>
      <w:r w:rsidRPr="009972F6">
        <w:rPr>
          <w:rFonts w:cstheme="minorHAnsi"/>
        </w:rPr>
        <w:t>)</w:t>
      </w:r>
    </w:p>
    <w:p w14:paraId="4F0557A5" w14:textId="1074A107" w:rsidR="00F61D46" w:rsidRPr="009972F6" w:rsidRDefault="00F61D46" w:rsidP="00041F7F">
      <w:pPr>
        <w:spacing w:after="0" w:line="480" w:lineRule="auto"/>
        <w:ind w:firstLine="720"/>
        <w:rPr>
          <w:rFonts w:cstheme="minorHAnsi"/>
        </w:rPr>
      </w:pPr>
      <w:r w:rsidRPr="009972F6">
        <w:rPr>
          <w:rFonts w:cstheme="minorHAnsi"/>
        </w:rPr>
        <w:t>Meanwhile, other software packages available to educators (e.g., Minitab, Excel, SPSS, SAS) include an adjustment for sample size, and provide the adjusted Fisher-Pearson standardized moment coefficient:</w:t>
      </w:r>
    </w:p>
    <w:p w14:paraId="3406D898" w14:textId="4C8F7CA6" w:rsidR="00F61D46" w:rsidRPr="009972F6" w:rsidRDefault="00107937" w:rsidP="00041F7F">
      <w:pPr>
        <w:spacing w:after="0" w:line="480" w:lineRule="auto"/>
        <w:ind w:firstLine="720"/>
        <w:jc w:val="center"/>
        <w:rPr>
          <w:rFonts w:cstheme="minorHAnsi"/>
        </w:rPr>
      </w:pPr>
      <w:r w:rsidRPr="009972F6">
        <w:rPr>
          <w:rFonts w:cstheme="minorHAnsi"/>
        </w:rPr>
        <w:t xml:space="preserve">                           </w:t>
      </w:r>
      <w:r w:rsidR="00FF4164">
        <w:rPr>
          <w:rFonts w:cstheme="minorHAnsi"/>
        </w:rPr>
        <w:t xml:space="preserve">     </w:t>
      </w:r>
      <w:r w:rsidRPr="009972F6">
        <w:rPr>
          <w:rFonts w:cstheme="minorHAnsi"/>
        </w:rPr>
        <w:t xml:space="preserve">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n(n-1)</m:t>
                </m:r>
              </m:e>
            </m:rad>
          </m:num>
          <m:den>
            <m:r>
              <w:rPr>
                <w:rFonts w:ascii="Cambria Math" w:hAnsi="Cambria Math" w:cstheme="minorHAnsi"/>
              </w:rPr>
              <m:t>(n-2)</m:t>
            </m:r>
          </m:den>
        </m:f>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oMath>
      <w:r w:rsidRPr="009972F6">
        <w:rPr>
          <w:rFonts w:cstheme="minorHAnsi"/>
        </w:rPr>
        <w:t xml:space="preserve">                             </w:t>
      </w:r>
      <w:r w:rsidR="00FF4164">
        <w:rPr>
          <w:rFonts w:cstheme="minorHAnsi"/>
        </w:rPr>
        <w:tab/>
      </w:r>
      <w:r w:rsidRPr="009972F6">
        <w:rPr>
          <w:rFonts w:cstheme="minorHAnsi"/>
        </w:rPr>
        <w:t xml:space="preserve">                            </w:t>
      </w:r>
      <w:r w:rsidR="00FF4164">
        <w:rPr>
          <w:rFonts w:cstheme="minorHAnsi"/>
        </w:rPr>
        <w:tab/>
      </w:r>
      <w:r w:rsidRPr="009972F6">
        <w:rPr>
          <w:rFonts w:cstheme="minorHAnsi"/>
        </w:rPr>
        <w:t xml:space="preserve">  (</w:t>
      </w:r>
      <w:r w:rsidR="00FF4164">
        <w:rPr>
          <w:rFonts w:cstheme="minorHAnsi"/>
        </w:rPr>
        <w:t>14</w:t>
      </w:r>
      <w:r w:rsidRPr="009972F6">
        <w:rPr>
          <w:rFonts w:cstheme="minorHAnsi"/>
        </w:rPr>
        <w:t>)</w:t>
      </w:r>
    </w:p>
    <w:p w14:paraId="315B3AC8" w14:textId="2BEB7F65" w:rsidR="00FF4164" w:rsidRDefault="00F61D46" w:rsidP="00FF4164">
      <w:pPr>
        <w:spacing w:after="0" w:line="480" w:lineRule="auto"/>
        <w:ind w:firstLine="720"/>
        <w:rPr>
          <w:rFonts w:cstheme="minorHAnsi"/>
        </w:rPr>
      </w:pPr>
      <w:r w:rsidRPr="009972F6">
        <w:rPr>
          <w:rFonts w:cstheme="minorHAnsi"/>
        </w:rPr>
        <w:t>By comparing bias and mean squared error (MSE) of different measures of skewness in samples of various sizes from normal and skewed populations, G</w:t>
      </w:r>
      <w:r w:rsidRPr="009972F6">
        <w:rPr>
          <w:rFonts w:cstheme="minorHAnsi"/>
          <w:vertAlign w:val="subscript"/>
        </w:rPr>
        <w:t>1</w:t>
      </w:r>
      <w:r w:rsidRPr="009972F6">
        <w:rPr>
          <w:rFonts w:cstheme="minorHAnsi"/>
        </w:rPr>
        <w:t xml:space="preserve"> is shown to perform well (</w:t>
      </w:r>
      <w:proofErr w:type="spellStart"/>
      <w:r w:rsidRPr="009972F6">
        <w:rPr>
          <w:rFonts w:cstheme="minorHAnsi"/>
        </w:rPr>
        <w:t>Joanes</w:t>
      </w:r>
      <w:proofErr w:type="spellEnd"/>
      <w:r w:rsidRPr="009972F6">
        <w:rPr>
          <w:rFonts w:cstheme="minorHAnsi"/>
        </w:rPr>
        <w:t xml:space="preserve"> &amp; Gill, 1998). Serval R package can offer a simple method to calculate the skewness. In this study, </w:t>
      </w:r>
      <w:r w:rsidR="00FF4164">
        <w:rPr>
          <w:rFonts w:cstheme="minorHAnsi"/>
        </w:rPr>
        <w:t>fungible</w:t>
      </w:r>
      <w:r w:rsidRPr="009972F6">
        <w:rPr>
          <w:rFonts w:cstheme="minorHAnsi"/>
        </w:rPr>
        <w:t xml:space="preserve"> package</w:t>
      </w:r>
      <w:r w:rsidR="00FF4164">
        <w:rPr>
          <w:rFonts w:cstheme="minorHAnsi"/>
        </w:rPr>
        <w:t>, applying G</w:t>
      </w:r>
      <w:r w:rsidR="00FF4164" w:rsidRPr="00FF4164">
        <w:rPr>
          <w:rFonts w:cstheme="minorHAnsi"/>
          <w:vertAlign w:val="subscript"/>
        </w:rPr>
        <w:t>1</w:t>
      </w:r>
      <w:r w:rsidR="00FF4164">
        <w:rPr>
          <w:rFonts w:cstheme="minorHAnsi"/>
        </w:rPr>
        <w:t xml:space="preserve"> as method to calculate skewness, </w:t>
      </w:r>
      <w:r w:rsidRPr="009972F6">
        <w:rPr>
          <w:rFonts w:cstheme="minorHAnsi"/>
        </w:rPr>
        <w:t xml:space="preserve">will be used to estimate skewness of predicted latent traits, noted as </w:t>
      </w:r>
      <m:oMath>
        <m:acc>
          <m:accPr>
            <m:ctrlPr>
              <w:rPr>
                <w:rFonts w:ascii="Cambria Math" w:hAnsi="Cambria Math" w:cstheme="minorHAnsi"/>
                <w:i/>
              </w:rPr>
            </m:ctrlPr>
          </m:accPr>
          <m:e>
            <m:r>
              <w:rPr>
                <w:rFonts w:ascii="Cambria Math" w:hAnsi="Cambria Math" w:cstheme="minorHAnsi"/>
              </w:rPr>
              <m:t>y</m:t>
            </m:r>
          </m:e>
        </m:acc>
      </m:oMath>
      <w:r w:rsidR="00FF4164">
        <w:rPr>
          <w:rFonts w:cstheme="minorHAnsi"/>
        </w:rPr>
        <w:t>.</w:t>
      </w:r>
    </w:p>
    <w:p w14:paraId="1DAC4158" w14:textId="5DAC2D85" w:rsidR="00D851C9" w:rsidRPr="009972F6" w:rsidRDefault="00F61D46" w:rsidP="00FF4164">
      <w:pPr>
        <w:spacing w:after="0" w:line="480" w:lineRule="auto"/>
        <w:ind w:firstLine="720"/>
        <w:rPr>
          <w:rFonts w:cstheme="minorHAnsi"/>
        </w:rPr>
      </w:pPr>
      <w:r w:rsidRPr="009972F6">
        <w:rPr>
          <w:rFonts w:cstheme="minorHAnsi"/>
        </w:rPr>
        <w:t xml:space="preserve"> </w:t>
      </w:r>
      <w:r w:rsidR="00D851C9" w:rsidRPr="009972F6">
        <w:rPr>
          <w:rFonts w:cstheme="minorHAnsi"/>
        </w:rPr>
        <w:t>Instead of comparing mean of skewness of predicted theta with setting skewness (0, 0.4, 0.8), we compute the mean of skewness of generated theta (real theta) to calculate the bias between skewness of predicted theta and skewness of generated theta.</w:t>
      </w:r>
    </w:p>
    <w:p w14:paraId="74E167A6" w14:textId="77777777" w:rsidR="009D1FFF" w:rsidRPr="009972F6" w:rsidRDefault="009D1FFF" w:rsidP="00041F7F">
      <w:pPr>
        <w:spacing w:after="0" w:line="480" w:lineRule="auto"/>
        <w:ind w:firstLine="720"/>
        <w:rPr>
          <w:rFonts w:cstheme="minorHAnsi"/>
        </w:rPr>
      </w:pPr>
    </w:p>
    <w:p w14:paraId="05A9C98A" w14:textId="38C531CE" w:rsidR="00B41CA7" w:rsidRPr="009972F6" w:rsidRDefault="0073478A" w:rsidP="0029754B">
      <w:pPr>
        <w:spacing w:after="0" w:line="480" w:lineRule="auto"/>
        <w:jc w:val="center"/>
        <w:rPr>
          <w:rFonts w:cstheme="minorHAnsi"/>
          <w:b/>
          <w:bCs/>
        </w:rPr>
      </w:pPr>
      <w:r w:rsidRPr="009972F6">
        <w:rPr>
          <w:rFonts w:cstheme="minorHAnsi"/>
          <w:b/>
          <w:bCs/>
        </w:rPr>
        <w:t>Simulation</w:t>
      </w:r>
    </w:p>
    <w:p w14:paraId="12DB5B09" w14:textId="23F8411C" w:rsidR="0073478A" w:rsidRPr="0029754B" w:rsidRDefault="0073478A" w:rsidP="0029754B">
      <w:pPr>
        <w:spacing w:after="0" w:line="480" w:lineRule="auto"/>
        <w:rPr>
          <w:rFonts w:cstheme="minorHAnsi"/>
          <w:b/>
          <w:bCs/>
        </w:rPr>
      </w:pPr>
      <w:r w:rsidRPr="0029754B">
        <w:rPr>
          <w:rFonts w:cstheme="minorHAnsi"/>
          <w:b/>
          <w:bCs/>
        </w:rPr>
        <w:lastRenderedPageBreak/>
        <w:t>Design</w:t>
      </w:r>
      <w:r w:rsidR="00345EB9" w:rsidRPr="0029754B">
        <w:rPr>
          <w:rFonts w:cstheme="minorHAnsi"/>
          <w:b/>
          <w:bCs/>
        </w:rPr>
        <w:t xml:space="preserve">                                 </w:t>
      </w:r>
    </w:p>
    <w:p w14:paraId="59FE44BB" w14:textId="69B8FFE8" w:rsidR="006A69F2" w:rsidRPr="009972F6" w:rsidRDefault="00B41CA7" w:rsidP="00041F7F">
      <w:pPr>
        <w:spacing w:after="0" w:line="480" w:lineRule="auto"/>
        <w:ind w:firstLine="720"/>
        <w:rPr>
          <w:rFonts w:cstheme="minorHAnsi"/>
        </w:rPr>
      </w:pPr>
      <w:r w:rsidRPr="009972F6">
        <w:rPr>
          <w:rFonts w:cstheme="minorHAnsi"/>
        </w:rPr>
        <w:t xml:space="preserve">This study conducts a Monte Carlo simulation study of the bifactor model with one general factor and three specific factors, using the manipulated factors that have been implemented in previous research (Wang et al., 2018; </w:t>
      </w:r>
      <w:proofErr w:type="spellStart"/>
      <w:r w:rsidRPr="009972F6">
        <w:rPr>
          <w:rFonts w:cstheme="minorHAnsi"/>
        </w:rPr>
        <w:t>Svetina</w:t>
      </w:r>
      <w:proofErr w:type="spellEnd"/>
      <w:r w:rsidRPr="009972F6">
        <w:rPr>
          <w:rFonts w:cstheme="minorHAnsi"/>
        </w:rPr>
        <w:t xml:space="preserve"> et al., 2017</w:t>
      </w:r>
      <w:r w:rsidR="002B1EC9" w:rsidRPr="009972F6">
        <w:rPr>
          <w:rFonts w:cstheme="minorHAnsi"/>
        </w:rPr>
        <w:t xml:space="preserve">; </w:t>
      </w:r>
      <w:r w:rsidRPr="009972F6">
        <w:rPr>
          <w:rFonts w:cstheme="minorHAnsi"/>
        </w:rPr>
        <w:t xml:space="preserve">), including sample size (two levels), test length (two levels), intercorrelation (two levels), and the number of non-normal dimensions (2 levels at general factor and 4 levels at specific/group factor; see Table 1). Degree of nonnormality is fixed at skewness 0.2 and kurtosis 7.0 (Wang et al., 2018). </w:t>
      </w:r>
    </w:p>
    <w:p w14:paraId="6A0F11FA" w14:textId="77777777" w:rsidR="009D6700" w:rsidRPr="009972F6" w:rsidRDefault="009D6700" w:rsidP="00041F7F">
      <w:pPr>
        <w:spacing w:after="0" w:line="480" w:lineRule="auto"/>
        <w:ind w:firstLine="720"/>
        <w:rPr>
          <w:rFonts w:cstheme="minorHAnsi"/>
        </w:rPr>
      </w:pPr>
      <w:r w:rsidRPr="009972F6">
        <w:rPr>
          <w:rFonts w:cstheme="minorHAnsi"/>
        </w:rPr>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890"/>
        <w:gridCol w:w="2520"/>
      </w:tblGrid>
      <w:tr w:rsidR="00D7176F" w:rsidRPr="009972F6" w14:paraId="5442630C" w14:textId="77777777" w:rsidTr="0096705E">
        <w:tc>
          <w:tcPr>
            <w:tcW w:w="4225" w:type="dxa"/>
            <w:tcBorders>
              <w:top w:val="single" w:sz="12" w:space="0" w:color="auto"/>
            </w:tcBorders>
          </w:tcPr>
          <w:p w14:paraId="5F318573" w14:textId="77777777" w:rsidR="00D7176F" w:rsidRPr="009972F6" w:rsidRDefault="00D7176F" w:rsidP="0096705E">
            <w:pPr>
              <w:ind w:firstLine="720"/>
              <w:rPr>
                <w:rFonts w:cstheme="minorHAnsi"/>
              </w:rPr>
            </w:pPr>
            <w:r w:rsidRPr="009972F6">
              <w:rPr>
                <w:rFonts w:cstheme="minorHAnsi"/>
              </w:rPr>
              <w:t>Manipulated parameters</w:t>
            </w:r>
          </w:p>
        </w:tc>
        <w:tc>
          <w:tcPr>
            <w:tcW w:w="1890" w:type="dxa"/>
            <w:tcBorders>
              <w:top w:val="single" w:sz="12" w:space="0" w:color="auto"/>
            </w:tcBorders>
          </w:tcPr>
          <w:p w14:paraId="09D9809F" w14:textId="77777777" w:rsidR="00D7176F" w:rsidRPr="009972F6" w:rsidRDefault="00D7176F" w:rsidP="0096705E">
            <w:pPr>
              <w:rPr>
                <w:rFonts w:cstheme="minorHAnsi"/>
              </w:rPr>
            </w:pPr>
            <w:r w:rsidRPr="009972F6">
              <w:rPr>
                <w:rFonts w:cstheme="minorHAnsi"/>
              </w:rPr>
              <w:t>Number of levels</w:t>
            </w:r>
          </w:p>
        </w:tc>
        <w:tc>
          <w:tcPr>
            <w:tcW w:w="2520" w:type="dxa"/>
            <w:tcBorders>
              <w:top w:val="single" w:sz="12" w:space="0" w:color="auto"/>
            </w:tcBorders>
          </w:tcPr>
          <w:p w14:paraId="78280031" w14:textId="77777777" w:rsidR="00D7176F" w:rsidRPr="009972F6" w:rsidRDefault="00D7176F" w:rsidP="0096705E">
            <w:pPr>
              <w:ind w:firstLine="720"/>
              <w:rPr>
                <w:rFonts w:cstheme="minorHAnsi"/>
              </w:rPr>
            </w:pPr>
            <w:r w:rsidRPr="009972F6">
              <w:rPr>
                <w:rFonts w:cstheme="minorHAnsi"/>
              </w:rPr>
              <w:t>Values of levels</w:t>
            </w:r>
          </w:p>
        </w:tc>
      </w:tr>
      <w:tr w:rsidR="00D7176F" w:rsidRPr="009972F6" w14:paraId="2C0EED0D" w14:textId="77777777" w:rsidTr="0096705E">
        <w:tc>
          <w:tcPr>
            <w:tcW w:w="4225" w:type="dxa"/>
            <w:tcBorders>
              <w:bottom w:val="single" w:sz="8" w:space="0" w:color="auto"/>
            </w:tcBorders>
          </w:tcPr>
          <w:p w14:paraId="3B9393CD" w14:textId="55118992" w:rsidR="00D7176F" w:rsidRPr="009972F6" w:rsidRDefault="00D7176F" w:rsidP="0096705E">
            <w:pPr>
              <w:rPr>
                <w:rFonts w:cstheme="minorHAnsi"/>
                <w:b/>
                <w:bCs/>
              </w:rPr>
            </w:pPr>
            <w:r w:rsidRPr="009972F6">
              <w:rPr>
                <w:rFonts w:cstheme="minorHAnsi"/>
                <w:b/>
                <w:bCs/>
              </w:rPr>
              <w:t>Data Structure</w:t>
            </w:r>
          </w:p>
        </w:tc>
        <w:tc>
          <w:tcPr>
            <w:tcW w:w="1890" w:type="dxa"/>
            <w:tcBorders>
              <w:bottom w:val="single" w:sz="8" w:space="0" w:color="auto"/>
            </w:tcBorders>
          </w:tcPr>
          <w:p w14:paraId="2799E322" w14:textId="77777777" w:rsidR="00D7176F" w:rsidRPr="009972F6" w:rsidRDefault="00D7176F" w:rsidP="0096705E">
            <w:pPr>
              <w:ind w:firstLine="720"/>
              <w:rPr>
                <w:rFonts w:cstheme="minorHAnsi"/>
              </w:rPr>
            </w:pPr>
          </w:p>
        </w:tc>
        <w:tc>
          <w:tcPr>
            <w:tcW w:w="2520" w:type="dxa"/>
            <w:tcBorders>
              <w:bottom w:val="single" w:sz="8" w:space="0" w:color="auto"/>
            </w:tcBorders>
          </w:tcPr>
          <w:p w14:paraId="55AB6A04" w14:textId="77777777" w:rsidR="00D7176F" w:rsidRPr="009972F6" w:rsidRDefault="00D7176F" w:rsidP="0096705E">
            <w:pPr>
              <w:ind w:firstLine="720"/>
              <w:rPr>
                <w:rFonts w:cstheme="minorHAnsi"/>
              </w:rPr>
            </w:pPr>
          </w:p>
        </w:tc>
      </w:tr>
      <w:tr w:rsidR="00D7176F" w:rsidRPr="009972F6" w14:paraId="633319A3" w14:textId="77777777" w:rsidTr="0096705E">
        <w:tc>
          <w:tcPr>
            <w:tcW w:w="4225" w:type="dxa"/>
            <w:tcBorders>
              <w:top w:val="single" w:sz="8" w:space="0" w:color="auto"/>
            </w:tcBorders>
          </w:tcPr>
          <w:p w14:paraId="11DE94BC" w14:textId="77777777" w:rsidR="00D7176F" w:rsidRPr="009972F6" w:rsidRDefault="00D7176F" w:rsidP="0096705E">
            <w:pPr>
              <w:rPr>
                <w:rFonts w:cstheme="minorHAnsi"/>
              </w:rPr>
            </w:pPr>
            <w:r w:rsidRPr="009972F6">
              <w:rPr>
                <w:rFonts w:cstheme="minorHAnsi"/>
              </w:rPr>
              <w:t>Sample size (N)</w:t>
            </w:r>
          </w:p>
        </w:tc>
        <w:tc>
          <w:tcPr>
            <w:tcW w:w="1890" w:type="dxa"/>
            <w:tcBorders>
              <w:top w:val="single" w:sz="8" w:space="0" w:color="auto"/>
            </w:tcBorders>
          </w:tcPr>
          <w:p w14:paraId="22FCADD1" w14:textId="77777777" w:rsidR="00D7176F" w:rsidRPr="009972F6" w:rsidRDefault="00D7176F" w:rsidP="0096705E">
            <w:pPr>
              <w:ind w:firstLine="720"/>
              <w:rPr>
                <w:rFonts w:cstheme="minorHAnsi"/>
              </w:rPr>
            </w:pPr>
            <w:r w:rsidRPr="009972F6">
              <w:rPr>
                <w:rFonts w:cstheme="minorHAnsi"/>
              </w:rPr>
              <w:t>3</w:t>
            </w:r>
          </w:p>
        </w:tc>
        <w:tc>
          <w:tcPr>
            <w:tcW w:w="2520" w:type="dxa"/>
            <w:tcBorders>
              <w:top w:val="single" w:sz="8" w:space="0" w:color="auto"/>
            </w:tcBorders>
          </w:tcPr>
          <w:p w14:paraId="52A4E345" w14:textId="5A260BA0" w:rsidR="00D7176F" w:rsidRPr="009972F6" w:rsidRDefault="00D7176F" w:rsidP="0096705E">
            <w:pPr>
              <w:rPr>
                <w:rFonts w:cstheme="minorHAnsi"/>
              </w:rPr>
            </w:pPr>
            <w:r w:rsidRPr="009972F6">
              <w:rPr>
                <w:rFonts w:cstheme="minorHAnsi"/>
              </w:rPr>
              <w:t>N = 250, 500, 1000</w:t>
            </w:r>
          </w:p>
        </w:tc>
      </w:tr>
      <w:tr w:rsidR="00D7176F" w:rsidRPr="009972F6" w14:paraId="43931CDB" w14:textId="77777777" w:rsidTr="0096705E">
        <w:tc>
          <w:tcPr>
            <w:tcW w:w="4225" w:type="dxa"/>
          </w:tcPr>
          <w:p w14:paraId="3A6B68CB" w14:textId="317EDFB0" w:rsidR="00D7176F" w:rsidRPr="009972F6" w:rsidRDefault="00D7176F" w:rsidP="0096705E">
            <w:pPr>
              <w:rPr>
                <w:rFonts w:cstheme="minorHAnsi"/>
              </w:rPr>
            </w:pPr>
            <w:r w:rsidRPr="009972F6">
              <w:rPr>
                <w:rFonts w:cstheme="minorHAnsi"/>
              </w:rPr>
              <w:t>Item per Factor (</w:t>
            </w:r>
            <w:r w:rsidR="007552A1" w:rsidRPr="009972F6">
              <w:rPr>
                <w:rFonts w:cstheme="minorHAnsi"/>
              </w:rPr>
              <w:t>J</w:t>
            </w:r>
            <w:r w:rsidRPr="009972F6">
              <w:rPr>
                <w:rFonts w:cstheme="minorHAnsi"/>
              </w:rPr>
              <w:t>)</w:t>
            </w:r>
          </w:p>
        </w:tc>
        <w:tc>
          <w:tcPr>
            <w:tcW w:w="1890" w:type="dxa"/>
          </w:tcPr>
          <w:p w14:paraId="45A000C6" w14:textId="4FA217E4" w:rsidR="00D7176F" w:rsidRPr="009972F6" w:rsidRDefault="00D7176F" w:rsidP="0096705E">
            <w:pPr>
              <w:ind w:firstLine="720"/>
              <w:rPr>
                <w:rFonts w:cstheme="minorHAnsi"/>
              </w:rPr>
            </w:pPr>
            <w:r w:rsidRPr="009972F6">
              <w:rPr>
                <w:rFonts w:cstheme="minorHAnsi"/>
              </w:rPr>
              <w:t>2</w:t>
            </w:r>
          </w:p>
        </w:tc>
        <w:tc>
          <w:tcPr>
            <w:tcW w:w="2520" w:type="dxa"/>
          </w:tcPr>
          <w:p w14:paraId="264A7B48" w14:textId="33CFC814" w:rsidR="00D7176F" w:rsidRPr="009972F6" w:rsidRDefault="007552A1" w:rsidP="0096705E">
            <w:pPr>
              <w:rPr>
                <w:rFonts w:cstheme="minorHAnsi"/>
              </w:rPr>
            </w:pPr>
            <w:r w:rsidRPr="009972F6">
              <w:rPr>
                <w:rFonts w:cstheme="minorHAnsi"/>
              </w:rPr>
              <w:t>J</w:t>
            </w:r>
            <w:r w:rsidR="00D7176F" w:rsidRPr="009972F6">
              <w:rPr>
                <w:rFonts w:cstheme="minorHAnsi"/>
              </w:rPr>
              <w:t xml:space="preserve"> = 5, 10</w:t>
            </w:r>
          </w:p>
        </w:tc>
      </w:tr>
      <w:tr w:rsidR="00D7176F" w:rsidRPr="009972F6" w14:paraId="4E88CA39" w14:textId="77777777" w:rsidTr="0096705E">
        <w:tc>
          <w:tcPr>
            <w:tcW w:w="4225" w:type="dxa"/>
          </w:tcPr>
          <w:p w14:paraId="7DC6E40F" w14:textId="063C0462" w:rsidR="00D7176F" w:rsidRPr="009972F6" w:rsidRDefault="00D7176F" w:rsidP="0096705E">
            <w:pPr>
              <w:rPr>
                <w:rFonts w:cstheme="minorHAnsi"/>
              </w:rPr>
            </w:pPr>
            <w:r w:rsidRPr="009972F6">
              <w:rPr>
                <w:rFonts w:cstheme="minorHAnsi"/>
              </w:rPr>
              <w:t>Factor (F)</w:t>
            </w:r>
          </w:p>
        </w:tc>
        <w:tc>
          <w:tcPr>
            <w:tcW w:w="1890" w:type="dxa"/>
          </w:tcPr>
          <w:p w14:paraId="5227FFDF" w14:textId="77777777" w:rsidR="00D7176F" w:rsidRPr="009972F6" w:rsidRDefault="00D7176F" w:rsidP="0096705E">
            <w:pPr>
              <w:ind w:firstLine="720"/>
              <w:rPr>
                <w:rFonts w:cstheme="minorHAnsi"/>
              </w:rPr>
            </w:pPr>
            <w:r w:rsidRPr="009972F6">
              <w:rPr>
                <w:rFonts w:cstheme="minorHAnsi"/>
              </w:rPr>
              <w:t>3</w:t>
            </w:r>
          </w:p>
        </w:tc>
        <w:tc>
          <w:tcPr>
            <w:tcW w:w="2520" w:type="dxa"/>
          </w:tcPr>
          <w:p w14:paraId="638FE18E" w14:textId="42B46EF4" w:rsidR="00D7176F" w:rsidRPr="009972F6" w:rsidRDefault="00D7176F" w:rsidP="0096705E">
            <w:pPr>
              <w:rPr>
                <w:rFonts w:cstheme="minorHAnsi"/>
              </w:rPr>
            </w:pPr>
            <w:r w:rsidRPr="009972F6">
              <w:rPr>
                <w:rFonts w:cstheme="minorHAnsi"/>
              </w:rPr>
              <w:t>F = 2, 3, 4</w:t>
            </w:r>
          </w:p>
        </w:tc>
      </w:tr>
      <w:tr w:rsidR="00D7176F" w:rsidRPr="009972F6" w14:paraId="116F0483" w14:textId="77777777" w:rsidTr="0096705E">
        <w:tc>
          <w:tcPr>
            <w:tcW w:w="4225" w:type="dxa"/>
          </w:tcPr>
          <w:p w14:paraId="70C2C1D3" w14:textId="77777777" w:rsidR="00D7176F" w:rsidRPr="009972F6" w:rsidRDefault="00D7176F" w:rsidP="0096705E">
            <w:pPr>
              <w:ind w:firstLine="720"/>
              <w:rPr>
                <w:rFonts w:cstheme="minorHAnsi"/>
              </w:rPr>
            </w:pPr>
          </w:p>
        </w:tc>
        <w:tc>
          <w:tcPr>
            <w:tcW w:w="1890" w:type="dxa"/>
          </w:tcPr>
          <w:p w14:paraId="7A92A2AD" w14:textId="77777777" w:rsidR="00D7176F" w:rsidRPr="009972F6" w:rsidRDefault="00D7176F" w:rsidP="0096705E">
            <w:pPr>
              <w:ind w:firstLine="720"/>
              <w:jc w:val="center"/>
              <w:rPr>
                <w:rFonts w:cstheme="minorHAnsi"/>
              </w:rPr>
            </w:pPr>
          </w:p>
        </w:tc>
        <w:tc>
          <w:tcPr>
            <w:tcW w:w="2520" w:type="dxa"/>
          </w:tcPr>
          <w:p w14:paraId="6677BDC2" w14:textId="77777777" w:rsidR="00D7176F" w:rsidRPr="009972F6" w:rsidRDefault="00D7176F" w:rsidP="0096705E">
            <w:pPr>
              <w:ind w:firstLine="720"/>
              <w:rPr>
                <w:rFonts w:cstheme="minorHAnsi"/>
              </w:rPr>
            </w:pPr>
          </w:p>
        </w:tc>
      </w:tr>
      <w:tr w:rsidR="00D7176F" w:rsidRPr="009972F6" w14:paraId="732D8229" w14:textId="77777777" w:rsidTr="0096705E">
        <w:tc>
          <w:tcPr>
            <w:tcW w:w="4225" w:type="dxa"/>
            <w:tcBorders>
              <w:bottom w:val="single" w:sz="8" w:space="0" w:color="auto"/>
            </w:tcBorders>
          </w:tcPr>
          <w:p w14:paraId="6B0CD799" w14:textId="198F3BE0" w:rsidR="00D7176F" w:rsidRPr="009972F6" w:rsidRDefault="00D7176F" w:rsidP="0096705E">
            <w:pPr>
              <w:rPr>
                <w:rFonts w:cstheme="minorHAnsi"/>
                <w:b/>
                <w:bCs/>
              </w:rPr>
            </w:pPr>
            <w:r w:rsidRPr="009972F6">
              <w:rPr>
                <w:rFonts w:cstheme="minorHAnsi"/>
                <w:b/>
                <w:bCs/>
              </w:rPr>
              <w:t>Skewness of Theta</w:t>
            </w:r>
          </w:p>
        </w:tc>
        <w:tc>
          <w:tcPr>
            <w:tcW w:w="1890" w:type="dxa"/>
            <w:tcBorders>
              <w:bottom w:val="single" w:sz="8" w:space="0" w:color="auto"/>
            </w:tcBorders>
          </w:tcPr>
          <w:p w14:paraId="66B809C2" w14:textId="77777777" w:rsidR="00D7176F" w:rsidRPr="009972F6" w:rsidRDefault="00D7176F" w:rsidP="0096705E">
            <w:pPr>
              <w:ind w:firstLine="720"/>
              <w:jc w:val="center"/>
              <w:rPr>
                <w:rFonts w:cstheme="minorHAnsi"/>
              </w:rPr>
            </w:pPr>
          </w:p>
        </w:tc>
        <w:tc>
          <w:tcPr>
            <w:tcW w:w="2520" w:type="dxa"/>
            <w:tcBorders>
              <w:bottom w:val="single" w:sz="8" w:space="0" w:color="auto"/>
            </w:tcBorders>
          </w:tcPr>
          <w:p w14:paraId="3D5B3703" w14:textId="77777777" w:rsidR="00D7176F" w:rsidRPr="009972F6" w:rsidRDefault="00D7176F" w:rsidP="0096705E">
            <w:pPr>
              <w:ind w:firstLine="720"/>
              <w:rPr>
                <w:rFonts w:cstheme="minorHAnsi"/>
              </w:rPr>
            </w:pPr>
          </w:p>
        </w:tc>
      </w:tr>
      <w:tr w:rsidR="00D7176F" w:rsidRPr="009972F6" w14:paraId="7AB7B5C6" w14:textId="77777777" w:rsidTr="0096705E">
        <w:tc>
          <w:tcPr>
            <w:tcW w:w="4225" w:type="dxa"/>
            <w:tcBorders>
              <w:top w:val="single" w:sz="8" w:space="0" w:color="auto"/>
            </w:tcBorders>
          </w:tcPr>
          <w:p w14:paraId="33E749AB" w14:textId="7024E192" w:rsidR="00D7176F" w:rsidRPr="009972F6" w:rsidRDefault="00144A24" w:rsidP="0096705E">
            <w:pPr>
              <w:rPr>
                <w:rFonts w:cstheme="minorHAnsi"/>
              </w:rPr>
            </w:pPr>
            <w:r>
              <w:rPr>
                <w:rFonts w:cstheme="minorHAnsi"/>
              </w:rPr>
              <w:t>Skewness</w:t>
            </w:r>
            <w:r w:rsidR="00D7176F" w:rsidRPr="009972F6">
              <w:rPr>
                <w:rFonts w:cstheme="minorHAnsi"/>
              </w:rPr>
              <w:t xml:space="preserve"> </w:t>
            </w:r>
            <w:r>
              <w:rPr>
                <w:rFonts w:cstheme="minorHAnsi"/>
              </w:rPr>
              <w:t>on</w:t>
            </w:r>
            <w:r w:rsidR="00D7176F" w:rsidRPr="009972F6">
              <w:rPr>
                <w:rFonts w:cstheme="minorHAnsi"/>
              </w:rPr>
              <w:t xml:space="preserve"> general factor (</w:t>
            </w:r>
            <w:r w:rsidR="002C6575">
              <w:rPr>
                <w:rFonts w:cstheme="minorHAnsi"/>
              </w:rPr>
              <w:t>G</w:t>
            </w:r>
            <w:r w:rsidR="0096705E">
              <w:rPr>
                <w:rFonts w:cstheme="minorHAnsi"/>
              </w:rPr>
              <w:t>F</w:t>
            </w:r>
            <w:r w:rsidR="00D7176F" w:rsidRPr="009972F6">
              <w:rPr>
                <w:rFonts w:cstheme="minorHAnsi"/>
              </w:rPr>
              <w:t>)</w:t>
            </w:r>
          </w:p>
        </w:tc>
        <w:tc>
          <w:tcPr>
            <w:tcW w:w="1890" w:type="dxa"/>
            <w:tcBorders>
              <w:top w:val="single" w:sz="8" w:space="0" w:color="auto"/>
            </w:tcBorders>
          </w:tcPr>
          <w:p w14:paraId="4B01F8D1" w14:textId="3462B04E" w:rsidR="00D7176F" w:rsidRPr="009972F6" w:rsidRDefault="00D7176F" w:rsidP="0096705E">
            <w:pPr>
              <w:ind w:firstLine="720"/>
              <w:rPr>
                <w:rFonts w:cstheme="minorHAnsi"/>
              </w:rPr>
            </w:pPr>
            <w:r w:rsidRPr="009972F6">
              <w:rPr>
                <w:rFonts w:cstheme="minorHAnsi"/>
              </w:rPr>
              <w:t>3</w:t>
            </w:r>
          </w:p>
        </w:tc>
        <w:tc>
          <w:tcPr>
            <w:tcW w:w="2520" w:type="dxa"/>
            <w:tcBorders>
              <w:top w:val="single" w:sz="8" w:space="0" w:color="auto"/>
            </w:tcBorders>
          </w:tcPr>
          <w:p w14:paraId="25B33FA5" w14:textId="1035D8B2" w:rsidR="00D7176F" w:rsidRPr="009972F6" w:rsidRDefault="002C6575" w:rsidP="002C6575">
            <w:pPr>
              <w:rPr>
                <w:rFonts w:cstheme="minorHAnsi"/>
              </w:rPr>
            </w:pPr>
            <w:r>
              <w:rPr>
                <w:rFonts w:cstheme="minorHAnsi"/>
              </w:rPr>
              <w:t>G</w:t>
            </w:r>
            <w:r w:rsidR="0096705E">
              <w:rPr>
                <w:rFonts w:cstheme="minorHAnsi"/>
              </w:rPr>
              <w:t>F</w:t>
            </w:r>
            <w:r w:rsidR="00D7176F" w:rsidRPr="009972F6">
              <w:rPr>
                <w:rFonts w:cstheme="minorHAnsi"/>
              </w:rPr>
              <w:t xml:space="preserve"> = 0, 0.4, 0.8</w:t>
            </w:r>
          </w:p>
        </w:tc>
      </w:tr>
      <w:tr w:rsidR="00D7176F" w:rsidRPr="009972F6" w14:paraId="5AC2CBCE" w14:textId="77777777" w:rsidTr="0096705E">
        <w:tc>
          <w:tcPr>
            <w:tcW w:w="4225" w:type="dxa"/>
            <w:tcBorders>
              <w:bottom w:val="single" w:sz="12" w:space="0" w:color="auto"/>
            </w:tcBorders>
          </w:tcPr>
          <w:p w14:paraId="74C57346" w14:textId="4A8CDE72" w:rsidR="00D7176F" w:rsidRPr="009972F6" w:rsidRDefault="00144A24" w:rsidP="0096705E">
            <w:pPr>
              <w:rPr>
                <w:rFonts w:cstheme="minorHAnsi"/>
              </w:rPr>
            </w:pPr>
            <w:r>
              <w:rPr>
                <w:rFonts w:cstheme="minorHAnsi"/>
              </w:rPr>
              <w:t>Skewness on</w:t>
            </w:r>
            <w:r w:rsidR="00D7176F" w:rsidRPr="009972F6">
              <w:rPr>
                <w:rFonts w:cstheme="minorHAnsi"/>
              </w:rPr>
              <w:t xml:space="preserve"> specific/group factor (</w:t>
            </w:r>
            <w:r w:rsidR="002C6575">
              <w:rPr>
                <w:rFonts w:cstheme="minorHAnsi"/>
              </w:rPr>
              <w:t>S</w:t>
            </w:r>
            <w:r w:rsidR="0096705E">
              <w:rPr>
                <w:rFonts w:cstheme="minorHAnsi"/>
              </w:rPr>
              <w:t>F</w:t>
            </w:r>
            <w:r w:rsidR="00D7176F" w:rsidRPr="009972F6">
              <w:rPr>
                <w:rFonts w:cstheme="minorHAnsi"/>
              </w:rPr>
              <w:t>)</w:t>
            </w:r>
          </w:p>
        </w:tc>
        <w:tc>
          <w:tcPr>
            <w:tcW w:w="1890" w:type="dxa"/>
            <w:tcBorders>
              <w:bottom w:val="single" w:sz="12" w:space="0" w:color="auto"/>
            </w:tcBorders>
          </w:tcPr>
          <w:p w14:paraId="55E4387E" w14:textId="44837BE9" w:rsidR="00D7176F" w:rsidRPr="009972F6" w:rsidRDefault="00D7176F" w:rsidP="0096705E">
            <w:pPr>
              <w:ind w:firstLine="720"/>
              <w:rPr>
                <w:rFonts w:cstheme="minorHAnsi"/>
              </w:rPr>
            </w:pPr>
            <w:r w:rsidRPr="009972F6">
              <w:rPr>
                <w:rFonts w:cstheme="minorHAnsi"/>
              </w:rPr>
              <w:t>3</w:t>
            </w:r>
          </w:p>
        </w:tc>
        <w:tc>
          <w:tcPr>
            <w:tcW w:w="2520" w:type="dxa"/>
            <w:tcBorders>
              <w:bottom w:val="single" w:sz="12" w:space="0" w:color="auto"/>
            </w:tcBorders>
          </w:tcPr>
          <w:p w14:paraId="2F58218D" w14:textId="733390B0" w:rsidR="00D7176F" w:rsidRPr="009972F6" w:rsidRDefault="002C6575" w:rsidP="002C6575">
            <w:pPr>
              <w:rPr>
                <w:rFonts w:cstheme="minorHAnsi"/>
              </w:rPr>
            </w:pPr>
            <w:r>
              <w:rPr>
                <w:rFonts w:cstheme="minorHAnsi"/>
              </w:rPr>
              <w:t>S</w:t>
            </w:r>
            <w:r w:rsidR="0096705E">
              <w:rPr>
                <w:rFonts w:cstheme="minorHAnsi"/>
              </w:rPr>
              <w:t>F</w:t>
            </w:r>
            <w:r w:rsidR="00D7176F" w:rsidRPr="009972F6">
              <w:rPr>
                <w:rFonts w:cstheme="minorHAnsi"/>
              </w:rPr>
              <w:t xml:space="preserve"> =  0, 0.4, 0.8</w:t>
            </w:r>
          </w:p>
        </w:tc>
      </w:tr>
    </w:tbl>
    <w:p w14:paraId="793E6755" w14:textId="77777777" w:rsidR="009D6700" w:rsidRPr="009972F6" w:rsidRDefault="009D6700" w:rsidP="00041F7F">
      <w:pPr>
        <w:spacing w:after="0" w:line="480" w:lineRule="auto"/>
        <w:ind w:firstLine="720"/>
        <w:rPr>
          <w:rFonts w:cstheme="minorHAnsi"/>
        </w:rPr>
      </w:pPr>
    </w:p>
    <w:p w14:paraId="5D656C4A" w14:textId="0C9EFA5C" w:rsidR="00273D40" w:rsidRPr="009972F6" w:rsidRDefault="00273D40" w:rsidP="0029754B">
      <w:pPr>
        <w:spacing w:after="0" w:line="480" w:lineRule="auto"/>
        <w:rPr>
          <w:rFonts w:cstheme="minorHAnsi"/>
          <w:b/>
          <w:bCs/>
        </w:rPr>
      </w:pPr>
      <w:r w:rsidRPr="009972F6">
        <w:rPr>
          <w:rFonts w:cstheme="minorHAnsi"/>
          <w:b/>
          <w:bCs/>
        </w:rPr>
        <w:t>Item parameter</w:t>
      </w:r>
    </w:p>
    <w:p w14:paraId="7E0A9CDA" w14:textId="15A6FBCA" w:rsidR="00A540B1" w:rsidRDefault="00A540B1" w:rsidP="00041F7F">
      <w:pPr>
        <w:spacing w:after="0" w:line="480" w:lineRule="auto"/>
        <w:ind w:firstLine="720"/>
        <w:rPr>
          <w:rFonts w:cstheme="minorHAnsi"/>
        </w:rPr>
      </w:pPr>
      <w:r w:rsidRPr="009972F6">
        <w:rPr>
          <w:rFonts w:cstheme="minorHAnsi"/>
        </w:rPr>
        <w:t xml:space="preserve">In psychological and psychiatric </w:t>
      </w:r>
      <w:r w:rsidR="007158C9" w:rsidRPr="009972F6">
        <w:rPr>
          <w:rFonts w:cstheme="minorHAnsi"/>
        </w:rPr>
        <w:t>research</w:t>
      </w:r>
      <w:r w:rsidRPr="009972F6">
        <w:rPr>
          <w:rFonts w:cstheme="minorHAnsi"/>
        </w:rPr>
        <w:t xml:space="preserve">, discrimination of general factor is </w:t>
      </w:r>
      <w:r w:rsidR="001912E3" w:rsidRPr="009972F6">
        <w:rPr>
          <w:rFonts w:cstheme="minorHAnsi"/>
        </w:rPr>
        <w:t xml:space="preserve">commonly </w:t>
      </w:r>
      <w:r w:rsidRPr="009972F6">
        <w:rPr>
          <w:rFonts w:cstheme="minorHAnsi"/>
        </w:rPr>
        <w:t>positive and not greater than 2.88 (Berkeljon,2012; Raines,2015; Atkinson,2018;</w:t>
      </w:r>
      <w:r w:rsidRPr="009972F6">
        <w:rPr>
          <w:rFonts w:eastAsia="Times New Roman" w:cstheme="minorHAnsi"/>
          <w:color w:val="000000"/>
        </w:rPr>
        <w:t xml:space="preserve"> Auné,2020</w:t>
      </w:r>
      <w:r w:rsidRPr="009972F6">
        <w:rPr>
          <w:rFonts w:cstheme="minorHAnsi"/>
        </w:rPr>
        <w:t xml:space="preserve">), which is generally closed to [1.1, 2.8], which was applied by </w:t>
      </w:r>
      <w:proofErr w:type="spellStart"/>
      <w:r w:rsidRPr="009972F6">
        <w:rPr>
          <w:rFonts w:cstheme="minorHAnsi"/>
        </w:rPr>
        <w:t>Rijmen’s</w:t>
      </w:r>
      <w:proofErr w:type="spellEnd"/>
      <w:r w:rsidRPr="009972F6">
        <w:rPr>
          <w:rFonts w:cstheme="minorHAnsi"/>
        </w:rPr>
        <w:t xml:space="preserve"> (2011) simulation research. In </w:t>
      </w:r>
      <w:r w:rsidR="003A5BB2" w:rsidRPr="009972F6">
        <w:rPr>
          <w:rFonts w:cstheme="minorHAnsi"/>
        </w:rPr>
        <w:t xml:space="preserve">our </w:t>
      </w:r>
      <w:r w:rsidR="001912E3" w:rsidRPr="009972F6">
        <w:rPr>
          <w:rFonts w:cstheme="minorHAnsi"/>
        </w:rPr>
        <w:t>simulation</w:t>
      </w:r>
      <w:r w:rsidR="003A5BB2" w:rsidRPr="009972F6">
        <w:rPr>
          <w:rFonts w:cstheme="minorHAnsi"/>
        </w:rPr>
        <w:t xml:space="preserve"> phrase</w:t>
      </w:r>
      <w:r w:rsidRPr="009972F6">
        <w:rPr>
          <w:rFonts w:cstheme="minorHAnsi"/>
        </w:rPr>
        <w:t>, discrimination</w:t>
      </w:r>
      <w:r w:rsidR="007158C9">
        <w:rPr>
          <w:rFonts w:cstheme="minorHAnsi"/>
        </w:rPr>
        <w:t>s</w:t>
      </w:r>
      <w:r w:rsidRPr="009972F6">
        <w:rPr>
          <w:rFonts w:cstheme="minorHAnsi"/>
        </w:rPr>
        <w:t xml:space="preserve"> of general factor</w:t>
      </w:r>
      <w:r w:rsidR="007158C9">
        <w:rPr>
          <w:rFonts w:cstheme="minorHAnsi"/>
        </w:rPr>
        <w:t xml:space="preserve"> are </w:t>
      </w:r>
      <w:r w:rsidR="007158C9">
        <w:rPr>
          <w:rFonts w:cstheme="minorHAnsi"/>
          <w:highlight w:val="yellow"/>
        </w:rPr>
        <w:t>normally distributed</w:t>
      </w:r>
      <w:r w:rsidR="007158C9">
        <w:rPr>
          <w:rFonts w:cstheme="minorHAnsi"/>
        </w:rPr>
        <w:t xml:space="preserve"> in </w:t>
      </w:r>
      <w:r w:rsidR="001912E3" w:rsidRPr="000C743D">
        <w:rPr>
          <w:rFonts w:cstheme="minorHAnsi"/>
          <w:highlight w:val="yellow"/>
        </w:rPr>
        <w:t>[1.1, 2.8]</w:t>
      </w:r>
      <w:r w:rsidR="007158C9">
        <w:rPr>
          <w:rFonts w:cstheme="minorHAnsi"/>
          <w:highlight w:val="yellow"/>
        </w:rPr>
        <w:t xml:space="preserve">, </w:t>
      </w:r>
      <w:r w:rsidR="007158C9" w:rsidRPr="009972F6">
        <w:rPr>
          <w:rFonts w:cstheme="minorHAnsi"/>
        </w:rPr>
        <w:t xml:space="preserve">noted as </w:t>
      </w:r>
      <w:r w:rsidR="007158C9" w:rsidRPr="000C743D">
        <w:rPr>
          <w:rFonts w:cstheme="minorHAnsi"/>
          <w:highlight w:val="yellow"/>
        </w:rPr>
        <w:t>a</w:t>
      </w:r>
      <w:r w:rsidR="007158C9" w:rsidRPr="000C743D">
        <w:rPr>
          <w:rFonts w:cstheme="minorHAnsi"/>
          <w:highlight w:val="yellow"/>
          <w:vertAlign w:val="subscript"/>
        </w:rPr>
        <w:t>g</w:t>
      </w:r>
      <w:r w:rsidR="001912E3" w:rsidRPr="000C743D">
        <w:rPr>
          <w:rFonts w:cstheme="minorHAnsi"/>
          <w:highlight w:val="yellow"/>
        </w:rPr>
        <w:t>.</w:t>
      </w:r>
      <w:r w:rsidR="001912E3" w:rsidRPr="009972F6">
        <w:rPr>
          <w:rFonts w:cstheme="minorHAnsi"/>
        </w:rPr>
        <w:t xml:space="preserve"> In previous research, discriminations of specific factor</w:t>
      </w:r>
      <w:r w:rsidR="003D7021" w:rsidRPr="009972F6">
        <w:rPr>
          <w:rFonts w:cstheme="minorHAnsi"/>
        </w:rPr>
        <w:t xml:space="preserve">, </w:t>
      </w:r>
      <w:proofErr w:type="spellStart"/>
      <w:r w:rsidR="003D7021" w:rsidRPr="000C743D">
        <w:rPr>
          <w:rFonts w:cstheme="minorHAnsi"/>
          <w:highlight w:val="yellow"/>
        </w:rPr>
        <w:t>a</w:t>
      </w:r>
      <w:r w:rsidR="003D7021" w:rsidRPr="000C743D">
        <w:rPr>
          <w:rFonts w:cstheme="minorHAnsi"/>
          <w:highlight w:val="yellow"/>
          <w:vertAlign w:val="subscript"/>
        </w:rPr>
        <w:t>S</w:t>
      </w:r>
      <w:proofErr w:type="spellEnd"/>
      <w:r w:rsidR="001912E3" w:rsidRPr="009972F6">
        <w:rPr>
          <w:rFonts w:cstheme="minorHAnsi"/>
        </w:rPr>
        <w:t xml:space="preserve"> are always smaller than the discrimination of general factor in same item. </w:t>
      </w:r>
      <w:r w:rsidR="001912E3" w:rsidRPr="000C743D">
        <w:rPr>
          <w:rFonts w:cstheme="minorHAnsi"/>
          <w:highlight w:val="yellow"/>
        </w:rPr>
        <w:t>[0,</w:t>
      </w:r>
      <w:r w:rsidR="003A5BB2" w:rsidRPr="000C743D">
        <w:rPr>
          <w:rFonts w:cstheme="minorHAnsi"/>
          <w:highlight w:val="yellow"/>
        </w:rPr>
        <w:t xml:space="preserve"> </w:t>
      </w:r>
      <w:r w:rsidR="001912E3" w:rsidRPr="000C743D">
        <w:rPr>
          <w:rFonts w:cstheme="minorHAnsi"/>
          <w:highlight w:val="yellow"/>
        </w:rPr>
        <w:t>1.5]</w:t>
      </w:r>
      <w:r w:rsidR="001912E3" w:rsidRPr="009972F6">
        <w:rPr>
          <w:rFonts w:cstheme="minorHAnsi"/>
        </w:rPr>
        <w:t xml:space="preserve"> is a reasonable interval for simulation</w:t>
      </w:r>
      <w:r w:rsidR="003A5BB2" w:rsidRPr="009972F6">
        <w:rPr>
          <w:rFonts w:cstheme="minorHAnsi"/>
        </w:rPr>
        <w:t xml:space="preserve"> (Wang, 2018), and was applied in this study.</w:t>
      </w:r>
      <w:r w:rsidR="00B76DB9">
        <w:rPr>
          <w:rFonts w:cstheme="minorHAnsi"/>
        </w:rPr>
        <w:t xml:space="preserve"> </w:t>
      </w:r>
      <w:r w:rsidR="00B76DB9" w:rsidRPr="00B76DB9">
        <w:rPr>
          <w:rFonts w:cstheme="minorHAnsi"/>
          <w:highlight w:val="yellow"/>
        </w:rPr>
        <w:t>Correlation between dimensions</w:t>
      </w:r>
      <w:r w:rsidR="00B76DB9">
        <w:rPr>
          <w:rFonts w:cstheme="minorHAnsi"/>
        </w:rPr>
        <w:t xml:space="preserve"> is all set as </w:t>
      </w:r>
      <w:r w:rsidR="00B76DB9" w:rsidRPr="00B76DB9">
        <w:rPr>
          <w:rFonts w:cstheme="minorHAnsi"/>
          <w:highlight w:val="yellow"/>
        </w:rPr>
        <w:t>0.5</w:t>
      </w:r>
      <w:r w:rsidR="00B76DB9">
        <w:rPr>
          <w:rFonts w:cstheme="minorHAnsi"/>
        </w:rPr>
        <w:t>.</w:t>
      </w:r>
    </w:p>
    <w:p w14:paraId="44911444" w14:textId="47728053" w:rsidR="00B76DB9" w:rsidRPr="009972F6" w:rsidRDefault="00B76DB9" w:rsidP="00041F7F">
      <w:pPr>
        <w:spacing w:after="0" w:line="480" w:lineRule="auto"/>
        <w:ind w:firstLine="720"/>
        <w:rPr>
          <w:rFonts w:cstheme="minorHAnsi"/>
        </w:rPr>
      </w:pPr>
      <w:r w:rsidRPr="00B76DB9">
        <w:rPr>
          <w:rFonts w:cstheme="minorHAnsi"/>
          <w:noProof/>
        </w:rPr>
        <w:lastRenderedPageBreak/>
        <w:drawing>
          <wp:inline distT="0" distB="0" distL="0" distR="0" wp14:anchorId="0EB1D3F6" wp14:editId="571D4CBF">
            <wp:extent cx="2476846" cy="1362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846" cy="1362265"/>
                    </a:xfrm>
                    <a:prstGeom prst="rect">
                      <a:avLst/>
                    </a:prstGeom>
                  </pic:spPr>
                </pic:pic>
              </a:graphicData>
            </a:graphic>
          </wp:inline>
        </w:drawing>
      </w:r>
    </w:p>
    <w:p w14:paraId="28220885" w14:textId="77777777" w:rsidR="007158C9" w:rsidRDefault="007158C9" w:rsidP="00041F7F">
      <w:pPr>
        <w:spacing w:after="0" w:line="480" w:lineRule="auto"/>
        <w:ind w:firstLine="720"/>
        <w:rPr>
          <w:rFonts w:cstheme="minorHAnsi"/>
        </w:rPr>
      </w:pPr>
    </w:p>
    <w:p w14:paraId="494E564A" w14:textId="25FF22E0" w:rsidR="003A5BB2" w:rsidRPr="009972F6" w:rsidRDefault="007158C9" w:rsidP="00041F7F">
      <w:pPr>
        <w:spacing w:after="0" w:line="480" w:lineRule="auto"/>
        <w:ind w:firstLine="720"/>
        <w:rPr>
          <w:rFonts w:cstheme="minorHAnsi"/>
        </w:rPr>
      </w:pPr>
      <w:r w:rsidRPr="009972F6">
        <w:rPr>
          <w:rFonts w:cstheme="minorHAnsi"/>
        </w:rPr>
        <w:t>Item difficulty values can theoretically range from minus infinity to infinity, values typically vary from -2 to +2 (Hambleton, 1993; Hambleton &amp; Swaminathan, 1985).</w:t>
      </w:r>
      <w:r w:rsidR="003A5BB2" w:rsidRPr="009972F6">
        <w:rPr>
          <w:rFonts w:cstheme="minorHAnsi"/>
        </w:rPr>
        <w:t>In an application of the Argentine Version of the UCLA-LS (UCLA Loneliness Scale), there are three thresholds, which are b</w:t>
      </w:r>
      <w:r w:rsidR="003A5BB2" w:rsidRPr="009972F6">
        <w:rPr>
          <w:rFonts w:cstheme="minorHAnsi"/>
          <w:vertAlign w:val="subscript"/>
        </w:rPr>
        <w:t>1</w:t>
      </w:r>
      <m:oMath>
        <m:r>
          <w:rPr>
            <w:rFonts w:ascii="Cambria Math" w:hAnsi="Cambria Math" w:cstheme="minorHAnsi"/>
          </w:rPr>
          <m:t>∈</m:t>
        </m:r>
      </m:oMath>
      <w:r w:rsidR="003A5BB2" w:rsidRPr="009972F6">
        <w:rPr>
          <w:rFonts w:cstheme="minorHAnsi"/>
        </w:rPr>
        <w:t>[-1.40, 0.5], b</w:t>
      </w:r>
      <w:r w:rsidR="003A5BB2" w:rsidRPr="009972F6">
        <w:rPr>
          <w:rFonts w:cstheme="minorHAnsi"/>
          <w:vertAlign w:val="subscript"/>
        </w:rPr>
        <w:t>2</w:t>
      </w:r>
      <w:r w:rsidR="003A5BB2" w:rsidRPr="009972F6">
        <w:rPr>
          <w:rFonts w:cstheme="minorHAnsi"/>
        </w:rPr>
        <w:t xml:space="preserve"> </w:t>
      </w:r>
      <m:oMath>
        <m:r>
          <w:rPr>
            <w:rFonts w:ascii="Cambria Math" w:hAnsi="Cambria Math" w:cstheme="minorHAnsi"/>
          </w:rPr>
          <m:t>∈</m:t>
        </m:r>
      </m:oMath>
      <w:r w:rsidR="003A5BB2" w:rsidRPr="009972F6">
        <w:rPr>
          <w:rFonts w:cstheme="minorHAnsi"/>
        </w:rPr>
        <w:t xml:space="preserve"> [0.25,1.86], b</w:t>
      </w:r>
      <w:r w:rsidR="003A5BB2" w:rsidRPr="009972F6">
        <w:rPr>
          <w:rFonts w:cstheme="minorHAnsi"/>
          <w:vertAlign w:val="subscript"/>
        </w:rPr>
        <w:t>3</w:t>
      </w:r>
      <w:r w:rsidR="003A5BB2" w:rsidRPr="009972F6">
        <w:rPr>
          <w:rFonts w:cstheme="minorHAnsi"/>
        </w:rPr>
        <w:t xml:space="preserve"> </w:t>
      </w:r>
      <m:oMath>
        <m:r>
          <w:rPr>
            <w:rFonts w:ascii="Cambria Math" w:hAnsi="Cambria Math" w:cstheme="minorHAnsi"/>
          </w:rPr>
          <m:t xml:space="preserve">∈ </m:t>
        </m:r>
      </m:oMath>
      <w:r w:rsidR="003A5BB2" w:rsidRPr="009972F6">
        <w:rPr>
          <w:rFonts w:cstheme="minorHAnsi"/>
        </w:rPr>
        <w:t>[1.00, 3.63] (</w:t>
      </w:r>
      <w:proofErr w:type="spellStart"/>
      <w:r w:rsidR="003A5BB2" w:rsidRPr="009972F6">
        <w:rPr>
          <w:rFonts w:cstheme="minorHAnsi"/>
        </w:rPr>
        <w:t>Auné</w:t>
      </w:r>
      <w:proofErr w:type="spellEnd"/>
      <w:r w:rsidR="003A5BB2" w:rsidRPr="009972F6">
        <w:rPr>
          <w:rFonts w:cstheme="minorHAnsi"/>
        </w:rPr>
        <w:t xml:space="preserve">, </w:t>
      </w:r>
      <w:proofErr w:type="spellStart"/>
      <w:r w:rsidR="003A5BB2" w:rsidRPr="009972F6">
        <w:rPr>
          <w:rFonts w:cstheme="minorHAnsi"/>
        </w:rPr>
        <w:t>Abal</w:t>
      </w:r>
      <w:proofErr w:type="spellEnd"/>
      <w:r w:rsidR="003A5BB2" w:rsidRPr="009972F6">
        <w:rPr>
          <w:rFonts w:cstheme="minorHAnsi"/>
        </w:rPr>
        <w:t xml:space="preserve">, &amp; </w:t>
      </w:r>
      <w:proofErr w:type="spellStart"/>
      <w:r w:rsidR="003A5BB2" w:rsidRPr="009972F6">
        <w:rPr>
          <w:rFonts w:cstheme="minorHAnsi"/>
        </w:rPr>
        <w:t>Attorresi</w:t>
      </w:r>
      <w:proofErr w:type="spellEnd"/>
      <w:r w:rsidR="003A5BB2" w:rsidRPr="009972F6">
        <w:rPr>
          <w:rFonts w:cstheme="minorHAnsi"/>
        </w:rPr>
        <w:t xml:space="preserve">, 2020). </w:t>
      </w:r>
      <w:r w:rsidR="004930C7" w:rsidRPr="009972F6">
        <w:rPr>
          <w:rFonts w:cstheme="minorHAnsi"/>
        </w:rPr>
        <w:t xml:space="preserve">Four-points Likert scale is prevalently employed in psychological and psychiatric test to analysis participants’ or patients’ latent traits or personalities. </w:t>
      </w:r>
      <w:r w:rsidR="004930C7" w:rsidRPr="000C743D">
        <w:rPr>
          <w:rFonts w:cstheme="minorHAnsi"/>
          <w:highlight w:val="yellow"/>
        </w:rPr>
        <w:t xml:space="preserve">This study </w:t>
      </w:r>
      <w:r w:rsidR="0096705E" w:rsidRPr="000C743D">
        <w:rPr>
          <w:rFonts w:cstheme="minorHAnsi"/>
          <w:highlight w:val="yellow"/>
        </w:rPr>
        <w:t>generated</w:t>
      </w:r>
      <w:r w:rsidR="004930C7" w:rsidRPr="000C743D">
        <w:rPr>
          <w:rFonts w:cstheme="minorHAnsi"/>
          <w:highlight w:val="yellow"/>
        </w:rPr>
        <w:t xml:space="preserve"> </w:t>
      </w:r>
      <w:r>
        <w:rPr>
          <w:rFonts w:cstheme="minorHAnsi"/>
          <w:highlight w:val="yellow"/>
        </w:rPr>
        <w:t xml:space="preserve">normally distributed thresholds, </w:t>
      </w:r>
      <w:r w:rsidR="004930C7" w:rsidRPr="000C743D">
        <w:rPr>
          <w:rFonts w:cstheme="minorHAnsi"/>
          <w:highlight w:val="yellow"/>
        </w:rPr>
        <w:t>b</w:t>
      </w:r>
      <w:r w:rsidR="004930C7" w:rsidRPr="000C743D">
        <w:rPr>
          <w:rFonts w:cstheme="minorHAnsi"/>
          <w:highlight w:val="yellow"/>
          <w:vertAlign w:val="subscript"/>
        </w:rPr>
        <w:t>1</w:t>
      </w:r>
      <w:r w:rsidR="004930C7" w:rsidRPr="000C743D">
        <w:rPr>
          <w:rFonts w:cstheme="minorHAnsi"/>
          <w:highlight w:val="yellow"/>
        </w:rPr>
        <w:t>[−2,</w:t>
      </w:r>
      <w:r w:rsidR="0096705E" w:rsidRPr="000C743D">
        <w:rPr>
          <w:rFonts w:cstheme="minorHAnsi"/>
          <w:highlight w:val="yellow"/>
        </w:rPr>
        <w:t xml:space="preserve"> </w:t>
      </w:r>
      <w:r w:rsidR="004930C7" w:rsidRPr="000C743D">
        <w:rPr>
          <w:rFonts w:cstheme="minorHAnsi"/>
          <w:highlight w:val="yellow"/>
        </w:rPr>
        <w:t>−0.67], b</w:t>
      </w:r>
      <w:r w:rsidR="004930C7" w:rsidRPr="000C743D">
        <w:rPr>
          <w:rFonts w:cstheme="minorHAnsi"/>
          <w:highlight w:val="yellow"/>
          <w:vertAlign w:val="subscript"/>
        </w:rPr>
        <w:t>2</w:t>
      </w:r>
      <w:r w:rsidR="004930C7" w:rsidRPr="000C743D">
        <w:rPr>
          <w:rFonts w:cstheme="minorHAnsi"/>
          <w:highlight w:val="yellow"/>
        </w:rPr>
        <w:t xml:space="preserve">[−0.67, 0.67], </w:t>
      </w:r>
      <w:r>
        <w:rPr>
          <w:rFonts w:cstheme="minorHAnsi"/>
          <w:highlight w:val="yellow"/>
        </w:rPr>
        <w:t xml:space="preserve">and </w:t>
      </w:r>
      <w:r w:rsidR="004930C7" w:rsidRPr="000C743D">
        <w:rPr>
          <w:rFonts w:cstheme="minorHAnsi"/>
          <w:highlight w:val="yellow"/>
        </w:rPr>
        <w:t>b</w:t>
      </w:r>
      <w:r w:rsidR="004930C7" w:rsidRPr="000C743D">
        <w:rPr>
          <w:rFonts w:cstheme="minorHAnsi"/>
          <w:highlight w:val="yellow"/>
          <w:vertAlign w:val="subscript"/>
        </w:rPr>
        <w:t>3</w:t>
      </w:r>
      <w:r w:rsidR="004930C7" w:rsidRPr="000C743D">
        <w:rPr>
          <w:rFonts w:cstheme="minorHAnsi"/>
          <w:highlight w:val="yellow"/>
        </w:rPr>
        <w:t>[0.67, 2]</w:t>
      </w:r>
      <w:r>
        <w:rPr>
          <w:rFonts w:cstheme="minorHAnsi"/>
        </w:rPr>
        <w:t>,</w:t>
      </w:r>
      <w:r w:rsidR="004930C7" w:rsidRPr="009972F6">
        <w:rPr>
          <w:rFonts w:cstheme="minorHAnsi"/>
        </w:rPr>
        <w:t xml:space="preserve"> for three thresholds to distinguish the possibilities of choosing each item.</w:t>
      </w:r>
    </w:p>
    <w:p w14:paraId="138BBCF3" w14:textId="77777777" w:rsidR="00861FC6" w:rsidRPr="009972F6" w:rsidRDefault="00861FC6" w:rsidP="00041F7F">
      <w:pPr>
        <w:spacing w:after="0" w:line="480" w:lineRule="auto"/>
        <w:ind w:firstLine="720"/>
        <w:rPr>
          <w:rFonts w:cstheme="minorHAnsi"/>
        </w:rPr>
      </w:pPr>
    </w:p>
    <w:p w14:paraId="51E46706" w14:textId="05E689EB" w:rsidR="009D6700" w:rsidRPr="0029754B" w:rsidRDefault="009D6700" w:rsidP="0029754B">
      <w:pPr>
        <w:spacing w:after="0" w:line="480" w:lineRule="auto"/>
        <w:rPr>
          <w:rFonts w:cstheme="minorHAnsi"/>
          <w:b/>
          <w:bCs/>
        </w:rPr>
      </w:pPr>
      <w:r w:rsidRPr="0029754B">
        <w:rPr>
          <w:rFonts w:cstheme="minorHAnsi"/>
          <w:b/>
          <w:bCs/>
        </w:rPr>
        <w:t>Person parameter</w:t>
      </w:r>
    </w:p>
    <w:p w14:paraId="228459C5" w14:textId="0DA2DD24" w:rsidR="005B2875" w:rsidRPr="009972F6" w:rsidRDefault="005D05CD" w:rsidP="00041F7F">
      <w:pPr>
        <w:spacing w:after="0" w:line="480" w:lineRule="auto"/>
        <w:ind w:firstLine="720"/>
        <w:rPr>
          <w:rFonts w:cstheme="minorHAnsi"/>
        </w:rPr>
      </w:pPr>
      <w:r w:rsidRPr="009972F6">
        <w:rPr>
          <w:rFonts w:cstheme="minorHAnsi"/>
        </w:rPr>
        <w:t>In bifactor model, each object (participant patient) has one latent trait on general factor (</w:t>
      </w:r>
      <w:proofErr w:type="spellStart"/>
      <w:r w:rsidRPr="009972F6">
        <w:rPr>
          <w:rFonts w:cstheme="minorHAnsi"/>
        </w:rPr>
        <w:t>θ</w:t>
      </w:r>
      <w:r w:rsidRPr="009972F6">
        <w:rPr>
          <w:rFonts w:cstheme="minorHAnsi"/>
          <w:vertAlign w:val="subscript"/>
        </w:rPr>
        <w:t>g</w:t>
      </w:r>
      <w:proofErr w:type="spellEnd"/>
      <w:r w:rsidRPr="009972F6">
        <w:rPr>
          <w:rFonts w:cstheme="minorHAnsi"/>
        </w:rPr>
        <w:t>) and several latent traits on specific factors (</w:t>
      </w:r>
      <w:proofErr w:type="spellStart"/>
      <w:r w:rsidRPr="009972F6">
        <w:rPr>
          <w:rFonts w:cstheme="minorHAnsi"/>
        </w:rPr>
        <w:t>θ</w:t>
      </w:r>
      <w:r w:rsidRPr="009972F6">
        <w:rPr>
          <w:rFonts w:cstheme="minorHAnsi"/>
          <w:vertAlign w:val="subscript"/>
        </w:rPr>
        <w:t>s</w:t>
      </w:r>
      <w:proofErr w:type="spellEnd"/>
      <w:r w:rsidRPr="009972F6">
        <w:rPr>
          <w:rFonts w:cstheme="minorHAnsi"/>
        </w:rPr>
        <w:t xml:space="preserve">), in which k is the number of specific factors. There are three </w:t>
      </w:r>
      <w:r w:rsidRPr="000C743D">
        <w:rPr>
          <w:rFonts w:cstheme="minorHAnsi"/>
          <w:highlight w:val="yellow"/>
        </w:rPr>
        <w:t>levels of skewness (normal=0, moderate=</w:t>
      </w:r>
      <w:r w:rsidR="00390FF7">
        <w:rPr>
          <w:rFonts w:cstheme="minorHAnsi"/>
          <w:highlight w:val="yellow"/>
        </w:rPr>
        <w:t>1.5</w:t>
      </w:r>
      <w:r w:rsidRPr="000C743D">
        <w:rPr>
          <w:rFonts w:cstheme="minorHAnsi"/>
          <w:highlight w:val="yellow"/>
        </w:rPr>
        <w:t>, severe=</w:t>
      </w:r>
      <w:r w:rsidR="002C6575">
        <w:rPr>
          <w:rFonts w:cstheme="minorHAnsi"/>
          <w:highlight w:val="yellow"/>
        </w:rPr>
        <w:t>3</w:t>
      </w:r>
      <w:r w:rsidRPr="000C743D">
        <w:rPr>
          <w:rFonts w:cstheme="minorHAnsi"/>
          <w:highlight w:val="yellow"/>
        </w:rPr>
        <w:t>)</w:t>
      </w:r>
      <w:r w:rsidRPr="009972F6">
        <w:rPr>
          <w:rFonts w:cstheme="minorHAnsi"/>
        </w:rPr>
        <w:t xml:space="preserve"> were manipulated for each general factor and specific factors.</w:t>
      </w:r>
      <w:r w:rsidR="00A7762A">
        <w:rPr>
          <w:rFonts w:cstheme="minorHAnsi"/>
        </w:rPr>
        <w:t xml:space="preserve"> This study </w:t>
      </w:r>
      <w:r w:rsidR="00A7762A" w:rsidRPr="0069126E">
        <w:rPr>
          <w:rFonts w:cstheme="minorHAnsi"/>
        </w:rPr>
        <w:t xml:space="preserve">maintain </w:t>
      </w:r>
      <w:r w:rsidR="00A7762A" w:rsidRPr="00A7762A">
        <w:rPr>
          <w:rFonts w:cstheme="minorHAnsi"/>
          <w:highlight w:val="yellow"/>
        </w:rPr>
        <w:t>kurtosis at a constant value of 7</w:t>
      </w:r>
      <w:r w:rsidR="00A7762A">
        <w:rPr>
          <w:rFonts w:cstheme="minorHAnsi"/>
        </w:rPr>
        <w:t>.</w:t>
      </w:r>
      <w:r w:rsidRPr="009972F6">
        <w:rPr>
          <w:rFonts w:cstheme="minorHAnsi"/>
        </w:rPr>
        <w:t xml:space="preserve"> </w:t>
      </w:r>
      <w:r w:rsidR="003D7021" w:rsidRPr="009972F6">
        <w:rPr>
          <w:rFonts w:cstheme="minorHAnsi"/>
        </w:rPr>
        <w:t>Although general latent trait and specific latent traits have different discrimination a</w:t>
      </w:r>
      <w:r w:rsidR="003D7021" w:rsidRPr="009972F6">
        <w:rPr>
          <w:rFonts w:cstheme="minorHAnsi"/>
          <w:vertAlign w:val="subscript"/>
        </w:rPr>
        <w:t>g</w:t>
      </w:r>
      <w:r w:rsidR="003D7021" w:rsidRPr="009972F6">
        <w:rPr>
          <w:rFonts w:cstheme="minorHAnsi"/>
        </w:rPr>
        <w:t xml:space="preserve">, no previous research focused on different algorithms’ performances on recovery of </w:t>
      </w:r>
      <w:proofErr w:type="spellStart"/>
      <w:r w:rsidR="003D7021" w:rsidRPr="009972F6">
        <w:rPr>
          <w:rFonts w:cstheme="minorHAnsi"/>
        </w:rPr>
        <w:t>θ</w:t>
      </w:r>
      <w:r w:rsidR="003D7021" w:rsidRPr="009972F6">
        <w:rPr>
          <w:rFonts w:cstheme="minorHAnsi"/>
          <w:vertAlign w:val="subscript"/>
        </w:rPr>
        <w:t>g</w:t>
      </w:r>
      <w:proofErr w:type="spellEnd"/>
      <w:r w:rsidR="003D7021" w:rsidRPr="009972F6">
        <w:rPr>
          <w:rFonts w:cstheme="minorHAnsi"/>
        </w:rPr>
        <w:t xml:space="preserve"> and </w:t>
      </w:r>
      <w:proofErr w:type="spellStart"/>
      <w:r w:rsidR="003D7021" w:rsidRPr="009972F6">
        <w:rPr>
          <w:rFonts w:cstheme="minorHAnsi"/>
        </w:rPr>
        <w:t>θ</w:t>
      </w:r>
      <w:r w:rsidRPr="009972F6">
        <w:rPr>
          <w:rFonts w:cstheme="minorHAnsi"/>
          <w:vertAlign w:val="subscript"/>
        </w:rPr>
        <w:t>s</w:t>
      </w:r>
      <w:proofErr w:type="spellEnd"/>
      <w:r w:rsidR="003D7021" w:rsidRPr="009972F6">
        <w:rPr>
          <w:rFonts w:cstheme="minorHAnsi"/>
        </w:rPr>
        <w:t>.</w:t>
      </w:r>
      <w:r w:rsidR="002D7960" w:rsidRPr="009972F6">
        <w:rPr>
          <w:rFonts w:cstheme="minorHAnsi"/>
        </w:rPr>
        <w:t xml:space="preserve"> Here, different severity of skewness will be applied on two latent traits of single individual. </w:t>
      </w:r>
      <w:r w:rsidR="00B41076" w:rsidRPr="009972F6">
        <w:rPr>
          <w:rFonts w:cstheme="minorHAnsi"/>
        </w:rPr>
        <w:t xml:space="preserve">This study set three level of skewness as 0, </w:t>
      </w:r>
      <w:r w:rsidR="00FE2579">
        <w:rPr>
          <w:rFonts w:cstheme="minorHAnsi"/>
        </w:rPr>
        <w:t>1.5</w:t>
      </w:r>
      <w:r w:rsidR="00B41076" w:rsidRPr="009972F6">
        <w:rPr>
          <w:rFonts w:cstheme="minorHAnsi"/>
        </w:rPr>
        <w:t xml:space="preserve">, </w:t>
      </w:r>
      <w:r w:rsidR="00FE2579">
        <w:rPr>
          <w:rFonts w:cstheme="minorHAnsi"/>
        </w:rPr>
        <w:t>3</w:t>
      </w:r>
      <w:r w:rsidR="00B41076" w:rsidRPr="009972F6">
        <w:rPr>
          <w:rFonts w:cstheme="minorHAnsi"/>
        </w:rPr>
        <w:t xml:space="preserve">, separately. </w:t>
      </w:r>
      <w:r w:rsidR="00FE2579" w:rsidRPr="009972F6">
        <w:rPr>
          <w:rFonts w:cstheme="minorHAnsi"/>
        </w:rPr>
        <w:t xml:space="preserve">There were nine combinations of non-skewed, moderately skewed, and severely skewed. </w:t>
      </w:r>
      <w:r w:rsidR="00FE2579">
        <w:rPr>
          <w:rFonts w:cstheme="minorHAnsi"/>
        </w:rPr>
        <w:t>A</w:t>
      </w:r>
      <w:r w:rsidRPr="009972F6">
        <w:rPr>
          <w:rFonts w:cstheme="minorHAnsi"/>
        </w:rPr>
        <w:t>ll latent traits on</w:t>
      </w:r>
      <w:r w:rsidR="00FE2579">
        <w:rPr>
          <w:rFonts w:cstheme="minorHAnsi"/>
        </w:rPr>
        <w:t xml:space="preserve"> </w:t>
      </w:r>
      <w:r w:rsidRPr="009972F6">
        <w:rPr>
          <w:rFonts w:cstheme="minorHAnsi"/>
        </w:rPr>
        <w:t>specific factors (</w:t>
      </w:r>
      <w:proofErr w:type="spellStart"/>
      <w:r w:rsidR="00FE2579" w:rsidRPr="009972F6">
        <w:rPr>
          <w:rFonts w:cstheme="minorHAnsi"/>
        </w:rPr>
        <w:t>θ</w:t>
      </w:r>
      <w:r w:rsidR="00FE2579">
        <w:rPr>
          <w:rFonts w:cstheme="minorHAnsi"/>
          <w:vertAlign w:val="subscript"/>
        </w:rPr>
        <w:t>s</w:t>
      </w:r>
      <w:proofErr w:type="spellEnd"/>
      <w:r w:rsidRPr="009972F6">
        <w:rPr>
          <w:rFonts w:cstheme="minorHAnsi"/>
        </w:rPr>
        <w:t>) are set equally.</w:t>
      </w:r>
      <w:r w:rsidR="00FE2579">
        <w:rPr>
          <w:rFonts w:cstheme="minorHAnsi"/>
        </w:rPr>
        <w:t xml:space="preserve"> </w:t>
      </w:r>
      <w:r w:rsidR="00FE2579" w:rsidRPr="00FE2579">
        <w:rPr>
          <w:rFonts w:cstheme="minorHAnsi"/>
          <w:highlight w:val="yellow"/>
        </w:rPr>
        <w:t xml:space="preserve">Correlation among all </w:t>
      </w:r>
      <w:proofErr w:type="gramStart"/>
      <w:r w:rsidR="00FE2579" w:rsidRPr="00FE2579">
        <w:rPr>
          <w:rFonts w:cstheme="minorHAnsi"/>
          <w:highlight w:val="yellow"/>
        </w:rPr>
        <w:t>factor</w:t>
      </w:r>
      <w:proofErr w:type="gramEnd"/>
      <w:r w:rsidR="00FE2579" w:rsidRPr="00FE2579">
        <w:rPr>
          <w:rFonts w:cstheme="minorHAnsi"/>
          <w:highlight w:val="yellow"/>
        </w:rPr>
        <w:t xml:space="preserve"> are set as 0.5.</w:t>
      </w:r>
    </w:p>
    <w:p w14:paraId="6E2B7614" w14:textId="77777777" w:rsidR="00691DC3" w:rsidRPr="009972F6" w:rsidRDefault="00691DC3" w:rsidP="00041F7F">
      <w:pPr>
        <w:spacing w:after="0" w:line="480" w:lineRule="auto"/>
        <w:ind w:firstLine="720"/>
        <w:rPr>
          <w:rFonts w:cstheme="minorHAnsi"/>
        </w:rPr>
      </w:pPr>
    </w:p>
    <w:p w14:paraId="280FF627" w14:textId="407BDCA9" w:rsidR="002F793A" w:rsidRPr="0029754B" w:rsidRDefault="00451BF0" w:rsidP="0029754B">
      <w:pPr>
        <w:spacing w:after="0" w:line="480" w:lineRule="auto"/>
        <w:rPr>
          <w:rFonts w:cstheme="minorHAnsi"/>
          <w:b/>
          <w:bCs/>
        </w:rPr>
      </w:pPr>
      <w:r w:rsidRPr="0029754B">
        <w:rPr>
          <w:rFonts w:cstheme="minorHAnsi"/>
          <w:b/>
          <w:bCs/>
        </w:rPr>
        <w:lastRenderedPageBreak/>
        <w:t>Estimation</w:t>
      </w:r>
    </w:p>
    <w:p w14:paraId="5A7653A6" w14:textId="53192229" w:rsidR="000B07BF" w:rsidRPr="009972F6" w:rsidRDefault="00B41CA7" w:rsidP="00041F7F">
      <w:pPr>
        <w:spacing w:after="0" w:line="480" w:lineRule="auto"/>
        <w:ind w:firstLine="720"/>
        <w:rPr>
          <w:rFonts w:cstheme="minorHAnsi"/>
        </w:rPr>
      </w:pPr>
      <w:r w:rsidRPr="009972F6">
        <w:rPr>
          <w:rFonts w:cstheme="minorHAnsi"/>
        </w:rPr>
        <w:t xml:space="preserve">A fully crossed design for all these manipulated factors yielded a total of </w:t>
      </w:r>
      <w:r w:rsidR="00EA3131" w:rsidRPr="000C743D">
        <w:rPr>
          <w:rFonts w:cstheme="minorHAnsi"/>
          <w:highlight w:val="yellow"/>
        </w:rPr>
        <w:t>162</w:t>
      </w:r>
      <w:r w:rsidRPr="000C743D">
        <w:rPr>
          <w:rFonts w:cstheme="minorHAnsi"/>
          <w:highlight w:val="yellow"/>
        </w:rPr>
        <w:t xml:space="preserve"> conditions</w:t>
      </w:r>
      <w:r w:rsidRPr="009972F6">
        <w:rPr>
          <w:rFonts w:cstheme="minorHAnsi"/>
        </w:rPr>
        <w:t xml:space="preserve">, each of which was replicated </w:t>
      </w:r>
      <w:r w:rsidR="007A24B1" w:rsidRPr="009972F6">
        <w:rPr>
          <w:rFonts w:cstheme="minorHAnsi"/>
        </w:rPr>
        <w:t>3</w:t>
      </w:r>
      <w:r w:rsidRPr="009972F6">
        <w:rPr>
          <w:rFonts w:cstheme="minorHAnsi"/>
        </w:rPr>
        <w:t>0 times using packages and code written in R (R Core Team, 2021).</w:t>
      </w:r>
      <w:r w:rsidR="00BC2535" w:rsidRPr="009972F6">
        <w:rPr>
          <w:rFonts w:cstheme="minorHAnsi"/>
        </w:rPr>
        <w:t xml:space="preserve"> </w:t>
      </w:r>
      <w:r w:rsidR="00614079" w:rsidRPr="009972F6">
        <w:rPr>
          <w:rFonts w:cstheme="minorHAnsi"/>
        </w:rPr>
        <w:t xml:space="preserve">Full-information maximum likelihood estimation in </w:t>
      </w:r>
      <w:proofErr w:type="spellStart"/>
      <w:r w:rsidR="007A24B1" w:rsidRPr="009972F6">
        <w:rPr>
          <w:rFonts w:cstheme="minorHAnsi"/>
        </w:rPr>
        <w:t>F</w:t>
      </w:r>
      <w:r w:rsidR="00614079" w:rsidRPr="009972F6">
        <w:rPr>
          <w:rFonts w:cstheme="minorHAnsi"/>
        </w:rPr>
        <w:t>lexMIRT</w:t>
      </w:r>
      <w:proofErr w:type="spellEnd"/>
      <w:r w:rsidR="00614079" w:rsidRPr="009972F6">
        <w:rPr>
          <w:rFonts w:cstheme="minorHAnsi"/>
        </w:rPr>
        <w:t xml:space="preserve"> is the only method </w:t>
      </w:r>
      <w:r w:rsidR="002D5DDB" w:rsidRPr="009972F6">
        <w:rPr>
          <w:rFonts w:cstheme="minorHAnsi"/>
        </w:rPr>
        <w:t>utilized in this paper, the first step of the whole research.</w:t>
      </w:r>
      <w:r w:rsidR="007A24B1" w:rsidRPr="009972F6">
        <w:rPr>
          <w:rFonts w:cstheme="minorHAnsi"/>
        </w:rPr>
        <w:t xml:space="preserve"> To increase the convergence speed in </w:t>
      </w:r>
      <w:proofErr w:type="spellStart"/>
      <w:r w:rsidR="007A24B1" w:rsidRPr="009972F6">
        <w:rPr>
          <w:rFonts w:cstheme="minorHAnsi"/>
        </w:rPr>
        <w:t>FlexMIRT</w:t>
      </w:r>
      <w:proofErr w:type="spellEnd"/>
      <w:r w:rsidR="007A24B1" w:rsidRPr="009972F6">
        <w:rPr>
          <w:rFonts w:cstheme="minorHAnsi"/>
        </w:rPr>
        <w:t xml:space="preserve">, the number of integration quadrature points was reduced to 21 (default is 49), and the range was set to -3.5 to 3.5, which is also applied in Wang’s research (2018). Because </w:t>
      </w:r>
      <w:proofErr w:type="spellStart"/>
      <w:r w:rsidR="007A24B1" w:rsidRPr="009972F6">
        <w:rPr>
          <w:rFonts w:cstheme="minorHAnsi"/>
        </w:rPr>
        <w:t>FlexMIRT</w:t>
      </w:r>
      <w:proofErr w:type="spellEnd"/>
      <w:r w:rsidR="0052040D" w:rsidRPr="009972F6">
        <w:rPr>
          <w:rFonts w:cstheme="minorHAnsi"/>
        </w:rPr>
        <w:t xml:space="preserve"> only offer </w:t>
      </w:r>
      <w:proofErr w:type="spellStart"/>
      <w:r w:rsidR="0052040D" w:rsidRPr="009972F6">
        <w:rPr>
          <w:rFonts w:cstheme="minorHAnsi"/>
        </w:rPr>
        <w:t>c</w:t>
      </w:r>
      <w:r w:rsidR="0052040D" w:rsidRPr="009972F6">
        <w:rPr>
          <w:rFonts w:cstheme="minorHAnsi"/>
          <w:vertAlign w:val="subscript"/>
        </w:rPr>
        <w:t>jk</w:t>
      </w:r>
      <w:proofErr w:type="spellEnd"/>
      <w:r w:rsidR="0052040D" w:rsidRPr="009972F6">
        <w:rPr>
          <w:rFonts w:cstheme="minorHAnsi"/>
        </w:rPr>
        <w:t xml:space="preserve"> instead of </w:t>
      </w:r>
      <w:proofErr w:type="spellStart"/>
      <w:r w:rsidR="0052040D" w:rsidRPr="009972F6">
        <w:rPr>
          <w:rFonts w:cstheme="minorHAnsi"/>
        </w:rPr>
        <w:t>b</w:t>
      </w:r>
      <w:r w:rsidR="0052040D" w:rsidRPr="009972F6">
        <w:rPr>
          <w:rFonts w:cstheme="minorHAnsi"/>
          <w:vertAlign w:val="subscript"/>
        </w:rPr>
        <w:t>jk</w:t>
      </w:r>
      <w:proofErr w:type="spellEnd"/>
      <w:r w:rsidR="0052040D" w:rsidRPr="009972F6">
        <w:rPr>
          <w:rFonts w:cstheme="minorHAnsi"/>
        </w:rPr>
        <w:t xml:space="preserve">, we use </w:t>
      </w:r>
      <w:proofErr w:type="spellStart"/>
      <w:r w:rsidR="0052040D" w:rsidRPr="009972F6">
        <w:rPr>
          <w:rFonts w:cstheme="minorHAnsi"/>
        </w:rPr>
        <w:t>b</w:t>
      </w:r>
      <w:r w:rsidR="0052040D" w:rsidRPr="009972F6">
        <w:rPr>
          <w:rFonts w:cstheme="minorHAnsi"/>
          <w:vertAlign w:val="subscript"/>
        </w:rPr>
        <w:t>jk</w:t>
      </w:r>
      <w:proofErr w:type="spellEnd"/>
      <w:r w:rsidR="0052040D" w:rsidRPr="009972F6">
        <w:rPr>
          <w:rFonts w:cstheme="minorHAnsi"/>
        </w:rPr>
        <w:t xml:space="preserve"> = -</w:t>
      </w:r>
      <w:proofErr w:type="spellStart"/>
      <w:r w:rsidR="0052040D" w:rsidRPr="009972F6">
        <w:rPr>
          <w:rFonts w:cstheme="minorHAnsi"/>
        </w:rPr>
        <w:t>c</w:t>
      </w:r>
      <w:r w:rsidR="0052040D" w:rsidRPr="009972F6">
        <w:rPr>
          <w:rFonts w:cstheme="minorHAnsi"/>
          <w:vertAlign w:val="subscript"/>
        </w:rPr>
        <w:t>jk</w:t>
      </w:r>
      <w:proofErr w:type="spellEnd"/>
      <w:r w:rsidR="0052040D" w:rsidRPr="009972F6">
        <w:rPr>
          <w:rFonts w:cstheme="minorHAnsi"/>
        </w:rPr>
        <w:t>/</w:t>
      </w:r>
      <w:proofErr w:type="spellStart"/>
      <w:r w:rsidR="0052040D" w:rsidRPr="009972F6">
        <w:rPr>
          <w:rFonts w:cstheme="minorHAnsi"/>
        </w:rPr>
        <w:t>a</w:t>
      </w:r>
      <w:r w:rsidR="0052040D" w:rsidRPr="009972F6">
        <w:rPr>
          <w:rFonts w:cstheme="minorHAnsi"/>
          <w:vertAlign w:val="subscript"/>
        </w:rPr>
        <w:t>j</w:t>
      </w:r>
      <w:proofErr w:type="spellEnd"/>
      <w:r w:rsidR="0052040D" w:rsidRPr="009972F6">
        <w:rPr>
          <w:rFonts w:cstheme="minorHAnsi"/>
        </w:rPr>
        <w:t xml:space="preserve"> to transit </w:t>
      </w:r>
      <w:proofErr w:type="spellStart"/>
      <w:r w:rsidR="0052040D" w:rsidRPr="009972F6">
        <w:rPr>
          <w:rFonts w:cstheme="minorHAnsi"/>
        </w:rPr>
        <w:t>c</w:t>
      </w:r>
      <w:r w:rsidR="0052040D" w:rsidRPr="009972F6">
        <w:rPr>
          <w:rFonts w:cstheme="minorHAnsi"/>
          <w:vertAlign w:val="subscript"/>
        </w:rPr>
        <w:t>jk</w:t>
      </w:r>
      <w:proofErr w:type="spellEnd"/>
      <w:r w:rsidR="0052040D" w:rsidRPr="009972F6">
        <w:rPr>
          <w:rFonts w:cstheme="minorHAnsi"/>
        </w:rPr>
        <w:t xml:space="preserve"> to </w:t>
      </w:r>
      <w:proofErr w:type="spellStart"/>
      <w:r w:rsidR="0052040D" w:rsidRPr="009972F6">
        <w:rPr>
          <w:rFonts w:cstheme="minorHAnsi"/>
        </w:rPr>
        <w:t>b</w:t>
      </w:r>
      <w:r w:rsidR="0052040D" w:rsidRPr="009972F6">
        <w:rPr>
          <w:rFonts w:cstheme="minorHAnsi"/>
          <w:vertAlign w:val="subscript"/>
        </w:rPr>
        <w:t>jk</w:t>
      </w:r>
      <w:proofErr w:type="spellEnd"/>
      <w:r w:rsidR="0052040D" w:rsidRPr="009972F6">
        <w:rPr>
          <w:rFonts w:cstheme="minorHAnsi"/>
        </w:rPr>
        <w:t>.</w:t>
      </w:r>
    </w:p>
    <w:p w14:paraId="630020DF" w14:textId="189ED5D9" w:rsidR="00740099" w:rsidRPr="009972F6" w:rsidRDefault="00740099" w:rsidP="00041F7F">
      <w:pPr>
        <w:spacing w:after="0" w:line="480" w:lineRule="auto"/>
        <w:ind w:firstLine="720"/>
        <w:rPr>
          <w:rFonts w:cstheme="minorHAnsi"/>
        </w:rPr>
      </w:pPr>
    </w:p>
    <w:p w14:paraId="207EACB7" w14:textId="49F75DBC" w:rsidR="000F0F6E" w:rsidRPr="0029754B" w:rsidRDefault="000F0F6E" w:rsidP="0029754B">
      <w:pPr>
        <w:spacing w:after="0" w:line="480" w:lineRule="auto"/>
        <w:rPr>
          <w:rFonts w:cstheme="minorHAnsi"/>
          <w:b/>
          <w:bCs/>
          <w:i/>
          <w:iCs/>
        </w:rPr>
      </w:pPr>
      <w:r w:rsidRPr="0029754B">
        <w:rPr>
          <w:rFonts w:cstheme="minorHAnsi"/>
          <w:b/>
          <w:bCs/>
          <w:i/>
          <w:iCs/>
        </w:rPr>
        <w:t>Replications</w:t>
      </w:r>
    </w:p>
    <w:p w14:paraId="31C11515" w14:textId="1FCCBBDD" w:rsidR="000F0F6E" w:rsidRPr="009972F6" w:rsidRDefault="000F0F6E" w:rsidP="00041F7F">
      <w:pPr>
        <w:spacing w:after="0" w:line="480" w:lineRule="auto"/>
        <w:ind w:firstLine="720"/>
        <w:rPr>
          <w:rFonts w:cstheme="minorHAnsi"/>
        </w:rPr>
      </w:pPr>
      <w:r w:rsidRPr="009972F6">
        <w:rPr>
          <w:rFonts w:cstheme="minorHAnsi"/>
        </w:rPr>
        <w:t xml:space="preserve">In a pilot study conducted in which the simulation procedure was implemented on 36 conditions for 50 replications, Wang (2018) found that the recovery indices stabilized after 30 replications. According to this result, we decided </w:t>
      </w:r>
      <w:r w:rsidR="003C11FD" w:rsidRPr="009972F6">
        <w:rPr>
          <w:rFonts w:cstheme="minorHAnsi"/>
        </w:rPr>
        <w:t>to replicate</w:t>
      </w:r>
      <w:r w:rsidRPr="009972F6">
        <w:rPr>
          <w:rFonts w:cstheme="minorHAnsi"/>
        </w:rPr>
        <w:t xml:space="preserve"> each of the </w:t>
      </w:r>
      <w:r w:rsidR="00423582" w:rsidRPr="009972F6">
        <w:rPr>
          <w:rFonts w:cstheme="minorHAnsi"/>
        </w:rPr>
        <w:t>162</w:t>
      </w:r>
      <w:r w:rsidRPr="009972F6">
        <w:rPr>
          <w:rFonts w:cstheme="minorHAnsi"/>
        </w:rPr>
        <w:t xml:space="preserve"> conditions in the study for 30 times. Means and standard deviations of each dependent variable were computed across replications.</w:t>
      </w:r>
    </w:p>
    <w:p w14:paraId="29FE7141" w14:textId="214B8FB3" w:rsidR="00F23E5D" w:rsidRPr="009972F6" w:rsidRDefault="00F23E5D" w:rsidP="00041F7F">
      <w:pPr>
        <w:spacing w:after="0" w:line="480" w:lineRule="auto"/>
        <w:ind w:firstLine="720"/>
        <w:rPr>
          <w:rFonts w:cstheme="minorHAnsi"/>
        </w:rPr>
      </w:pPr>
    </w:p>
    <w:p w14:paraId="7A77DFC3" w14:textId="245133D0" w:rsidR="00423582" w:rsidRPr="0029754B" w:rsidRDefault="00F23E5D" w:rsidP="0029754B">
      <w:pPr>
        <w:spacing w:after="0" w:line="480" w:lineRule="auto"/>
        <w:rPr>
          <w:rFonts w:cstheme="minorHAnsi"/>
          <w:b/>
          <w:bCs/>
          <w:i/>
          <w:iCs/>
        </w:rPr>
      </w:pPr>
      <w:r w:rsidRPr="0029754B">
        <w:rPr>
          <w:rFonts w:cstheme="minorHAnsi"/>
          <w:b/>
          <w:bCs/>
          <w:i/>
          <w:iCs/>
        </w:rPr>
        <w:t>Evaluation criteria</w:t>
      </w:r>
    </w:p>
    <w:p w14:paraId="5FBEF380" w14:textId="09CC3773" w:rsidR="00F23E5D" w:rsidRPr="009972F6" w:rsidRDefault="00F23E5D" w:rsidP="00041F7F">
      <w:pPr>
        <w:spacing w:after="0" w:line="480" w:lineRule="auto"/>
        <w:ind w:firstLine="720"/>
        <w:rPr>
          <w:rFonts w:cstheme="minorHAnsi"/>
        </w:rPr>
      </w:pPr>
      <w:r w:rsidRPr="009972F6">
        <w:rPr>
          <w:rFonts w:cstheme="minorHAnsi"/>
        </w:rPr>
        <w:t>Performance was evaluated by computing the average bias and root means square error (RMSE) for the parameter estimates across 30 replications within each condition. Bias was defined as the average difference between the estimated and true values of the parameters across J items, while the RMSE was obtained by taking the square root of the mean of squared deviations of estimated parameter values about their true values.</w:t>
      </w:r>
    </w:p>
    <w:p w14:paraId="2D656E7D" w14:textId="3B02DD70" w:rsidR="00A2515A" w:rsidRPr="009972F6" w:rsidRDefault="00A2515A" w:rsidP="00041F7F">
      <w:pPr>
        <w:spacing w:after="0" w:line="480" w:lineRule="auto"/>
        <w:ind w:firstLine="720"/>
        <w:rPr>
          <w:rFonts w:cstheme="minorHAnsi"/>
        </w:rPr>
      </w:pPr>
      <w:r w:rsidRPr="009972F6">
        <w:rPr>
          <w:rFonts w:cstheme="minorHAnsi"/>
        </w:rPr>
        <w:t xml:space="preserve">The </w:t>
      </w:r>
      <w:r w:rsidR="00431227" w:rsidRPr="009972F6">
        <w:rPr>
          <w:rFonts w:cstheme="minorHAnsi"/>
        </w:rPr>
        <w:t xml:space="preserve">relative </w:t>
      </w:r>
      <w:r w:rsidRPr="009972F6">
        <w:rPr>
          <w:rFonts w:cstheme="minorHAnsi"/>
        </w:rPr>
        <w:t>bias is estimated</w:t>
      </w:r>
      <w:r w:rsidR="007552A1" w:rsidRPr="009972F6">
        <w:rPr>
          <w:rFonts w:cstheme="minorHAnsi"/>
        </w:rPr>
        <w:t xml:space="preserve"> for all the parameters of model (a</w:t>
      </w:r>
      <w:r w:rsidR="007552A1" w:rsidRPr="009972F6">
        <w:rPr>
          <w:rFonts w:cstheme="minorHAnsi"/>
          <w:vertAlign w:val="subscript"/>
        </w:rPr>
        <w:t>g</w:t>
      </w:r>
      <w:r w:rsidR="007552A1" w:rsidRPr="009972F6">
        <w:rPr>
          <w:rFonts w:cstheme="minorHAnsi"/>
        </w:rPr>
        <w:t>, a</w:t>
      </w:r>
      <w:r w:rsidR="007552A1" w:rsidRPr="009972F6">
        <w:rPr>
          <w:rFonts w:cstheme="minorHAnsi"/>
          <w:vertAlign w:val="subscript"/>
        </w:rPr>
        <w:t>s</w:t>
      </w:r>
      <w:r w:rsidR="007552A1" w:rsidRPr="009972F6">
        <w:rPr>
          <w:rFonts w:cstheme="minorHAnsi"/>
        </w:rPr>
        <w:t>, b</w:t>
      </w:r>
      <w:r w:rsidR="007552A1" w:rsidRPr="009972F6">
        <w:rPr>
          <w:rFonts w:cstheme="minorHAnsi"/>
          <w:vertAlign w:val="subscript"/>
        </w:rPr>
        <w:t>1</w:t>
      </w:r>
      <w:r w:rsidR="007552A1" w:rsidRPr="009972F6">
        <w:rPr>
          <w:rFonts w:cstheme="minorHAnsi"/>
        </w:rPr>
        <w:t>, b</w:t>
      </w:r>
      <w:r w:rsidR="007552A1" w:rsidRPr="009972F6">
        <w:rPr>
          <w:rFonts w:cstheme="minorHAnsi"/>
          <w:vertAlign w:val="subscript"/>
        </w:rPr>
        <w:t>2</w:t>
      </w:r>
      <w:r w:rsidR="007552A1" w:rsidRPr="009972F6">
        <w:rPr>
          <w:rFonts w:cstheme="minorHAnsi"/>
        </w:rPr>
        <w:t>, b</w:t>
      </w:r>
      <w:r w:rsidR="007552A1" w:rsidRPr="009972F6">
        <w:rPr>
          <w:rFonts w:cstheme="minorHAnsi"/>
          <w:vertAlign w:val="subscript"/>
        </w:rPr>
        <w:t>3</w:t>
      </w:r>
      <w:r w:rsidR="007552A1" w:rsidRPr="009972F6">
        <w:rPr>
          <w:rFonts w:cstheme="minorHAnsi"/>
        </w:rPr>
        <w:t xml:space="preserve">) </w:t>
      </w:r>
      <w:r w:rsidRPr="009972F6">
        <w:rPr>
          <w:rFonts w:cstheme="minorHAnsi"/>
        </w:rPr>
        <w:t>as,</w:t>
      </w:r>
    </w:p>
    <w:p w14:paraId="1673DFC3" w14:textId="6076E587" w:rsidR="00A2515A" w:rsidRPr="009972F6" w:rsidRDefault="00000000" w:rsidP="004250CE">
      <w:pPr>
        <w:spacing w:after="0" w:line="480" w:lineRule="auto"/>
        <w:ind w:left="2160" w:firstLine="720"/>
        <w:jc w:val="center"/>
        <w:rPr>
          <w:rFonts w:cstheme="minorHAnsi"/>
        </w:rPr>
      </w:pPr>
      <m:oMath>
        <m:sSub>
          <m:sSubPr>
            <m:ctrlPr>
              <w:rPr>
                <w:rFonts w:ascii="Cambria Math" w:hAnsi="Cambria Math" w:cstheme="minorHAnsi"/>
                <w:i/>
              </w:rPr>
            </m:ctrlPr>
          </m:sSubPr>
          <m:e>
            <m:r>
              <w:rPr>
                <w:rFonts w:ascii="Cambria Math" w:hAnsi="Cambria Math" w:cstheme="minorHAnsi"/>
              </w:rPr>
              <m:t>Bias</m:t>
            </m:r>
          </m:e>
          <m:sub>
            <m:r>
              <w:rPr>
                <w:rFonts w:ascii="Cambria Math" w:hAnsi="Cambria Math" w:cstheme="minorHAnsi"/>
              </w:rPr>
              <m:t>yj</m:t>
            </m:r>
          </m:sub>
        </m:sSub>
        <m:r>
          <w:rPr>
            <w:rFonts w:ascii="Cambria Math" w:hAnsi="Cambria Math" w:cstheme="minorHAnsi"/>
          </w:rPr>
          <m:t>=</m:t>
        </m:r>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r>
                  <w:rPr>
                    <w:rFonts w:ascii="Cambria Math" w:hAnsi="Cambria Math" w:cstheme="minorHAnsi"/>
                  </w:rPr>
                  <m:t>/(MN)</m:t>
                </m:r>
              </m:e>
            </m:nary>
          </m:e>
        </m:nary>
      </m:oMath>
      <w:r w:rsidR="00FA523C" w:rsidRPr="009972F6">
        <w:rPr>
          <w:rFonts w:cstheme="minorHAnsi"/>
        </w:rPr>
        <w:t xml:space="preserve">                                                     (9)</w:t>
      </w:r>
    </w:p>
    <w:p w14:paraId="0A2FE09F" w14:textId="6CA36BE2" w:rsidR="00A2515A" w:rsidRPr="009972F6" w:rsidRDefault="00A2515A" w:rsidP="00041F7F">
      <w:pPr>
        <w:spacing w:after="0" w:line="480" w:lineRule="auto"/>
        <w:ind w:firstLine="720"/>
        <w:rPr>
          <w:rFonts w:cstheme="minorHAnsi"/>
        </w:rPr>
      </w:pPr>
      <w:r w:rsidRPr="009972F6">
        <w:rPr>
          <w:rFonts w:cstheme="minorHAnsi"/>
        </w:rPr>
        <w:lastRenderedPageBreak/>
        <w:t xml:space="preserve">In which,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oMath>
      <w:r w:rsidRPr="009972F6">
        <w:rPr>
          <w:rFonts w:cstheme="minorHAnsi"/>
        </w:rPr>
        <w:t xml:space="preserve"> is the</w:t>
      </w:r>
      <w:r w:rsidR="0018078F" w:rsidRPr="009972F6">
        <w:rPr>
          <w:rFonts w:cstheme="minorHAnsi"/>
        </w:rPr>
        <w:t xml:space="preserve"> predicted</w:t>
      </w:r>
      <w:r w:rsidR="00142485" w:rsidRPr="009972F6">
        <w:rPr>
          <w:rFonts w:cstheme="minorHAnsi"/>
        </w:rPr>
        <w:t xml:space="preserve"> </w:t>
      </w:r>
      <w:r w:rsidR="007552A1" w:rsidRPr="009972F6">
        <w:rPr>
          <w:rFonts w:cstheme="minorHAnsi"/>
        </w:rPr>
        <w:t xml:space="preserve">parameters </w:t>
      </w:r>
      <w:r w:rsidR="00A67B5F" w:rsidRPr="009972F6">
        <w:rPr>
          <w:rFonts w:cstheme="minorHAnsi"/>
        </w:rPr>
        <w:t>(</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gj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sj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b</m:t>
                </m:r>
              </m:e>
            </m:acc>
          </m:e>
          <m:sub>
            <m:r>
              <w:rPr>
                <w:rFonts w:ascii="Cambria Math" w:hAnsi="Cambria Math" w:cstheme="minorHAnsi"/>
              </w:rPr>
              <m:t>1j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b</m:t>
                </m:r>
              </m:e>
            </m:acc>
          </m:e>
          <m:sub>
            <m:r>
              <w:rPr>
                <w:rFonts w:ascii="Cambria Math" w:hAnsi="Cambria Math" w:cstheme="minorHAnsi"/>
              </w:rPr>
              <m:t>2j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b</m:t>
                </m:r>
              </m:e>
            </m:acc>
          </m:e>
          <m:sub>
            <m:r>
              <w:rPr>
                <w:rFonts w:ascii="Cambria Math" w:hAnsi="Cambria Math" w:cstheme="minorHAnsi"/>
              </w:rPr>
              <m:t>3j</m:t>
            </m:r>
          </m:sub>
        </m:sSub>
      </m:oMath>
      <w:r w:rsidR="00A67B5F" w:rsidRPr="009972F6">
        <w:rPr>
          <w:rFonts w:cstheme="minorHAnsi"/>
        </w:rPr>
        <w:t>)</w:t>
      </w:r>
      <w:r w:rsidR="00D94A6C" w:rsidRPr="009972F6">
        <w:rPr>
          <w:rFonts w:cstheme="minorHAnsi"/>
        </w:rPr>
        <w:t xml:space="preserve"> across valid replications</w:t>
      </w:r>
      <w:r w:rsidR="00142485" w:rsidRPr="009972F6">
        <w:rPr>
          <w:rFonts w:cstheme="minorHAnsi"/>
        </w:rP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r w:rsidRPr="009972F6">
        <w:rPr>
          <w:rFonts w:cstheme="minorHAnsi"/>
        </w:rPr>
        <w:t xml:space="preserve"> </w:t>
      </w:r>
      <w:r w:rsidR="00142485" w:rsidRPr="009972F6">
        <w:rPr>
          <w:rFonts w:cstheme="minorHAnsi"/>
        </w:rPr>
        <w:t xml:space="preserve">is </w:t>
      </w:r>
      <w:r w:rsidR="008D3323" w:rsidRPr="009972F6">
        <w:rPr>
          <w:rFonts w:cstheme="minorHAnsi"/>
        </w:rPr>
        <w:t xml:space="preserve">the real </w:t>
      </w:r>
      <w:r w:rsidR="00352417" w:rsidRPr="009972F6">
        <w:rPr>
          <w:rFonts w:cstheme="minorHAnsi"/>
        </w:rPr>
        <w:t>parameters (</w:t>
      </w:r>
      <w:proofErr w:type="spellStart"/>
      <w:r w:rsidR="00352417" w:rsidRPr="009972F6">
        <w:rPr>
          <w:rFonts w:cstheme="minorHAnsi"/>
        </w:rPr>
        <w:t>a</w:t>
      </w:r>
      <w:r w:rsidR="00352417" w:rsidRPr="009972F6">
        <w:rPr>
          <w:rFonts w:cstheme="minorHAnsi"/>
          <w:vertAlign w:val="subscript"/>
        </w:rPr>
        <w:t>gj</w:t>
      </w:r>
      <w:proofErr w:type="spellEnd"/>
      <w:r w:rsidR="00352417" w:rsidRPr="009972F6">
        <w:rPr>
          <w:rFonts w:cstheme="minorHAnsi"/>
        </w:rPr>
        <w:t xml:space="preserve">, </w:t>
      </w:r>
      <w:proofErr w:type="spellStart"/>
      <w:r w:rsidR="00352417" w:rsidRPr="009972F6">
        <w:rPr>
          <w:rFonts w:cstheme="minorHAnsi"/>
        </w:rPr>
        <w:t>a</w:t>
      </w:r>
      <w:r w:rsidR="00352417" w:rsidRPr="009972F6">
        <w:rPr>
          <w:rFonts w:cstheme="minorHAnsi"/>
          <w:vertAlign w:val="subscript"/>
        </w:rPr>
        <w:t>sj</w:t>
      </w:r>
      <w:proofErr w:type="spellEnd"/>
      <w:r w:rsidR="00352417" w:rsidRPr="009972F6">
        <w:rPr>
          <w:rFonts w:cstheme="minorHAnsi"/>
        </w:rPr>
        <w:t>, b</w:t>
      </w:r>
      <w:r w:rsidR="00352417" w:rsidRPr="009972F6">
        <w:rPr>
          <w:rFonts w:cstheme="minorHAnsi"/>
          <w:vertAlign w:val="subscript"/>
        </w:rPr>
        <w:t>1j</w:t>
      </w:r>
      <w:r w:rsidR="00352417" w:rsidRPr="009972F6">
        <w:rPr>
          <w:rFonts w:cstheme="minorHAnsi"/>
        </w:rPr>
        <w:t>, b</w:t>
      </w:r>
      <w:r w:rsidR="00352417" w:rsidRPr="009972F6">
        <w:rPr>
          <w:rFonts w:cstheme="minorHAnsi"/>
          <w:vertAlign w:val="subscript"/>
        </w:rPr>
        <w:t>2j</w:t>
      </w:r>
      <w:r w:rsidR="00352417" w:rsidRPr="009972F6">
        <w:rPr>
          <w:rFonts w:cstheme="minorHAnsi"/>
        </w:rPr>
        <w:t>, b</w:t>
      </w:r>
      <w:r w:rsidR="00352417" w:rsidRPr="009972F6">
        <w:rPr>
          <w:rFonts w:cstheme="minorHAnsi"/>
          <w:vertAlign w:val="subscript"/>
        </w:rPr>
        <w:t>3j</w:t>
      </w:r>
      <w:r w:rsidR="00352417" w:rsidRPr="009972F6">
        <w:rPr>
          <w:rFonts w:cstheme="minorHAnsi"/>
        </w:rPr>
        <w:t xml:space="preserve">) </w:t>
      </w:r>
      <w:r w:rsidRPr="009972F6">
        <w:rPr>
          <w:rFonts w:cstheme="minorHAnsi"/>
        </w:rPr>
        <w:t>simulated at the beginning of this research</w:t>
      </w:r>
      <w:r w:rsidR="007D0AB0" w:rsidRPr="009972F6">
        <w:rPr>
          <w:rFonts w:cstheme="minorHAnsi"/>
        </w:rPr>
        <w:t xml:space="preserve">. In the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r w:rsidR="00732609">
        <w:rPr>
          <w:rFonts w:cstheme="minorHAnsi"/>
        </w:rPr>
        <w:t xml:space="preserve">, </w:t>
      </w:r>
      <w:r w:rsidR="000333DA" w:rsidRPr="009972F6">
        <w:rPr>
          <w:rFonts w:cstheme="minorHAnsi"/>
        </w:rPr>
        <w:t xml:space="preserve"> </w:t>
      </w:r>
      <w:r w:rsidR="007D0AB0" w:rsidRPr="00732609">
        <w:rPr>
          <w:rFonts w:cstheme="minorHAnsi"/>
          <w:i/>
          <w:iCs/>
        </w:rPr>
        <w:t>j</w:t>
      </w:r>
      <w:r w:rsidR="007D0AB0" w:rsidRPr="009972F6">
        <w:rPr>
          <w:rFonts w:cstheme="minorHAnsi"/>
        </w:rPr>
        <w:t xml:space="preserve"> is the order of items in each condition</w:t>
      </w:r>
      <w:r w:rsidR="00732609">
        <w:rPr>
          <w:rFonts w:cstheme="minorHAnsi"/>
        </w:rPr>
        <w:t>, from 1 to N, N calculated by number of items in each specific factor multi by number of specific factors.</w:t>
      </w:r>
      <w:r w:rsidR="007D0AB0" w:rsidRPr="009972F6">
        <w:rPr>
          <w:rFonts w:cstheme="minorHAnsi"/>
        </w:rPr>
        <w:t xml:space="preserve"> </w:t>
      </w:r>
      <w:r w:rsidR="001B42E6" w:rsidRPr="009972F6">
        <w:rPr>
          <w:rFonts w:cstheme="minorHAnsi"/>
        </w:rPr>
        <w:t xml:space="preserve">In equation, </w:t>
      </w:r>
      <w:r w:rsidR="000333DA" w:rsidRPr="009972F6">
        <w:rPr>
          <w:rFonts w:cstheme="minorHAnsi"/>
        </w:rPr>
        <w:t xml:space="preserve">the number of </w:t>
      </w:r>
      <w:r w:rsidR="007D0AB0" w:rsidRPr="009972F6">
        <w:rPr>
          <w:rFonts w:cstheme="minorHAnsi"/>
        </w:rPr>
        <w:t>replications</w:t>
      </w:r>
      <w:r w:rsidR="001B42E6" w:rsidRPr="009972F6">
        <w:rPr>
          <w:rFonts w:cstheme="minorHAnsi"/>
        </w:rPr>
        <w:t xml:space="preserve"> for each </w:t>
      </w:r>
      <w:r w:rsidR="0029754B" w:rsidRPr="009972F6">
        <w:rPr>
          <w:rFonts w:cstheme="minorHAnsi"/>
        </w:rPr>
        <w:t>condition</w:t>
      </w:r>
      <w:r w:rsidR="00732609">
        <w:rPr>
          <w:rFonts w:cstheme="minorHAnsi"/>
        </w:rPr>
        <w:t xml:space="preserve"> is from 1 to M. In this study, M is fixed at 30.</w:t>
      </w:r>
    </w:p>
    <w:p w14:paraId="549DE61B" w14:textId="2165FDBA" w:rsidR="000333DA" w:rsidRPr="009972F6" w:rsidRDefault="000333DA" w:rsidP="00041F7F">
      <w:pPr>
        <w:spacing w:after="0" w:line="480" w:lineRule="auto"/>
        <w:ind w:firstLine="720"/>
        <w:rPr>
          <w:rFonts w:cstheme="minorHAnsi"/>
        </w:rPr>
      </w:pPr>
      <w:r w:rsidRPr="009972F6">
        <w:rPr>
          <w:rFonts w:cstheme="minorHAnsi"/>
        </w:rPr>
        <w:t xml:space="preserve">The RMSE </w:t>
      </w:r>
      <w:r w:rsidR="00A0109E" w:rsidRPr="009972F6">
        <w:rPr>
          <w:rFonts w:cstheme="minorHAnsi"/>
        </w:rPr>
        <w:t xml:space="preserve">of </w:t>
      </w:r>
    </w:p>
    <w:p w14:paraId="02C28B81" w14:textId="3291FDC8" w:rsidR="000333DA" w:rsidRPr="009972F6" w:rsidRDefault="000333DA" w:rsidP="00041F7F">
      <w:pPr>
        <w:spacing w:after="0" w:line="480" w:lineRule="auto"/>
        <w:ind w:firstLine="720"/>
        <w:rPr>
          <w:rFonts w:cstheme="minorHAnsi"/>
        </w:rPr>
      </w:pPr>
      <w:r w:rsidRPr="009972F6">
        <w:rPr>
          <w:rFonts w:cstheme="minorHAnsi"/>
        </w:rPr>
        <w:t xml:space="preserve">                                                          </w:t>
      </w:r>
      <m:oMath>
        <m:r>
          <w:rPr>
            <w:rFonts w:ascii="Cambria Math" w:hAnsi="Cambria Math" w:cstheme="minorHAnsi"/>
          </w:rPr>
          <m:t>RMSE=</m:t>
        </m:r>
        <m:rad>
          <m:radPr>
            <m:degHide m:val="1"/>
            <m:ctrlPr>
              <w:rPr>
                <w:rFonts w:ascii="Cambria Math" w:hAnsi="Cambria Math" w:cstheme="minorHAnsi"/>
                <w:i/>
              </w:rPr>
            </m:ctrlPr>
          </m:radPr>
          <m:deg/>
          <m:e>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e>
                      <m:sup>
                        <m:r>
                          <w:rPr>
                            <w:rFonts w:ascii="Cambria Math" w:hAnsi="Cambria Math" w:cstheme="minorHAnsi"/>
                          </w:rPr>
                          <m:t>2</m:t>
                        </m:r>
                      </m:sup>
                    </m:sSup>
                    <m:r>
                      <w:rPr>
                        <w:rFonts w:ascii="Cambria Math" w:hAnsi="Cambria Math" w:cstheme="minorHAnsi"/>
                      </w:rPr>
                      <m:t>/(MN)</m:t>
                    </m:r>
                  </m:e>
                </m:nary>
              </m:e>
            </m:nary>
          </m:e>
        </m:rad>
      </m:oMath>
      <w:r w:rsidRPr="009972F6">
        <w:rPr>
          <w:rFonts w:cstheme="minorHAnsi"/>
        </w:rPr>
        <w:t xml:space="preserve"> </w:t>
      </w:r>
      <w:r w:rsidR="004F365C" w:rsidRPr="009972F6">
        <w:rPr>
          <w:rFonts w:cstheme="minorHAnsi"/>
        </w:rPr>
        <w:t>.</w:t>
      </w:r>
      <w:r w:rsidRPr="009972F6">
        <w:rPr>
          <w:rFonts w:cstheme="minorHAnsi"/>
        </w:rPr>
        <w:t xml:space="preserve">                                                  (10)</w:t>
      </w:r>
    </w:p>
    <w:p w14:paraId="075F0B8F" w14:textId="130C3855" w:rsidR="000333DA" w:rsidRPr="009972F6" w:rsidRDefault="00A0109E" w:rsidP="00041F7F">
      <w:pPr>
        <w:spacing w:after="0" w:line="480" w:lineRule="auto"/>
        <w:ind w:firstLine="720"/>
        <w:rPr>
          <w:rFonts w:cstheme="minorHAnsi"/>
        </w:rPr>
      </w:pPr>
      <w:r w:rsidRPr="009972F6">
        <w:rPr>
          <w:rFonts w:cstheme="minorHAnsi"/>
        </w:rPr>
        <w:t xml:space="preserve">The RMSE depends on the balance between the bias and standard deviation </w:t>
      </w:r>
      <w:r w:rsidR="00023F16" w:rsidRPr="009972F6">
        <w:rPr>
          <w:rFonts w:cstheme="minorHAnsi"/>
        </w:rPr>
        <w:t xml:space="preserve">or variance. To estimate how skewness of density of real persons’ latent traits </w:t>
      </w:r>
      <w:proofErr w:type="spellStart"/>
      <w:r w:rsidR="00023F16" w:rsidRPr="009972F6">
        <w:rPr>
          <w:rFonts w:cstheme="minorHAnsi"/>
        </w:rPr>
        <w:t>θ</w:t>
      </w:r>
      <w:r w:rsidR="00023F16" w:rsidRPr="009972F6">
        <w:rPr>
          <w:rFonts w:cstheme="minorHAnsi"/>
          <w:vertAlign w:val="subscript"/>
        </w:rPr>
        <w:t>g</w:t>
      </w:r>
      <w:proofErr w:type="spellEnd"/>
      <w:r w:rsidR="00023F16" w:rsidRPr="009972F6">
        <w:rPr>
          <w:rFonts w:cstheme="minorHAnsi"/>
        </w:rPr>
        <w:t xml:space="preserve"> and </w:t>
      </w:r>
      <w:proofErr w:type="spellStart"/>
      <w:r w:rsidR="00023F16" w:rsidRPr="009972F6">
        <w:rPr>
          <w:rFonts w:cstheme="minorHAnsi"/>
        </w:rPr>
        <w:t>θ</w:t>
      </w:r>
      <w:r w:rsidR="00023F16" w:rsidRPr="009972F6">
        <w:rPr>
          <w:rFonts w:cstheme="minorHAnsi"/>
          <w:vertAlign w:val="subscript"/>
        </w:rPr>
        <w:t>s</w:t>
      </w:r>
      <w:proofErr w:type="spellEnd"/>
      <w:r w:rsidR="00023F16" w:rsidRPr="009972F6">
        <w:rPr>
          <w:rFonts w:cstheme="minorHAnsi"/>
          <w:vertAlign w:val="subscript"/>
        </w:rPr>
        <w:t xml:space="preserve"> </w:t>
      </w:r>
      <w:r w:rsidR="00023F16" w:rsidRPr="009972F6">
        <w:rPr>
          <w:rFonts w:cstheme="minorHAnsi"/>
        </w:rPr>
        <w:t>straightforwardly, this study will estimate the variance of these parameters, instead of RMSE.</w:t>
      </w:r>
    </w:p>
    <w:p w14:paraId="3EA9665F" w14:textId="2175C941" w:rsidR="00A2515A" w:rsidRPr="009972F6" w:rsidRDefault="00023F16" w:rsidP="00041F7F">
      <w:pPr>
        <w:spacing w:after="0" w:line="480" w:lineRule="auto"/>
        <w:ind w:firstLine="720"/>
        <w:rPr>
          <w:rFonts w:cstheme="minorHAnsi"/>
        </w:rPr>
      </w:pPr>
      <m:oMathPara>
        <m:oMath>
          <m:r>
            <w:rPr>
              <w:rFonts w:ascii="Cambria Math" w:hAnsi="Cambria Math" w:cstheme="minorHAnsi"/>
            </w:rPr>
            <m:t>Variance</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d>
          <m:r>
            <w:rPr>
              <w:rFonts w:ascii="Cambria Math" w:hAnsi="Cambria Math" w:cstheme="minorHAnsi"/>
            </w:rPr>
            <m:t>=</m:t>
          </m:r>
          <m:f>
            <m:fPr>
              <m:ctrlPr>
                <w:rPr>
                  <w:rFonts w:ascii="Cambria Math" w:hAnsi="Cambria Math" w:cstheme="minorHAnsi"/>
                  <w:i/>
                </w:rPr>
              </m:ctrlPr>
            </m:fPr>
            <m:num>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j</m:t>
                          </m:r>
                        </m:sub>
                      </m:sSub>
                      <m:r>
                        <w:rPr>
                          <w:rFonts w:ascii="Cambria Math" w:hAnsi="Cambria Math" w:cstheme="minorHAnsi"/>
                        </w:rPr>
                        <m:t>)</m:t>
                      </m:r>
                    </m:e>
                    <m:sup>
                      <m:r>
                        <w:rPr>
                          <w:rFonts w:ascii="Cambria Math" w:hAnsi="Cambria Math" w:cstheme="minorHAnsi"/>
                        </w:rPr>
                        <m:t>2</m:t>
                      </m:r>
                    </m:sup>
                  </m:sSup>
                </m:e>
              </m:nary>
            </m:num>
            <m:den>
              <m:r>
                <w:rPr>
                  <w:rFonts w:ascii="Cambria Math" w:hAnsi="Cambria Math" w:cstheme="minorHAnsi"/>
                </w:rPr>
                <m:t>N</m:t>
              </m:r>
            </m:den>
          </m:f>
        </m:oMath>
      </m:oMathPara>
    </w:p>
    <w:p w14:paraId="54C9B648" w14:textId="77777777" w:rsidR="00A2515A" w:rsidRPr="009972F6" w:rsidRDefault="00A2515A" w:rsidP="00041F7F">
      <w:pPr>
        <w:spacing w:after="0" w:line="480" w:lineRule="auto"/>
        <w:ind w:firstLine="720"/>
        <w:rPr>
          <w:rFonts w:cstheme="minorHAnsi"/>
        </w:rPr>
      </w:pPr>
    </w:p>
    <w:p w14:paraId="50AFE5CA" w14:textId="45F79635" w:rsidR="005B36CB" w:rsidRPr="009972F6" w:rsidRDefault="00CB17CC" w:rsidP="00041F7F">
      <w:pPr>
        <w:spacing w:after="0" w:line="480" w:lineRule="auto"/>
        <w:ind w:firstLine="720"/>
        <w:rPr>
          <w:rFonts w:cstheme="minorHAnsi"/>
        </w:rPr>
      </w:pPr>
      <w:r w:rsidRPr="009972F6">
        <w:rPr>
          <w:rFonts w:cstheme="minorHAnsi"/>
        </w:rPr>
        <w:t>A five-way analysis of variance (ANOVA) for Bias</w:t>
      </w:r>
      <w:r w:rsidR="001E6B4D" w:rsidRPr="009972F6">
        <w:rPr>
          <w:rFonts w:cstheme="minorHAnsi"/>
        </w:rPr>
        <w:t>,</w:t>
      </w:r>
      <w:r w:rsidRPr="009972F6">
        <w:rPr>
          <w:rFonts w:cstheme="minorHAnsi"/>
        </w:rPr>
        <w:t xml:space="preserve"> </w:t>
      </w:r>
      <w:r w:rsidR="001E6B4D" w:rsidRPr="009972F6">
        <w:rPr>
          <w:rFonts w:cstheme="minorHAnsi"/>
        </w:rPr>
        <w:t>RMSE, and</w:t>
      </w:r>
      <w:r w:rsidRPr="009972F6">
        <w:rPr>
          <w:rFonts w:cstheme="minorHAnsi"/>
        </w:rPr>
        <w:t xml:space="preserve"> </w:t>
      </w:r>
      <w:r w:rsidR="001E6B4D" w:rsidRPr="009972F6">
        <w:rPr>
          <w:rFonts w:cstheme="minorHAnsi"/>
        </w:rPr>
        <w:t xml:space="preserve">Variance </w:t>
      </w:r>
      <w:r w:rsidRPr="009972F6">
        <w:rPr>
          <w:rFonts w:cstheme="minorHAnsi"/>
        </w:rPr>
        <w:t>w</w:t>
      </w:r>
      <w:r w:rsidR="001E6B4D" w:rsidRPr="009972F6">
        <w:rPr>
          <w:rFonts w:cstheme="minorHAnsi"/>
        </w:rPr>
        <w:t>ere</w:t>
      </w:r>
      <w:r w:rsidRPr="009972F6">
        <w:rPr>
          <w:rFonts w:cstheme="minorHAnsi"/>
        </w:rPr>
        <w:t xml:space="preserve"> employed to compare and summarize the results of this simulation study.</w:t>
      </w:r>
      <w:r w:rsidR="004A129A" w:rsidRPr="009972F6">
        <w:rPr>
          <w:rFonts w:cstheme="minorHAnsi"/>
        </w:rPr>
        <w:t xml:space="preserve"> </w:t>
      </w:r>
    </w:p>
    <w:p w14:paraId="5307519A" w14:textId="77777777" w:rsidR="005B36CB" w:rsidRPr="009972F6" w:rsidRDefault="005B36CB" w:rsidP="00041F7F">
      <w:pPr>
        <w:spacing w:after="0" w:line="480" w:lineRule="auto"/>
        <w:ind w:firstLine="720"/>
        <w:rPr>
          <w:rFonts w:cstheme="minorHAnsi"/>
        </w:rPr>
      </w:pPr>
    </w:p>
    <w:p w14:paraId="057825C5" w14:textId="7AACA768" w:rsidR="000F0F6E" w:rsidRPr="009972F6" w:rsidRDefault="00334AB6" w:rsidP="0029754B">
      <w:pPr>
        <w:spacing w:after="0" w:line="480" w:lineRule="auto"/>
        <w:jc w:val="center"/>
        <w:rPr>
          <w:rFonts w:cstheme="minorHAnsi"/>
          <w:b/>
          <w:bCs/>
        </w:rPr>
      </w:pPr>
      <w:r w:rsidRPr="009972F6">
        <w:rPr>
          <w:rFonts w:cstheme="minorHAnsi"/>
          <w:b/>
          <w:bCs/>
        </w:rPr>
        <w:t>Results</w:t>
      </w:r>
    </w:p>
    <w:p w14:paraId="1216875E" w14:textId="27B1A624" w:rsidR="00FA1F2B" w:rsidRPr="009972F6" w:rsidRDefault="00B67321" w:rsidP="00041F7F">
      <w:pPr>
        <w:spacing w:after="0" w:line="480" w:lineRule="auto"/>
        <w:ind w:firstLine="720"/>
        <w:rPr>
          <w:rFonts w:cstheme="minorHAnsi"/>
        </w:rPr>
      </w:pPr>
      <w:r w:rsidRPr="009972F6">
        <w:rPr>
          <w:rFonts w:cstheme="minorHAnsi"/>
        </w:rPr>
        <w:t xml:space="preserve">To check the performance of </w:t>
      </w:r>
      <w:proofErr w:type="spellStart"/>
      <w:r w:rsidRPr="009972F6">
        <w:rPr>
          <w:rFonts w:cstheme="minorHAnsi"/>
        </w:rPr>
        <w:t>flexMIRT</w:t>
      </w:r>
      <w:proofErr w:type="spellEnd"/>
      <w:r w:rsidRPr="009972F6">
        <w:rPr>
          <w:rFonts w:cstheme="minorHAnsi"/>
        </w:rPr>
        <w:t xml:space="preserve"> dealing small sample size,</w:t>
      </w:r>
      <w:r w:rsidR="00FA1F2B" w:rsidRPr="009972F6">
        <w:rPr>
          <w:rFonts w:cstheme="minorHAnsi"/>
        </w:rPr>
        <w:t xml:space="preserve"> 50 was applied but had a poor convergence rate</w:t>
      </w:r>
      <w:r w:rsidRPr="009972F6">
        <w:rPr>
          <w:rFonts w:cstheme="minorHAnsi"/>
        </w:rPr>
        <w:t xml:space="preserve">. Hence, </w:t>
      </w:r>
      <w:r w:rsidR="00FA1F2B" w:rsidRPr="009972F6">
        <w:rPr>
          <w:rFonts w:cstheme="minorHAnsi"/>
        </w:rPr>
        <w:t xml:space="preserve">we delete </w:t>
      </w:r>
      <w:r w:rsidRPr="009972F6">
        <w:rPr>
          <w:rFonts w:cstheme="minorHAnsi"/>
        </w:rPr>
        <w:t xml:space="preserve">sample size 50 and </w:t>
      </w:r>
      <w:proofErr w:type="gramStart"/>
      <w:r w:rsidRPr="009972F6">
        <w:rPr>
          <w:rFonts w:cstheme="minorHAnsi"/>
        </w:rPr>
        <w:t>all across</w:t>
      </w:r>
      <w:proofErr w:type="gramEnd"/>
      <w:r w:rsidRPr="009972F6">
        <w:rPr>
          <w:rFonts w:cstheme="minorHAnsi"/>
        </w:rPr>
        <w:t xml:space="preserve"> </w:t>
      </w:r>
      <w:r w:rsidR="00FA1F2B" w:rsidRPr="009972F6">
        <w:rPr>
          <w:rFonts w:cstheme="minorHAnsi"/>
        </w:rPr>
        <w:t>condition</w:t>
      </w:r>
      <w:r w:rsidRPr="009972F6">
        <w:rPr>
          <w:rFonts w:cstheme="minorHAnsi"/>
        </w:rPr>
        <w:t>s</w:t>
      </w:r>
      <w:r w:rsidR="00FA1F2B" w:rsidRPr="009972F6">
        <w:rPr>
          <w:rFonts w:cstheme="minorHAnsi"/>
        </w:rPr>
        <w:t xml:space="preserve"> in th</w:t>
      </w:r>
      <w:r w:rsidRPr="009972F6">
        <w:rPr>
          <w:rFonts w:cstheme="minorHAnsi"/>
        </w:rPr>
        <w:t>is research</w:t>
      </w:r>
      <w:r w:rsidR="00FA1F2B" w:rsidRPr="009972F6">
        <w:rPr>
          <w:rFonts w:cstheme="minorHAnsi"/>
        </w:rPr>
        <w:t>.</w:t>
      </w:r>
    </w:p>
    <w:p w14:paraId="7FA945F9" w14:textId="77777777" w:rsidR="00144A24" w:rsidRDefault="00144A24" w:rsidP="0029754B">
      <w:pPr>
        <w:spacing w:after="0" w:line="480" w:lineRule="auto"/>
        <w:rPr>
          <w:rFonts w:cstheme="minorHAnsi"/>
          <w:b/>
          <w:bCs/>
        </w:rPr>
      </w:pPr>
    </w:p>
    <w:p w14:paraId="2C960B74" w14:textId="58884AC5" w:rsidR="00423582" w:rsidRPr="0029754B" w:rsidRDefault="00423582" w:rsidP="0029754B">
      <w:pPr>
        <w:spacing w:after="0" w:line="480" w:lineRule="auto"/>
        <w:rPr>
          <w:rFonts w:cstheme="minorHAnsi"/>
          <w:b/>
          <w:bCs/>
        </w:rPr>
      </w:pPr>
      <w:r w:rsidRPr="0029754B">
        <w:rPr>
          <w:rFonts w:cstheme="minorHAnsi"/>
          <w:b/>
          <w:bCs/>
        </w:rPr>
        <w:t>Skewness Estimation</w:t>
      </w:r>
    </w:p>
    <w:p w14:paraId="0E8D11F5" w14:textId="17722EEB" w:rsidR="00B47995" w:rsidRPr="009972F6" w:rsidRDefault="009425A6" w:rsidP="00041F7F">
      <w:pPr>
        <w:spacing w:after="0" w:line="480" w:lineRule="auto"/>
        <w:ind w:firstLine="720"/>
        <w:rPr>
          <w:rFonts w:cstheme="minorHAnsi"/>
        </w:rPr>
      </w:pPr>
      <w:r w:rsidRPr="009972F6">
        <w:rPr>
          <w:rFonts w:cstheme="minorHAnsi"/>
        </w:rPr>
        <w:t xml:space="preserve">In simulation, we manipulated the skewness of real theta (θ) to generated multiple groups of </w:t>
      </w:r>
      <w:proofErr w:type="gramStart"/>
      <w:r w:rsidRPr="009972F6">
        <w:rPr>
          <w:rFonts w:cstheme="minorHAnsi"/>
        </w:rPr>
        <w:t>theta</w:t>
      </w:r>
      <w:proofErr w:type="gramEnd"/>
      <w:r w:rsidRPr="009972F6">
        <w:rPr>
          <w:rFonts w:cstheme="minorHAnsi"/>
        </w:rPr>
        <w:t xml:space="preserve"> (θ</w:t>
      </w:r>
      <w:r w:rsidRPr="009972F6">
        <w:rPr>
          <w:rFonts w:cstheme="minorHAnsi"/>
          <w:vertAlign w:val="superscript"/>
        </w:rPr>
        <w:t>*</w:t>
      </w:r>
      <w:r w:rsidRPr="009972F6">
        <w:rPr>
          <w:rFonts w:cstheme="minorHAnsi"/>
        </w:rPr>
        <w:t>) with three conditions for both of general factor</w:t>
      </w:r>
      <w:r w:rsidR="00E24B54" w:rsidRPr="009972F6">
        <w:rPr>
          <w:rFonts w:cstheme="minorHAnsi"/>
        </w:rPr>
        <w:t xml:space="preserve"> </w:t>
      </w:r>
      <w:proofErr w:type="spellStart"/>
      <w:r w:rsidR="00E24B54" w:rsidRPr="009972F6">
        <w:rPr>
          <w:rFonts w:cstheme="minorHAnsi"/>
        </w:rPr>
        <w:t>θ</w:t>
      </w:r>
      <w:r w:rsidR="00E24B54" w:rsidRPr="009972F6">
        <w:rPr>
          <w:rFonts w:cstheme="minorHAnsi"/>
          <w:vertAlign w:val="subscript"/>
        </w:rPr>
        <w:t>g</w:t>
      </w:r>
      <w:proofErr w:type="spellEnd"/>
      <w:r w:rsidR="00E24B54" w:rsidRPr="009972F6">
        <w:rPr>
          <w:rFonts w:cstheme="minorHAnsi"/>
        </w:rPr>
        <w:t xml:space="preserve"> and </w:t>
      </w:r>
      <w:proofErr w:type="spellStart"/>
      <w:r w:rsidR="00E24B54" w:rsidRPr="009972F6">
        <w:rPr>
          <w:rFonts w:cstheme="minorHAnsi"/>
        </w:rPr>
        <w:t>θ</w:t>
      </w:r>
      <w:r w:rsidR="00A65371" w:rsidRPr="009972F6">
        <w:rPr>
          <w:rFonts w:cstheme="minorHAnsi"/>
          <w:vertAlign w:val="subscript"/>
        </w:rPr>
        <w:t>s</w:t>
      </w:r>
      <w:proofErr w:type="spellEnd"/>
      <w:r w:rsidR="00A65371" w:rsidRPr="009972F6">
        <w:rPr>
          <w:rFonts w:cstheme="minorHAnsi"/>
        </w:rPr>
        <w:t xml:space="preserve">. To </w:t>
      </w:r>
      <w:r w:rsidR="00423582" w:rsidRPr="009972F6">
        <w:rPr>
          <w:rFonts w:cstheme="minorHAnsi"/>
        </w:rPr>
        <w:t xml:space="preserve">avoid the error from simulation, </w:t>
      </w:r>
      <w:r w:rsidR="00423582" w:rsidRPr="009972F6">
        <w:rPr>
          <w:rFonts w:cstheme="minorHAnsi"/>
        </w:rPr>
        <w:lastRenderedPageBreak/>
        <w:t xml:space="preserve">we used the same method (R package </w:t>
      </w:r>
      <w:proofErr w:type="spellStart"/>
      <w:r w:rsidR="00423582" w:rsidRPr="009972F6">
        <w:rPr>
          <w:rFonts w:cstheme="minorHAnsi"/>
        </w:rPr>
        <w:t>DescTools</w:t>
      </w:r>
      <w:proofErr w:type="spellEnd"/>
      <w:r w:rsidR="00423582" w:rsidRPr="009972F6">
        <w:rPr>
          <w:rFonts w:cstheme="minorHAnsi"/>
        </w:rPr>
        <w:t>) to calculate and compare G</w:t>
      </w:r>
      <w:r w:rsidR="00423582" w:rsidRPr="009972F6">
        <w:rPr>
          <w:rFonts w:cstheme="minorHAnsi"/>
          <w:vertAlign w:val="subscript"/>
        </w:rPr>
        <w:t xml:space="preserve">1 </w:t>
      </w:r>
      <w:r w:rsidR="00423582" w:rsidRPr="009972F6">
        <w:rPr>
          <w:rFonts w:cstheme="minorHAnsi"/>
        </w:rPr>
        <w:t xml:space="preserve">skewness for both </w:t>
      </w:r>
      <w:r w:rsidR="0072581E" w:rsidRPr="009972F6">
        <w:rPr>
          <w:rFonts w:cstheme="minorHAnsi"/>
        </w:rPr>
        <w:t>simulat</w:t>
      </w:r>
      <w:r w:rsidR="00423582" w:rsidRPr="009972F6">
        <w:rPr>
          <w:rFonts w:cstheme="minorHAnsi"/>
        </w:rPr>
        <w:t>ed θ</w:t>
      </w:r>
      <w:r w:rsidR="00423582" w:rsidRPr="009972F6">
        <w:rPr>
          <w:rFonts w:cstheme="minorHAnsi"/>
          <w:vertAlign w:val="superscript"/>
        </w:rPr>
        <w:t>*</w:t>
      </w:r>
      <w:r w:rsidR="00423582" w:rsidRPr="009972F6">
        <w:rPr>
          <w:rFonts w:cstheme="minorHAnsi"/>
        </w:rPr>
        <w:t xml:space="preserve">and predicted theta </w:t>
      </w:r>
      <m:oMath>
        <m:acc>
          <m:accPr>
            <m:ctrlPr>
              <w:rPr>
                <w:rFonts w:ascii="Cambria Math" w:hAnsi="Cambria Math" w:cstheme="minorHAnsi"/>
                <w:i/>
              </w:rPr>
            </m:ctrlPr>
          </m:accPr>
          <m:e>
            <m:r>
              <w:rPr>
                <w:rFonts w:ascii="Cambria Math" w:hAnsi="Cambria Math" w:cstheme="minorHAnsi"/>
              </w:rPr>
              <m:t>θ</m:t>
            </m:r>
          </m:e>
        </m:acc>
      </m:oMath>
      <w:r w:rsidR="00423582" w:rsidRPr="009972F6">
        <w:rPr>
          <w:rFonts w:cstheme="minorHAnsi"/>
        </w:rPr>
        <w:t>, following the equation 7.</w:t>
      </w:r>
    </w:p>
    <w:p w14:paraId="6B692196" w14:textId="3B3A6770" w:rsidR="00423582" w:rsidRPr="009972F6" w:rsidRDefault="00423582" w:rsidP="00041F7F">
      <w:pPr>
        <w:spacing w:after="0" w:line="480" w:lineRule="auto"/>
        <w:ind w:firstLine="720"/>
        <w:rPr>
          <w:rFonts w:cstheme="minorHAnsi"/>
        </w:rPr>
      </w:pPr>
    </w:p>
    <w:p w14:paraId="4A9EF58D" w14:textId="77777777" w:rsidR="00423582" w:rsidRPr="009972F6" w:rsidRDefault="00423582" w:rsidP="00041F7F">
      <w:pPr>
        <w:spacing w:after="0" w:line="480" w:lineRule="auto"/>
        <w:ind w:firstLine="720"/>
        <w:rPr>
          <w:rFonts w:cstheme="minorHAnsi"/>
        </w:rPr>
      </w:pPr>
    </w:p>
    <w:p w14:paraId="13F5B1A9" w14:textId="534570FE" w:rsidR="00B47995" w:rsidRPr="009972F6" w:rsidRDefault="0072581E" w:rsidP="00041F7F">
      <w:pPr>
        <w:spacing w:after="0" w:line="480" w:lineRule="auto"/>
        <w:ind w:firstLine="720"/>
        <w:rPr>
          <w:rFonts w:cstheme="minorHAnsi"/>
          <w:b/>
          <w:bCs/>
        </w:rPr>
      </w:pPr>
      <w:r w:rsidRPr="009972F6">
        <w:rPr>
          <w:rFonts w:cstheme="minorHAnsi"/>
          <w:b/>
          <w:bCs/>
        </w:rPr>
        <w:t xml:space="preserve">Table 1. </w:t>
      </w:r>
      <w:r w:rsidRPr="009972F6">
        <w:rPr>
          <w:rFonts w:cstheme="minorHAnsi"/>
        </w:rPr>
        <w:t>Observed skewness of distributions of simulated θ</w:t>
      </w:r>
      <w:r w:rsidRPr="009972F6">
        <w:rPr>
          <w:rFonts w:cstheme="minorHAnsi"/>
          <w:vertAlign w:val="superscript"/>
        </w:rPr>
        <w:t>*</w:t>
      </w:r>
      <w:r w:rsidRPr="009972F6">
        <w:rPr>
          <w:rFonts w:cstheme="minorHAnsi"/>
        </w:rPr>
        <w:t xml:space="preserve"> and predicted </w:t>
      </w:r>
      <m:oMath>
        <m:acc>
          <m:accPr>
            <m:ctrlPr>
              <w:rPr>
                <w:rFonts w:ascii="Cambria Math" w:hAnsi="Cambria Math" w:cstheme="minorHAnsi"/>
                <w:i/>
              </w:rPr>
            </m:ctrlPr>
          </m:accPr>
          <m:e>
            <m:r>
              <w:rPr>
                <w:rFonts w:ascii="Cambria Math" w:hAnsi="Cambria Math" w:cstheme="minorHAnsi"/>
              </w:rPr>
              <m:t>θ</m:t>
            </m:r>
          </m:e>
        </m:acc>
      </m:oMath>
      <w:r w:rsidRPr="009972F6">
        <w:rPr>
          <w:rFonts w:cstheme="minorHAnsi"/>
        </w:rPr>
        <w:t xml:space="preserve">  in General Factor and Specific Factor, in condition (Factor (F) = 4, Item per Factor (J) = 10, Sample Size = 1000)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70"/>
        <w:gridCol w:w="990"/>
        <w:gridCol w:w="1160"/>
        <w:gridCol w:w="618"/>
        <w:gridCol w:w="1394"/>
        <w:gridCol w:w="1238"/>
      </w:tblGrid>
      <w:tr w:rsidR="00B47995" w:rsidRPr="00144A24" w14:paraId="4CFB713B" w14:textId="77777777" w:rsidTr="00717167">
        <w:trPr>
          <w:trHeight w:val="300"/>
        </w:trPr>
        <w:tc>
          <w:tcPr>
            <w:tcW w:w="2970" w:type="dxa"/>
            <w:tcBorders>
              <w:top w:val="single" w:sz="12" w:space="0" w:color="auto"/>
            </w:tcBorders>
            <w:noWrap/>
            <w:hideMark/>
          </w:tcPr>
          <w:p w14:paraId="47F02499" w14:textId="77777777" w:rsidR="00B47995" w:rsidRPr="00144A24" w:rsidRDefault="00B47995" w:rsidP="00144A24">
            <w:pPr>
              <w:rPr>
                <w:rFonts w:cstheme="minorHAnsi"/>
              </w:rPr>
            </w:pPr>
            <w:r w:rsidRPr="00144A24">
              <w:rPr>
                <w:rFonts w:cstheme="minorHAnsi"/>
              </w:rPr>
              <w:t>Real Theta θ</w:t>
            </w:r>
          </w:p>
        </w:tc>
        <w:tc>
          <w:tcPr>
            <w:tcW w:w="270" w:type="dxa"/>
            <w:tcBorders>
              <w:top w:val="single" w:sz="12" w:space="0" w:color="auto"/>
            </w:tcBorders>
            <w:noWrap/>
            <w:hideMark/>
          </w:tcPr>
          <w:p w14:paraId="62B8EB27" w14:textId="77777777" w:rsidR="00B47995" w:rsidRPr="00144A24" w:rsidRDefault="00B47995" w:rsidP="00144A24">
            <w:pPr>
              <w:rPr>
                <w:rFonts w:cstheme="minorHAnsi"/>
              </w:rPr>
            </w:pPr>
          </w:p>
        </w:tc>
        <w:tc>
          <w:tcPr>
            <w:tcW w:w="2150" w:type="dxa"/>
            <w:gridSpan w:val="2"/>
            <w:tcBorders>
              <w:top w:val="single" w:sz="12" w:space="0" w:color="auto"/>
              <w:bottom w:val="single" w:sz="8" w:space="0" w:color="auto"/>
            </w:tcBorders>
            <w:noWrap/>
            <w:hideMark/>
          </w:tcPr>
          <w:p w14:paraId="6B2234BF" w14:textId="208FEAEE" w:rsidR="00B47995" w:rsidRPr="00144A24" w:rsidRDefault="00B47995" w:rsidP="00144A24">
            <w:pPr>
              <w:jc w:val="center"/>
              <w:rPr>
                <w:rFonts w:cstheme="minorHAnsi"/>
              </w:rPr>
            </w:pPr>
            <w:r w:rsidRPr="00144A24">
              <w:rPr>
                <w:rFonts w:cstheme="minorHAnsi"/>
              </w:rPr>
              <w:t>Generated θ</w:t>
            </w:r>
            <w:r w:rsidR="00D7524E" w:rsidRPr="00144A24">
              <w:rPr>
                <w:rFonts w:cstheme="minorHAnsi"/>
                <w:vertAlign w:val="superscript"/>
              </w:rPr>
              <w:t>*</w:t>
            </w:r>
          </w:p>
        </w:tc>
        <w:tc>
          <w:tcPr>
            <w:tcW w:w="618" w:type="dxa"/>
            <w:tcBorders>
              <w:top w:val="single" w:sz="12" w:space="0" w:color="auto"/>
            </w:tcBorders>
            <w:noWrap/>
            <w:hideMark/>
          </w:tcPr>
          <w:p w14:paraId="1A4E6DB6" w14:textId="77777777" w:rsidR="00B47995" w:rsidRPr="00144A24" w:rsidRDefault="00B47995" w:rsidP="00144A24">
            <w:pPr>
              <w:rPr>
                <w:rFonts w:cstheme="minorHAnsi"/>
              </w:rPr>
            </w:pPr>
          </w:p>
        </w:tc>
        <w:tc>
          <w:tcPr>
            <w:tcW w:w="2632" w:type="dxa"/>
            <w:gridSpan w:val="2"/>
            <w:tcBorders>
              <w:top w:val="single" w:sz="12" w:space="0" w:color="auto"/>
              <w:bottom w:val="single" w:sz="8" w:space="0" w:color="auto"/>
            </w:tcBorders>
            <w:noWrap/>
            <w:hideMark/>
          </w:tcPr>
          <w:p w14:paraId="4DD3AF5D" w14:textId="36822A6C" w:rsidR="00B47995" w:rsidRPr="00144A24" w:rsidRDefault="00B47995" w:rsidP="00144A24">
            <w:pPr>
              <w:jc w:val="center"/>
              <w:rPr>
                <w:rFonts w:cstheme="minorHAnsi"/>
              </w:rPr>
            </w:pPr>
            <w:r w:rsidRPr="00144A24">
              <w:rPr>
                <w:rFonts w:cstheme="minorHAnsi"/>
              </w:rPr>
              <w:t xml:space="preserve">Predicted </w:t>
            </w:r>
            <w:r w:rsidR="00A74286" w:rsidRPr="00144A24">
              <w:rPr>
                <w:rFonts w:cstheme="minorHAnsi"/>
              </w:rPr>
              <w:t xml:space="preserve">theta </w:t>
            </w:r>
          </w:p>
        </w:tc>
      </w:tr>
      <w:tr w:rsidR="00B47995" w:rsidRPr="00144A24" w14:paraId="2DB1DF74" w14:textId="77777777" w:rsidTr="00717167">
        <w:trPr>
          <w:trHeight w:val="300"/>
        </w:trPr>
        <w:tc>
          <w:tcPr>
            <w:tcW w:w="2970" w:type="dxa"/>
            <w:tcBorders>
              <w:bottom w:val="single" w:sz="12" w:space="0" w:color="auto"/>
            </w:tcBorders>
            <w:noWrap/>
            <w:hideMark/>
          </w:tcPr>
          <w:p w14:paraId="6533B43B" w14:textId="6B9F9752" w:rsidR="00B47995" w:rsidRPr="00144A24" w:rsidRDefault="00D7524E" w:rsidP="00144A24">
            <w:pPr>
              <w:rPr>
                <w:rFonts w:cstheme="minorHAnsi"/>
              </w:rPr>
            </w:pPr>
            <w:r w:rsidRPr="00144A24">
              <w:rPr>
                <w:rFonts w:cstheme="minorHAnsi"/>
              </w:rPr>
              <w:t>(General Factor-Specific Factor)</w:t>
            </w:r>
          </w:p>
        </w:tc>
        <w:tc>
          <w:tcPr>
            <w:tcW w:w="270" w:type="dxa"/>
            <w:tcBorders>
              <w:bottom w:val="single" w:sz="12" w:space="0" w:color="auto"/>
            </w:tcBorders>
            <w:noWrap/>
            <w:hideMark/>
          </w:tcPr>
          <w:p w14:paraId="0B96266F" w14:textId="77777777" w:rsidR="00B47995" w:rsidRPr="00144A24" w:rsidRDefault="00B47995" w:rsidP="00144A24">
            <w:pPr>
              <w:rPr>
                <w:rFonts w:cstheme="minorHAnsi"/>
              </w:rPr>
            </w:pPr>
          </w:p>
        </w:tc>
        <w:tc>
          <w:tcPr>
            <w:tcW w:w="990" w:type="dxa"/>
            <w:tcBorders>
              <w:top w:val="single" w:sz="8" w:space="0" w:color="auto"/>
              <w:bottom w:val="single" w:sz="12" w:space="0" w:color="auto"/>
            </w:tcBorders>
            <w:noWrap/>
            <w:hideMark/>
          </w:tcPr>
          <w:p w14:paraId="1A4D327D" w14:textId="77777777" w:rsidR="00B47995" w:rsidRPr="00144A24" w:rsidRDefault="00B47995" w:rsidP="00144A24">
            <w:pPr>
              <w:jc w:val="center"/>
              <w:rPr>
                <w:rFonts w:cstheme="minorHAnsi"/>
              </w:rPr>
            </w:pPr>
            <w:r w:rsidRPr="00144A24">
              <w:rPr>
                <w:rFonts w:cstheme="minorHAnsi"/>
              </w:rPr>
              <w:t>General Factor</w:t>
            </w:r>
          </w:p>
        </w:tc>
        <w:tc>
          <w:tcPr>
            <w:tcW w:w="1160" w:type="dxa"/>
            <w:tcBorders>
              <w:top w:val="single" w:sz="8" w:space="0" w:color="auto"/>
              <w:bottom w:val="single" w:sz="12" w:space="0" w:color="auto"/>
            </w:tcBorders>
            <w:noWrap/>
            <w:hideMark/>
          </w:tcPr>
          <w:p w14:paraId="1E96A7CD" w14:textId="77777777" w:rsidR="00B47995" w:rsidRPr="00144A24" w:rsidRDefault="00B47995" w:rsidP="00144A24">
            <w:pPr>
              <w:jc w:val="center"/>
              <w:rPr>
                <w:rFonts w:cstheme="minorHAnsi"/>
              </w:rPr>
            </w:pPr>
            <w:r w:rsidRPr="00144A24">
              <w:rPr>
                <w:rFonts w:cstheme="minorHAnsi"/>
              </w:rPr>
              <w:t>Specific Factor</w:t>
            </w:r>
          </w:p>
        </w:tc>
        <w:tc>
          <w:tcPr>
            <w:tcW w:w="618" w:type="dxa"/>
            <w:tcBorders>
              <w:bottom w:val="single" w:sz="12" w:space="0" w:color="auto"/>
            </w:tcBorders>
            <w:noWrap/>
            <w:hideMark/>
          </w:tcPr>
          <w:p w14:paraId="14B01467" w14:textId="581A6A7D" w:rsidR="00B47995" w:rsidRPr="00144A24" w:rsidRDefault="00B47995" w:rsidP="00144A24">
            <w:pPr>
              <w:jc w:val="center"/>
              <w:rPr>
                <w:rFonts w:cstheme="minorHAnsi"/>
              </w:rPr>
            </w:pPr>
          </w:p>
        </w:tc>
        <w:tc>
          <w:tcPr>
            <w:tcW w:w="1394" w:type="dxa"/>
            <w:tcBorders>
              <w:top w:val="single" w:sz="8" w:space="0" w:color="auto"/>
              <w:bottom w:val="single" w:sz="12" w:space="0" w:color="auto"/>
            </w:tcBorders>
            <w:noWrap/>
            <w:hideMark/>
          </w:tcPr>
          <w:p w14:paraId="420B7E59" w14:textId="77777777" w:rsidR="00B47995" w:rsidRPr="00144A24" w:rsidRDefault="00B47995" w:rsidP="00144A24">
            <w:pPr>
              <w:jc w:val="center"/>
              <w:rPr>
                <w:rFonts w:cstheme="minorHAnsi"/>
              </w:rPr>
            </w:pPr>
            <w:r w:rsidRPr="00144A24">
              <w:rPr>
                <w:rFonts w:cstheme="minorHAnsi"/>
              </w:rPr>
              <w:t>General Factor</w:t>
            </w:r>
          </w:p>
        </w:tc>
        <w:tc>
          <w:tcPr>
            <w:tcW w:w="1238" w:type="dxa"/>
            <w:tcBorders>
              <w:top w:val="single" w:sz="8" w:space="0" w:color="auto"/>
              <w:bottom w:val="single" w:sz="12" w:space="0" w:color="auto"/>
            </w:tcBorders>
            <w:noWrap/>
            <w:hideMark/>
          </w:tcPr>
          <w:p w14:paraId="4DFAE862" w14:textId="77777777" w:rsidR="00B47995" w:rsidRPr="00144A24" w:rsidRDefault="00B47995" w:rsidP="00144A24">
            <w:pPr>
              <w:jc w:val="center"/>
              <w:rPr>
                <w:rFonts w:cstheme="minorHAnsi"/>
              </w:rPr>
            </w:pPr>
            <w:r w:rsidRPr="00144A24">
              <w:rPr>
                <w:rFonts w:cstheme="minorHAnsi"/>
              </w:rPr>
              <w:t>Specific Factor</w:t>
            </w:r>
          </w:p>
        </w:tc>
      </w:tr>
      <w:tr w:rsidR="00B47995" w:rsidRPr="00144A24" w14:paraId="05545118" w14:textId="77777777" w:rsidTr="00717167">
        <w:trPr>
          <w:trHeight w:val="300"/>
        </w:trPr>
        <w:tc>
          <w:tcPr>
            <w:tcW w:w="2970" w:type="dxa"/>
            <w:tcBorders>
              <w:top w:val="single" w:sz="12" w:space="0" w:color="auto"/>
            </w:tcBorders>
            <w:noWrap/>
            <w:hideMark/>
          </w:tcPr>
          <w:p w14:paraId="1BD6358B" w14:textId="35DF161A" w:rsidR="00B47995" w:rsidRPr="00144A24" w:rsidRDefault="00B47995" w:rsidP="00144A24">
            <w:pPr>
              <w:rPr>
                <w:rFonts w:cstheme="minorHAnsi"/>
              </w:rPr>
            </w:pPr>
            <w:r w:rsidRPr="00144A24">
              <w:rPr>
                <w:rFonts w:cstheme="minorHAnsi"/>
              </w:rPr>
              <w:t>Normal-Normal</w:t>
            </w:r>
            <w:r w:rsidR="00717167" w:rsidRPr="00144A24">
              <w:rPr>
                <w:rFonts w:cstheme="minorHAnsi"/>
              </w:rPr>
              <w:t xml:space="preserve"> (0,0)</w:t>
            </w:r>
          </w:p>
        </w:tc>
        <w:tc>
          <w:tcPr>
            <w:tcW w:w="270" w:type="dxa"/>
            <w:tcBorders>
              <w:top w:val="single" w:sz="12" w:space="0" w:color="auto"/>
            </w:tcBorders>
            <w:noWrap/>
            <w:hideMark/>
          </w:tcPr>
          <w:p w14:paraId="03D0C528" w14:textId="77777777" w:rsidR="00B47995" w:rsidRPr="00144A24" w:rsidRDefault="00B47995" w:rsidP="00144A24">
            <w:pPr>
              <w:rPr>
                <w:rFonts w:cstheme="minorHAnsi"/>
              </w:rPr>
            </w:pPr>
          </w:p>
        </w:tc>
        <w:tc>
          <w:tcPr>
            <w:tcW w:w="990" w:type="dxa"/>
            <w:tcBorders>
              <w:top w:val="single" w:sz="12" w:space="0" w:color="auto"/>
            </w:tcBorders>
            <w:noWrap/>
            <w:hideMark/>
          </w:tcPr>
          <w:p w14:paraId="7B2830B9" w14:textId="77777777" w:rsidR="00B47995" w:rsidRPr="00144A24" w:rsidRDefault="00B47995" w:rsidP="00144A24">
            <w:pPr>
              <w:jc w:val="center"/>
              <w:rPr>
                <w:rFonts w:cstheme="minorHAnsi"/>
              </w:rPr>
            </w:pPr>
            <w:r w:rsidRPr="00144A24">
              <w:rPr>
                <w:rFonts w:cstheme="minorHAnsi"/>
              </w:rPr>
              <w:t>-0.01</w:t>
            </w:r>
          </w:p>
        </w:tc>
        <w:tc>
          <w:tcPr>
            <w:tcW w:w="1160" w:type="dxa"/>
            <w:tcBorders>
              <w:top w:val="single" w:sz="12" w:space="0" w:color="auto"/>
            </w:tcBorders>
            <w:noWrap/>
            <w:hideMark/>
          </w:tcPr>
          <w:p w14:paraId="4FE214F4" w14:textId="77777777" w:rsidR="00B47995" w:rsidRPr="00144A24" w:rsidRDefault="00B47995" w:rsidP="00144A24">
            <w:pPr>
              <w:jc w:val="center"/>
              <w:rPr>
                <w:rFonts w:cstheme="minorHAnsi"/>
              </w:rPr>
            </w:pPr>
            <w:r w:rsidRPr="00144A24">
              <w:rPr>
                <w:rFonts w:cstheme="minorHAnsi"/>
              </w:rPr>
              <w:t>0.01</w:t>
            </w:r>
          </w:p>
        </w:tc>
        <w:tc>
          <w:tcPr>
            <w:tcW w:w="618" w:type="dxa"/>
            <w:tcBorders>
              <w:top w:val="single" w:sz="12" w:space="0" w:color="auto"/>
            </w:tcBorders>
            <w:noWrap/>
            <w:hideMark/>
          </w:tcPr>
          <w:p w14:paraId="2F4AB646" w14:textId="77777777" w:rsidR="00B47995" w:rsidRPr="00144A24" w:rsidRDefault="00B47995" w:rsidP="00144A24">
            <w:pPr>
              <w:jc w:val="center"/>
              <w:rPr>
                <w:rFonts w:cstheme="minorHAnsi"/>
              </w:rPr>
            </w:pPr>
          </w:p>
        </w:tc>
        <w:tc>
          <w:tcPr>
            <w:tcW w:w="1394" w:type="dxa"/>
            <w:tcBorders>
              <w:top w:val="single" w:sz="12" w:space="0" w:color="auto"/>
            </w:tcBorders>
            <w:noWrap/>
            <w:hideMark/>
          </w:tcPr>
          <w:p w14:paraId="603F68E7" w14:textId="77777777" w:rsidR="00B47995" w:rsidRPr="00144A24" w:rsidRDefault="00B47995" w:rsidP="00144A24">
            <w:pPr>
              <w:jc w:val="center"/>
              <w:rPr>
                <w:rFonts w:cstheme="minorHAnsi"/>
              </w:rPr>
            </w:pPr>
            <w:r w:rsidRPr="00144A24">
              <w:rPr>
                <w:rFonts w:cstheme="minorHAnsi"/>
              </w:rPr>
              <w:t>-0.02</w:t>
            </w:r>
          </w:p>
        </w:tc>
        <w:tc>
          <w:tcPr>
            <w:tcW w:w="1238" w:type="dxa"/>
            <w:tcBorders>
              <w:top w:val="single" w:sz="12" w:space="0" w:color="auto"/>
            </w:tcBorders>
            <w:noWrap/>
            <w:hideMark/>
          </w:tcPr>
          <w:p w14:paraId="7BA85F13" w14:textId="77777777" w:rsidR="00B47995" w:rsidRPr="00144A24" w:rsidRDefault="00B47995" w:rsidP="00144A24">
            <w:pPr>
              <w:jc w:val="center"/>
              <w:rPr>
                <w:rFonts w:cstheme="minorHAnsi"/>
              </w:rPr>
            </w:pPr>
            <w:r w:rsidRPr="00144A24">
              <w:rPr>
                <w:rFonts w:cstheme="minorHAnsi"/>
              </w:rPr>
              <w:t>0.00</w:t>
            </w:r>
          </w:p>
        </w:tc>
      </w:tr>
      <w:tr w:rsidR="00B47995" w:rsidRPr="00144A24" w14:paraId="42DA8533" w14:textId="77777777" w:rsidTr="00717167">
        <w:trPr>
          <w:trHeight w:val="300"/>
        </w:trPr>
        <w:tc>
          <w:tcPr>
            <w:tcW w:w="2970" w:type="dxa"/>
            <w:noWrap/>
            <w:hideMark/>
          </w:tcPr>
          <w:p w14:paraId="0EB7BC7F" w14:textId="5FE2C400" w:rsidR="00B47995" w:rsidRPr="00144A24" w:rsidRDefault="00B47995" w:rsidP="00144A24">
            <w:pPr>
              <w:rPr>
                <w:rFonts w:cstheme="minorHAnsi"/>
              </w:rPr>
            </w:pPr>
            <w:r w:rsidRPr="00144A24">
              <w:rPr>
                <w:rFonts w:cstheme="minorHAnsi"/>
              </w:rPr>
              <w:t>Normal-Moderate</w:t>
            </w:r>
            <w:r w:rsidR="00717167" w:rsidRPr="00144A24">
              <w:rPr>
                <w:rFonts w:cstheme="minorHAnsi"/>
              </w:rPr>
              <w:t xml:space="preserve"> (0,0.4)</w:t>
            </w:r>
          </w:p>
        </w:tc>
        <w:tc>
          <w:tcPr>
            <w:tcW w:w="270" w:type="dxa"/>
            <w:noWrap/>
            <w:hideMark/>
          </w:tcPr>
          <w:p w14:paraId="39C6FF25" w14:textId="77777777" w:rsidR="00B47995" w:rsidRPr="00144A24" w:rsidRDefault="00B47995" w:rsidP="00144A24">
            <w:pPr>
              <w:rPr>
                <w:rFonts w:cstheme="minorHAnsi"/>
              </w:rPr>
            </w:pPr>
          </w:p>
        </w:tc>
        <w:tc>
          <w:tcPr>
            <w:tcW w:w="990" w:type="dxa"/>
            <w:noWrap/>
            <w:hideMark/>
          </w:tcPr>
          <w:p w14:paraId="22371253" w14:textId="77777777" w:rsidR="00B47995" w:rsidRPr="00144A24" w:rsidRDefault="00B47995" w:rsidP="00144A24">
            <w:pPr>
              <w:jc w:val="center"/>
              <w:rPr>
                <w:rFonts w:cstheme="minorHAnsi"/>
              </w:rPr>
            </w:pPr>
            <w:r w:rsidRPr="00144A24">
              <w:rPr>
                <w:rFonts w:cstheme="minorHAnsi"/>
              </w:rPr>
              <w:t>0.01</w:t>
            </w:r>
          </w:p>
        </w:tc>
        <w:tc>
          <w:tcPr>
            <w:tcW w:w="1160" w:type="dxa"/>
            <w:noWrap/>
            <w:hideMark/>
          </w:tcPr>
          <w:p w14:paraId="35C6B280" w14:textId="77777777" w:rsidR="00B47995" w:rsidRPr="00144A24" w:rsidRDefault="00B47995" w:rsidP="00144A24">
            <w:pPr>
              <w:jc w:val="center"/>
              <w:rPr>
                <w:rFonts w:cstheme="minorHAnsi"/>
              </w:rPr>
            </w:pPr>
            <w:r w:rsidRPr="00144A24">
              <w:rPr>
                <w:rFonts w:cstheme="minorHAnsi"/>
              </w:rPr>
              <w:t>0.39</w:t>
            </w:r>
          </w:p>
        </w:tc>
        <w:tc>
          <w:tcPr>
            <w:tcW w:w="618" w:type="dxa"/>
            <w:noWrap/>
            <w:hideMark/>
          </w:tcPr>
          <w:p w14:paraId="22BAA2C2" w14:textId="77777777" w:rsidR="00B47995" w:rsidRPr="00144A24" w:rsidRDefault="00B47995" w:rsidP="00144A24">
            <w:pPr>
              <w:jc w:val="center"/>
              <w:rPr>
                <w:rFonts w:cstheme="minorHAnsi"/>
              </w:rPr>
            </w:pPr>
          </w:p>
        </w:tc>
        <w:tc>
          <w:tcPr>
            <w:tcW w:w="1394" w:type="dxa"/>
            <w:noWrap/>
            <w:hideMark/>
          </w:tcPr>
          <w:p w14:paraId="6D02A02D" w14:textId="77777777" w:rsidR="00B47995" w:rsidRPr="00144A24" w:rsidRDefault="00B47995" w:rsidP="00144A24">
            <w:pPr>
              <w:jc w:val="center"/>
              <w:rPr>
                <w:rFonts w:cstheme="minorHAnsi"/>
              </w:rPr>
            </w:pPr>
            <w:r w:rsidRPr="00144A24">
              <w:rPr>
                <w:rFonts w:cstheme="minorHAnsi"/>
              </w:rPr>
              <w:t>0.01</w:t>
            </w:r>
          </w:p>
        </w:tc>
        <w:tc>
          <w:tcPr>
            <w:tcW w:w="1238" w:type="dxa"/>
            <w:noWrap/>
            <w:hideMark/>
          </w:tcPr>
          <w:p w14:paraId="18C7C4ED" w14:textId="77777777" w:rsidR="00B47995" w:rsidRPr="00144A24" w:rsidRDefault="00B47995" w:rsidP="00144A24">
            <w:pPr>
              <w:jc w:val="center"/>
              <w:rPr>
                <w:rFonts w:cstheme="minorHAnsi"/>
              </w:rPr>
            </w:pPr>
            <w:r w:rsidRPr="00144A24">
              <w:rPr>
                <w:rFonts w:cstheme="minorHAnsi"/>
              </w:rPr>
              <w:t>-0.03</w:t>
            </w:r>
          </w:p>
        </w:tc>
      </w:tr>
      <w:tr w:rsidR="00B47995" w:rsidRPr="00144A24" w14:paraId="036272BC" w14:textId="77777777" w:rsidTr="00717167">
        <w:trPr>
          <w:trHeight w:val="300"/>
        </w:trPr>
        <w:tc>
          <w:tcPr>
            <w:tcW w:w="2970" w:type="dxa"/>
            <w:noWrap/>
            <w:hideMark/>
          </w:tcPr>
          <w:p w14:paraId="5434CBD8" w14:textId="58754894" w:rsidR="00B47995" w:rsidRPr="00144A24" w:rsidRDefault="00B47995" w:rsidP="00144A24">
            <w:pPr>
              <w:rPr>
                <w:rFonts w:cstheme="minorHAnsi"/>
              </w:rPr>
            </w:pPr>
            <w:r w:rsidRPr="00144A24">
              <w:rPr>
                <w:rFonts w:cstheme="minorHAnsi"/>
              </w:rPr>
              <w:t>Normal-Se</w:t>
            </w:r>
            <w:r w:rsidR="00D7524E" w:rsidRPr="00144A24">
              <w:rPr>
                <w:rFonts w:cstheme="minorHAnsi"/>
              </w:rPr>
              <w:t>v</w:t>
            </w:r>
            <w:r w:rsidRPr="00144A24">
              <w:rPr>
                <w:rFonts w:cstheme="minorHAnsi"/>
              </w:rPr>
              <w:t>e</w:t>
            </w:r>
            <w:r w:rsidR="00D7524E" w:rsidRPr="00144A24">
              <w:rPr>
                <w:rFonts w:cstheme="minorHAnsi"/>
              </w:rPr>
              <w:t>r</w:t>
            </w:r>
            <w:r w:rsidRPr="00144A24">
              <w:rPr>
                <w:rFonts w:cstheme="minorHAnsi"/>
              </w:rPr>
              <w:t>e</w:t>
            </w:r>
            <w:r w:rsidR="00717167" w:rsidRPr="00144A24">
              <w:rPr>
                <w:rFonts w:cstheme="minorHAnsi"/>
              </w:rPr>
              <w:t xml:space="preserve"> (0,0.8)</w:t>
            </w:r>
          </w:p>
        </w:tc>
        <w:tc>
          <w:tcPr>
            <w:tcW w:w="270" w:type="dxa"/>
            <w:noWrap/>
            <w:hideMark/>
          </w:tcPr>
          <w:p w14:paraId="087D00E7" w14:textId="77777777" w:rsidR="00B47995" w:rsidRPr="00144A24" w:rsidRDefault="00B47995" w:rsidP="00144A24">
            <w:pPr>
              <w:rPr>
                <w:rFonts w:cstheme="minorHAnsi"/>
              </w:rPr>
            </w:pPr>
          </w:p>
        </w:tc>
        <w:tc>
          <w:tcPr>
            <w:tcW w:w="990" w:type="dxa"/>
            <w:noWrap/>
            <w:hideMark/>
          </w:tcPr>
          <w:p w14:paraId="3E9852D1" w14:textId="77777777" w:rsidR="00B47995" w:rsidRPr="00144A24" w:rsidRDefault="00B47995" w:rsidP="00144A24">
            <w:pPr>
              <w:jc w:val="center"/>
              <w:rPr>
                <w:rFonts w:cstheme="minorHAnsi"/>
              </w:rPr>
            </w:pPr>
            <w:r w:rsidRPr="00144A24">
              <w:rPr>
                <w:rFonts w:cstheme="minorHAnsi"/>
              </w:rPr>
              <w:t>-0.01</w:t>
            </w:r>
          </w:p>
        </w:tc>
        <w:tc>
          <w:tcPr>
            <w:tcW w:w="1160" w:type="dxa"/>
            <w:noWrap/>
            <w:hideMark/>
          </w:tcPr>
          <w:p w14:paraId="74ADFEE7" w14:textId="77777777" w:rsidR="00B47995" w:rsidRPr="00144A24" w:rsidRDefault="00B47995" w:rsidP="00144A24">
            <w:pPr>
              <w:jc w:val="center"/>
              <w:rPr>
                <w:rFonts w:cstheme="minorHAnsi"/>
              </w:rPr>
            </w:pPr>
            <w:r w:rsidRPr="00144A24">
              <w:rPr>
                <w:rFonts w:cstheme="minorHAnsi"/>
              </w:rPr>
              <w:t>0.81</w:t>
            </w:r>
          </w:p>
        </w:tc>
        <w:tc>
          <w:tcPr>
            <w:tcW w:w="618" w:type="dxa"/>
            <w:noWrap/>
            <w:hideMark/>
          </w:tcPr>
          <w:p w14:paraId="5218E219" w14:textId="77777777" w:rsidR="00B47995" w:rsidRPr="00144A24" w:rsidRDefault="00B47995" w:rsidP="00144A24">
            <w:pPr>
              <w:jc w:val="center"/>
              <w:rPr>
                <w:rFonts w:cstheme="minorHAnsi"/>
              </w:rPr>
            </w:pPr>
          </w:p>
        </w:tc>
        <w:tc>
          <w:tcPr>
            <w:tcW w:w="1394" w:type="dxa"/>
            <w:noWrap/>
            <w:hideMark/>
          </w:tcPr>
          <w:p w14:paraId="1FA6AE6D" w14:textId="77777777" w:rsidR="00B47995" w:rsidRPr="00144A24" w:rsidRDefault="00B47995" w:rsidP="00144A24">
            <w:pPr>
              <w:jc w:val="center"/>
              <w:rPr>
                <w:rFonts w:cstheme="minorHAnsi"/>
              </w:rPr>
            </w:pPr>
            <w:r w:rsidRPr="00144A24">
              <w:rPr>
                <w:rFonts w:cstheme="minorHAnsi"/>
              </w:rPr>
              <w:t>0.00</w:t>
            </w:r>
          </w:p>
        </w:tc>
        <w:tc>
          <w:tcPr>
            <w:tcW w:w="1238" w:type="dxa"/>
            <w:noWrap/>
            <w:hideMark/>
          </w:tcPr>
          <w:p w14:paraId="587E612A" w14:textId="77777777" w:rsidR="00B47995" w:rsidRPr="00144A24" w:rsidRDefault="00B47995" w:rsidP="00144A24">
            <w:pPr>
              <w:jc w:val="center"/>
              <w:rPr>
                <w:rFonts w:cstheme="minorHAnsi"/>
              </w:rPr>
            </w:pPr>
            <w:r w:rsidRPr="00144A24">
              <w:rPr>
                <w:rFonts w:cstheme="minorHAnsi"/>
              </w:rPr>
              <w:t>-0.04</w:t>
            </w:r>
          </w:p>
        </w:tc>
      </w:tr>
      <w:tr w:rsidR="00B47995" w:rsidRPr="00144A24" w14:paraId="22F9CF6A" w14:textId="77777777" w:rsidTr="00717167">
        <w:trPr>
          <w:trHeight w:val="300"/>
        </w:trPr>
        <w:tc>
          <w:tcPr>
            <w:tcW w:w="2970" w:type="dxa"/>
            <w:noWrap/>
            <w:hideMark/>
          </w:tcPr>
          <w:p w14:paraId="72D84E0A" w14:textId="2B4D313F" w:rsidR="00B47995" w:rsidRPr="00144A24" w:rsidRDefault="00B47995" w:rsidP="00144A24">
            <w:pPr>
              <w:rPr>
                <w:rFonts w:cstheme="minorHAnsi"/>
              </w:rPr>
            </w:pPr>
            <w:r w:rsidRPr="00144A24">
              <w:rPr>
                <w:rFonts w:cstheme="minorHAnsi"/>
              </w:rPr>
              <w:t>Moderate-Normal</w:t>
            </w:r>
            <w:r w:rsidR="00717167" w:rsidRPr="00144A24">
              <w:rPr>
                <w:rFonts w:cstheme="minorHAnsi"/>
              </w:rPr>
              <w:t xml:space="preserve"> (0.4,0)</w:t>
            </w:r>
          </w:p>
        </w:tc>
        <w:tc>
          <w:tcPr>
            <w:tcW w:w="270" w:type="dxa"/>
            <w:noWrap/>
            <w:hideMark/>
          </w:tcPr>
          <w:p w14:paraId="6F36DB3A" w14:textId="77777777" w:rsidR="00B47995" w:rsidRPr="00144A24" w:rsidRDefault="00B47995" w:rsidP="00144A24">
            <w:pPr>
              <w:rPr>
                <w:rFonts w:cstheme="minorHAnsi"/>
              </w:rPr>
            </w:pPr>
          </w:p>
        </w:tc>
        <w:tc>
          <w:tcPr>
            <w:tcW w:w="990" w:type="dxa"/>
            <w:noWrap/>
            <w:hideMark/>
          </w:tcPr>
          <w:p w14:paraId="26853B2E" w14:textId="77777777" w:rsidR="00B47995" w:rsidRPr="00144A24" w:rsidRDefault="00B47995" w:rsidP="00144A24">
            <w:pPr>
              <w:jc w:val="center"/>
              <w:rPr>
                <w:rFonts w:cstheme="minorHAnsi"/>
              </w:rPr>
            </w:pPr>
            <w:r w:rsidRPr="00144A24">
              <w:rPr>
                <w:rFonts w:cstheme="minorHAnsi"/>
              </w:rPr>
              <w:t>0.39</w:t>
            </w:r>
          </w:p>
        </w:tc>
        <w:tc>
          <w:tcPr>
            <w:tcW w:w="1160" w:type="dxa"/>
            <w:noWrap/>
            <w:hideMark/>
          </w:tcPr>
          <w:p w14:paraId="603C17F8" w14:textId="77777777" w:rsidR="00B47995" w:rsidRPr="00144A24" w:rsidRDefault="00B47995" w:rsidP="00144A24">
            <w:pPr>
              <w:jc w:val="center"/>
              <w:rPr>
                <w:rFonts w:cstheme="minorHAnsi"/>
              </w:rPr>
            </w:pPr>
            <w:r w:rsidRPr="00144A24">
              <w:rPr>
                <w:rFonts w:cstheme="minorHAnsi"/>
              </w:rPr>
              <w:t>0.01</w:t>
            </w:r>
          </w:p>
        </w:tc>
        <w:tc>
          <w:tcPr>
            <w:tcW w:w="618" w:type="dxa"/>
            <w:noWrap/>
            <w:hideMark/>
          </w:tcPr>
          <w:p w14:paraId="7C707123" w14:textId="77777777" w:rsidR="00B47995" w:rsidRPr="00144A24" w:rsidRDefault="00B47995" w:rsidP="00144A24">
            <w:pPr>
              <w:jc w:val="center"/>
              <w:rPr>
                <w:rFonts w:cstheme="minorHAnsi"/>
              </w:rPr>
            </w:pPr>
          </w:p>
        </w:tc>
        <w:tc>
          <w:tcPr>
            <w:tcW w:w="1394" w:type="dxa"/>
            <w:noWrap/>
            <w:hideMark/>
          </w:tcPr>
          <w:p w14:paraId="00B14913" w14:textId="77777777" w:rsidR="00B47995" w:rsidRPr="00144A24" w:rsidRDefault="00B47995" w:rsidP="00144A24">
            <w:pPr>
              <w:jc w:val="center"/>
              <w:rPr>
                <w:rFonts w:cstheme="minorHAnsi"/>
              </w:rPr>
            </w:pPr>
            <w:r w:rsidRPr="00144A24">
              <w:rPr>
                <w:rFonts w:cstheme="minorHAnsi"/>
              </w:rPr>
              <w:t>0.17</w:t>
            </w:r>
          </w:p>
        </w:tc>
        <w:tc>
          <w:tcPr>
            <w:tcW w:w="1238" w:type="dxa"/>
            <w:noWrap/>
            <w:hideMark/>
          </w:tcPr>
          <w:p w14:paraId="2C4D0D09" w14:textId="77777777" w:rsidR="00B47995" w:rsidRPr="00144A24" w:rsidRDefault="00B47995" w:rsidP="00144A24">
            <w:pPr>
              <w:jc w:val="center"/>
              <w:rPr>
                <w:rFonts w:cstheme="minorHAnsi"/>
              </w:rPr>
            </w:pPr>
            <w:r w:rsidRPr="00144A24">
              <w:rPr>
                <w:rFonts w:cstheme="minorHAnsi"/>
              </w:rPr>
              <w:t>-0.01</w:t>
            </w:r>
          </w:p>
        </w:tc>
      </w:tr>
      <w:tr w:rsidR="00B47995" w:rsidRPr="00144A24" w14:paraId="70E323B5" w14:textId="77777777" w:rsidTr="00717167">
        <w:trPr>
          <w:trHeight w:val="300"/>
        </w:trPr>
        <w:tc>
          <w:tcPr>
            <w:tcW w:w="2970" w:type="dxa"/>
            <w:noWrap/>
            <w:hideMark/>
          </w:tcPr>
          <w:p w14:paraId="6496DCE0" w14:textId="111666D5" w:rsidR="00B47995" w:rsidRPr="00144A24" w:rsidRDefault="00B47995" w:rsidP="00144A24">
            <w:pPr>
              <w:rPr>
                <w:rFonts w:cstheme="minorHAnsi"/>
              </w:rPr>
            </w:pPr>
            <w:r w:rsidRPr="00144A24">
              <w:rPr>
                <w:rFonts w:cstheme="minorHAnsi"/>
              </w:rPr>
              <w:t>Moderate-Moderate</w:t>
            </w:r>
            <w:r w:rsidR="00717167" w:rsidRPr="00144A24">
              <w:rPr>
                <w:rFonts w:cstheme="minorHAnsi"/>
              </w:rPr>
              <w:t xml:space="preserve"> (0.4,0.4)</w:t>
            </w:r>
          </w:p>
        </w:tc>
        <w:tc>
          <w:tcPr>
            <w:tcW w:w="270" w:type="dxa"/>
            <w:noWrap/>
            <w:hideMark/>
          </w:tcPr>
          <w:p w14:paraId="0AA46AE3" w14:textId="77777777" w:rsidR="00B47995" w:rsidRPr="00144A24" w:rsidRDefault="00B47995" w:rsidP="00144A24">
            <w:pPr>
              <w:rPr>
                <w:rFonts w:cstheme="minorHAnsi"/>
              </w:rPr>
            </w:pPr>
          </w:p>
        </w:tc>
        <w:tc>
          <w:tcPr>
            <w:tcW w:w="990" w:type="dxa"/>
            <w:noWrap/>
            <w:hideMark/>
          </w:tcPr>
          <w:p w14:paraId="60A538AA" w14:textId="77777777" w:rsidR="00B47995" w:rsidRPr="00144A24" w:rsidRDefault="00B47995" w:rsidP="00144A24">
            <w:pPr>
              <w:jc w:val="center"/>
              <w:rPr>
                <w:rFonts w:cstheme="minorHAnsi"/>
              </w:rPr>
            </w:pPr>
            <w:r w:rsidRPr="00144A24">
              <w:rPr>
                <w:rFonts w:cstheme="minorHAnsi"/>
              </w:rPr>
              <w:t>0.38</w:t>
            </w:r>
          </w:p>
        </w:tc>
        <w:tc>
          <w:tcPr>
            <w:tcW w:w="1160" w:type="dxa"/>
            <w:noWrap/>
            <w:hideMark/>
          </w:tcPr>
          <w:p w14:paraId="3D7BC66C" w14:textId="77777777" w:rsidR="00B47995" w:rsidRPr="00144A24" w:rsidRDefault="00B47995" w:rsidP="00144A24">
            <w:pPr>
              <w:jc w:val="center"/>
              <w:rPr>
                <w:rFonts w:cstheme="minorHAnsi"/>
              </w:rPr>
            </w:pPr>
            <w:r w:rsidRPr="00144A24">
              <w:rPr>
                <w:rFonts w:cstheme="minorHAnsi"/>
              </w:rPr>
              <w:t>0.39</w:t>
            </w:r>
          </w:p>
        </w:tc>
        <w:tc>
          <w:tcPr>
            <w:tcW w:w="618" w:type="dxa"/>
            <w:noWrap/>
            <w:hideMark/>
          </w:tcPr>
          <w:p w14:paraId="5077EFF4" w14:textId="77777777" w:rsidR="00B47995" w:rsidRPr="00144A24" w:rsidRDefault="00B47995" w:rsidP="00144A24">
            <w:pPr>
              <w:jc w:val="center"/>
              <w:rPr>
                <w:rFonts w:cstheme="minorHAnsi"/>
              </w:rPr>
            </w:pPr>
          </w:p>
        </w:tc>
        <w:tc>
          <w:tcPr>
            <w:tcW w:w="1394" w:type="dxa"/>
            <w:noWrap/>
            <w:hideMark/>
          </w:tcPr>
          <w:p w14:paraId="243D51DD" w14:textId="77777777" w:rsidR="00B47995" w:rsidRPr="00144A24" w:rsidRDefault="00B47995" w:rsidP="00144A24">
            <w:pPr>
              <w:jc w:val="center"/>
              <w:rPr>
                <w:rFonts w:cstheme="minorHAnsi"/>
              </w:rPr>
            </w:pPr>
            <w:r w:rsidRPr="00144A24">
              <w:rPr>
                <w:rFonts w:cstheme="minorHAnsi"/>
              </w:rPr>
              <w:t>0.18</w:t>
            </w:r>
          </w:p>
        </w:tc>
        <w:tc>
          <w:tcPr>
            <w:tcW w:w="1238" w:type="dxa"/>
            <w:noWrap/>
            <w:hideMark/>
          </w:tcPr>
          <w:p w14:paraId="5F7A462D" w14:textId="77777777" w:rsidR="00B47995" w:rsidRPr="00144A24" w:rsidRDefault="00B47995" w:rsidP="00144A24">
            <w:pPr>
              <w:jc w:val="center"/>
              <w:rPr>
                <w:rFonts w:cstheme="minorHAnsi"/>
              </w:rPr>
            </w:pPr>
            <w:r w:rsidRPr="00144A24">
              <w:rPr>
                <w:rFonts w:cstheme="minorHAnsi"/>
              </w:rPr>
              <w:t>-0.01</w:t>
            </w:r>
          </w:p>
        </w:tc>
      </w:tr>
      <w:tr w:rsidR="00B47995" w:rsidRPr="00144A24" w14:paraId="6FB3D4F4" w14:textId="77777777" w:rsidTr="00717167">
        <w:trPr>
          <w:trHeight w:val="300"/>
        </w:trPr>
        <w:tc>
          <w:tcPr>
            <w:tcW w:w="2970" w:type="dxa"/>
            <w:noWrap/>
            <w:hideMark/>
          </w:tcPr>
          <w:p w14:paraId="54DDBE27" w14:textId="373C9C83" w:rsidR="00B47995" w:rsidRPr="00144A24" w:rsidRDefault="00B47995" w:rsidP="00144A24">
            <w:pPr>
              <w:rPr>
                <w:rFonts w:cstheme="minorHAnsi"/>
              </w:rPr>
            </w:pPr>
            <w:r w:rsidRPr="00144A24">
              <w:rPr>
                <w:rFonts w:cstheme="minorHAnsi"/>
              </w:rPr>
              <w:t>Moderate-Severe</w:t>
            </w:r>
            <w:r w:rsidR="00717167" w:rsidRPr="00144A24">
              <w:rPr>
                <w:rFonts w:cstheme="minorHAnsi"/>
              </w:rPr>
              <w:t xml:space="preserve"> (0.4,0.8)</w:t>
            </w:r>
          </w:p>
        </w:tc>
        <w:tc>
          <w:tcPr>
            <w:tcW w:w="270" w:type="dxa"/>
            <w:noWrap/>
            <w:hideMark/>
          </w:tcPr>
          <w:p w14:paraId="59D4D17B" w14:textId="77777777" w:rsidR="00B47995" w:rsidRPr="00144A24" w:rsidRDefault="00B47995" w:rsidP="00144A24">
            <w:pPr>
              <w:rPr>
                <w:rFonts w:cstheme="minorHAnsi"/>
              </w:rPr>
            </w:pPr>
          </w:p>
        </w:tc>
        <w:tc>
          <w:tcPr>
            <w:tcW w:w="990" w:type="dxa"/>
            <w:noWrap/>
            <w:hideMark/>
          </w:tcPr>
          <w:p w14:paraId="54754A6D" w14:textId="77777777" w:rsidR="00B47995" w:rsidRPr="00144A24" w:rsidRDefault="00B47995" w:rsidP="00144A24">
            <w:pPr>
              <w:jc w:val="center"/>
              <w:rPr>
                <w:rFonts w:cstheme="minorHAnsi"/>
              </w:rPr>
            </w:pPr>
            <w:r w:rsidRPr="00144A24">
              <w:rPr>
                <w:rFonts w:cstheme="minorHAnsi"/>
              </w:rPr>
              <w:t>0.41</w:t>
            </w:r>
          </w:p>
        </w:tc>
        <w:tc>
          <w:tcPr>
            <w:tcW w:w="1160" w:type="dxa"/>
            <w:noWrap/>
            <w:hideMark/>
          </w:tcPr>
          <w:p w14:paraId="32B52345" w14:textId="77777777" w:rsidR="00B47995" w:rsidRPr="00144A24" w:rsidRDefault="00B47995" w:rsidP="00144A24">
            <w:pPr>
              <w:jc w:val="center"/>
              <w:rPr>
                <w:rFonts w:cstheme="minorHAnsi"/>
              </w:rPr>
            </w:pPr>
            <w:r w:rsidRPr="00144A24">
              <w:rPr>
                <w:rFonts w:cstheme="minorHAnsi"/>
              </w:rPr>
              <w:t>0.78</w:t>
            </w:r>
          </w:p>
        </w:tc>
        <w:tc>
          <w:tcPr>
            <w:tcW w:w="618" w:type="dxa"/>
            <w:noWrap/>
            <w:hideMark/>
          </w:tcPr>
          <w:p w14:paraId="6A16E894" w14:textId="77777777" w:rsidR="00B47995" w:rsidRPr="00144A24" w:rsidRDefault="00B47995" w:rsidP="00144A24">
            <w:pPr>
              <w:jc w:val="center"/>
              <w:rPr>
                <w:rFonts w:cstheme="minorHAnsi"/>
              </w:rPr>
            </w:pPr>
          </w:p>
        </w:tc>
        <w:tc>
          <w:tcPr>
            <w:tcW w:w="1394" w:type="dxa"/>
            <w:noWrap/>
            <w:hideMark/>
          </w:tcPr>
          <w:p w14:paraId="0BE55FCB" w14:textId="77777777" w:rsidR="00B47995" w:rsidRPr="00144A24" w:rsidRDefault="00B47995" w:rsidP="00144A24">
            <w:pPr>
              <w:jc w:val="center"/>
              <w:rPr>
                <w:rFonts w:cstheme="minorHAnsi"/>
              </w:rPr>
            </w:pPr>
            <w:r w:rsidRPr="00144A24">
              <w:rPr>
                <w:rFonts w:cstheme="minorHAnsi"/>
              </w:rPr>
              <w:t>0.19</w:t>
            </w:r>
          </w:p>
        </w:tc>
        <w:tc>
          <w:tcPr>
            <w:tcW w:w="1238" w:type="dxa"/>
            <w:noWrap/>
            <w:hideMark/>
          </w:tcPr>
          <w:p w14:paraId="7998A30B" w14:textId="77777777" w:rsidR="00B47995" w:rsidRPr="00144A24" w:rsidRDefault="00B47995" w:rsidP="00144A24">
            <w:pPr>
              <w:jc w:val="center"/>
              <w:rPr>
                <w:rFonts w:cstheme="minorHAnsi"/>
              </w:rPr>
            </w:pPr>
            <w:r w:rsidRPr="00144A24">
              <w:rPr>
                <w:rFonts w:cstheme="minorHAnsi"/>
              </w:rPr>
              <w:t>-0.03</w:t>
            </w:r>
          </w:p>
        </w:tc>
      </w:tr>
      <w:tr w:rsidR="00B47995" w:rsidRPr="00144A24" w14:paraId="52C098D0" w14:textId="77777777" w:rsidTr="00717167">
        <w:trPr>
          <w:trHeight w:val="300"/>
        </w:trPr>
        <w:tc>
          <w:tcPr>
            <w:tcW w:w="2970" w:type="dxa"/>
            <w:noWrap/>
            <w:hideMark/>
          </w:tcPr>
          <w:p w14:paraId="60FD8D80" w14:textId="75005429" w:rsidR="00B47995" w:rsidRPr="00144A24" w:rsidRDefault="00B47995" w:rsidP="00144A24">
            <w:pPr>
              <w:rPr>
                <w:rFonts w:cstheme="minorHAnsi"/>
              </w:rPr>
            </w:pPr>
            <w:r w:rsidRPr="00144A24">
              <w:rPr>
                <w:rFonts w:cstheme="minorHAnsi"/>
              </w:rPr>
              <w:t>Severe-Normal</w:t>
            </w:r>
            <w:r w:rsidR="00717167" w:rsidRPr="00144A24">
              <w:rPr>
                <w:rFonts w:cstheme="minorHAnsi"/>
              </w:rPr>
              <w:t xml:space="preserve"> (0.8,0)</w:t>
            </w:r>
          </w:p>
        </w:tc>
        <w:tc>
          <w:tcPr>
            <w:tcW w:w="270" w:type="dxa"/>
            <w:noWrap/>
            <w:hideMark/>
          </w:tcPr>
          <w:p w14:paraId="7A2A40E3" w14:textId="77777777" w:rsidR="00B47995" w:rsidRPr="00144A24" w:rsidRDefault="00B47995" w:rsidP="00144A24">
            <w:pPr>
              <w:rPr>
                <w:rFonts w:cstheme="minorHAnsi"/>
              </w:rPr>
            </w:pPr>
          </w:p>
        </w:tc>
        <w:tc>
          <w:tcPr>
            <w:tcW w:w="990" w:type="dxa"/>
            <w:noWrap/>
            <w:hideMark/>
          </w:tcPr>
          <w:p w14:paraId="4208390E" w14:textId="77777777" w:rsidR="00B47995" w:rsidRPr="00144A24" w:rsidRDefault="00B47995" w:rsidP="00144A24">
            <w:pPr>
              <w:jc w:val="center"/>
              <w:rPr>
                <w:rFonts w:cstheme="minorHAnsi"/>
              </w:rPr>
            </w:pPr>
            <w:r w:rsidRPr="00144A24">
              <w:rPr>
                <w:rFonts w:cstheme="minorHAnsi"/>
              </w:rPr>
              <w:t>0.81</w:t>
            </w:r>
          </w:p>
        </w:tc>
        <w:tc>
          <w:tcPr>
            <w:tcW w:w="1160" w:type="dxa"/>
            <w:noWrap/>
            <w:hideMark/>
          </w:tcPr>
          <w:p w14:paraId="508199D6" w14:textId="77777777" w:rsidR="00B47995" w:rsidRPr="00144A24" w:rsidRDefault="00B47995" w:rsidP="00144A24">
            <w:pPr>
              <w:jc w:val="center"/>
              <w:rPr>
                <w:rFonts w:cstheme="minorHAnsi"/>
              </w:rPr>
            </w:pPr>
            <w:r w:rsidRPr="00144A24">
              <w:rPr>
                <w:rFonts w:cstheme="minorHAnsi"/>
              </w:rPr>
              <w:t>-0.02</w:t>
            </w:r>
          </w:p>
        </w:tc>
        <w:tc>
          <w:tcPr>
            <w:tcW w:w="618" w:type="dxa"/>
            <w:noWrap/>
            <w:hideMark/>
          </w:tcPr>
          <w:p w14:paraId="16F79916" w14:textId="77777777" w:rsidR="00B47995" w:rsidRPr="00144A24" w:rsidRDefault="00B47995" w:rsidP="00144A24">
            <w:pPr>
              <w:jc w:val="center"/>
              <w:rPr>
                <w:rFonts w:cstheme="minorHAnsi"/>
              </w:rPr>
            </w:pPr>
          </w:p>
        </w:tc>
        <w:tc>
          <w:tcPr>
            <w:tcW w:w="1394" w:type="dxa"/>
            <w:noWrap/>
            <w:hideMark/>
          </w:tcPr>
          <w:p w14:paraId="33B89B83" w14:textId="77777777" w:rsidR="00B47995" w:rsidRPr="00144A24" w:rsidRDefault="00B47995" w:rsidP="00144A24">
            <w:pPr>
              <w:jc w:val="center"/>
              <w:rPr>
                <w:rFonts w:cstheme="minorHAnsi"/>
              </w:rPr>
            </w:pPr>
            <w:r w:rsidRPr="00144A24">
              <w:rPr>
                <w:rFonts w:cstheme="minorHAnsi"/>
              </w:rPr>
              <w:t>0.42</w:t>
            </w:r>
          </w:p>
        </w:tc>
        <w:tc>
          <w:tcPr>
            <w:tcW w:w="1238" w:type="dxa"/>
            <w:noWrap/>
            <w:hideMark/>
          </w:tcPr>
          <w:p w14:paraId="4C32C51C" w14:textId="77777777" w:rsidR="00B47995" w:rsidRPr="00144A24" w:rsidRDefault="00B47995" w:rsidP="00144A24">
            <w:pPr>
              <w:jc w:val="center"/>
              <w:rPr>
                <w:rFonts w:cstheme="minorHAnsi"/>
              </w:rPr>
            </w:pPr>
            <w:r w:rsidRPr="00144A24">
              <w:rPr>
                <w:rFonts w:cstheme="minorHAnsi"/>
              </w:rPr>
              <w:t>0.00</w:t>
            </w:r>
          </w:p>
        </w:tc>
      </w:tr>
      <w:tr w:rsidR="00B47995" w:rsidRPr="00144A24" w14:paraId="1C60C6A3" w14:textId="77777777" w:rsidTr="00717167">
        <w:trPr>
          <w:trHeight w:val="300"/>
        </w:trPr>
        <w:tc>
          <w:tcPr>
            <w:tcW w:w="2970" w:type="dxa"/>
            <w:noWrap/>
            <w:hideMark/>
          </w:tcPr>
          <w:p w14:paraId="41B35501" w14:textId="70C2ABBE" w:rsidR="00B47995" w:rsidRPr="00144A24" w:rsidRDefault="00B47995" w:rsidP="00144A24">
            <w:pPr>
              <w:rPr>
                <w:rFonts w:cstheme="minorHAnsi"/>
              </w:rPr>
            </w:pPr>
            <w:r w:rsidRPr="00144A24">
              <w:rPr>
                <w:rFonts w:cstheme="minorHAnsi"/>
              </w:rPr>
              <w:t>Severe-Moderate</w:t>
            </w:r>
            <w:r w:rsidR="00717167" w:rsidRPr="00144A24">
              <w:rPr>
                <w:rFonts w:cstheme="minorHAnsi"/>
              </w:rPr>
              <w:t xml:space="preserve"> (0.8,0.4)</w:t>
            </w:r>
          </w:p>
        </w:tc>
        <w:tc>
          <w:tcPr>
            <w:tcW w:w="270" w:type="dxa"/>
            <w:noWrap/>
            <w:hideMark/>
          </w:tcPr>
          <w:p w14:paraId="17D0E15B" w14:textId="77777777" w:rsidR="00B47995" w:rsidRPr="00144A24" w:rsidRDefault="00B47995" w:rsidP="00144A24">
            <w:pPr>
              <w:rPr>
                <w:rFonts w:cstheme="minorHAnsi"/>
              </w:rPr>
            </w:pPr>
          </w:p>
        </w:tc>
        <w:tc>
          <w:tcPr>
            <w:tcW w:w="990" w:type="dxa"/>
            <w:noWrap/>
            <w:hideMark/>
          </w:tcPr>
          <w:p w14:paraId="4362194E" w14:textId="77777777" w:rsidR="00B47995" w:rsidRPr="00144A24" w:rsidRDefault="00B47995" w:rsidP="00144A24">
            <w:pPr>
              <w:jc w:val="center"/>
              <w:rPr>
                <w:rFonts w:cstheme="minorHAnsi"/>
              </w:rPr>
            </w:pPr>
            <w:r w:rsidRPr="00144A24">
              <w:rPr>
                <w:rFonts w:cstheme="minorHAnsi"/>
              </w:rPr>
              <w:t>0.79</w:t>
            </w:r>
          </w:p>
        </w:tc>
        <w:tc>
          <w:tcPr>
            <w:tcW w:w="1160" w:type="dxa"/>
            <w:noWrap/>
            <w:hideMark/>
          </w:tcPr>
          <w:p w14:paraId="2571967C" w14:textId="77777777" w:rsidR="00B47995" w:rsidRPr="00144A24" w:rsidRDefault="00B47995" w:rsidP="00144A24">
            <w:pPr>
              <w:jc w:val="center"/>
              <w:rPr>
                <w:rFonts w:cstheme="minorHAnsi"/>
              </w:rPr>
            </w:pPr>
            <w:r w:rsidRPr="00144A24">
              <w:rPr>
                <w:rFonts w:cstheme="minorHAnsi"/>
              </w:rPr>
              <w:t>0.40</w:t>
            </w:r>
          </w:p>
        </w:tc>
        <w:tc>
          <w:tcPr>
            <w:tcW w:w="618" w:type="dxa"/>
            <w:noWrap/>
            <w:hideMark/>
          </w:tcPr>
          <w:p w14:paraId="11A6E206" w14:textId="77777777" w:rsidR="00B47995" w:rsidRPr="00144A24" w:rsidRDefault="00B47995" w:rsidP="00144A24">
            <w:pPr>
              <w:jc w:val="center"/>
              <w:rPr>
                <w:rFonts w:cstheme="minorHAnsi"/>
              </w:rPr>
            </w:pPr>
          </w:p>
        </w:tc>
        <w:tc>
          <w:tcPr>
            <w:tcW w:w="1394" w:type="dxa"/>
            <w:noWrap/>
            <w:hideMark/>
          </w:tcPr>
          <w:p w14:paraId="4A39C4E3" w14:textId="77777777" w:rsidR="00B47995" w:rsidRPr="00144A24" w:rsidRDefault="00B47995" w:rsidP="00144A24">
            <w:pPr>
              <w:jc w:val="center"/>
              <w:rPr>
                <w:rFonts w:cstheme="minorHAnsi"/>
              </w:rPr>
            </w:pPr>
            <w:r w:rsidRPr="00144A24">
              <w:rPr>
                <w:rFonts w:cstheme="minorHAnsi"/>
              </w:rPr>
              <w:t>0.41</w:t>
            </w:r>
          </w:p>
        </w:tc>
        <w:tc>
          <w:tcPr>
            <w:tcW w:w="1238" w:type="dxa"/>
            <w:noWrap/>
            <w:hideMark/>
          </w:tcPr>
          <w:p w14:paraId="254327F6" w14:textId="77777777" w:rsidR="00B47995" w:rsidRPr="00144A24" w:rsidRDefault="00B47995" w:rsidP="00144A24">
            <w:pPr>
              <w:jc w:val="center"/>
              <w:rPr>
                <w:rFonts w:cstheme="minorHAnsi"/>
              </w:rPr>
            </w:pPr>
            <w:r w:rsidRPr="00144A24">
              <w:rPr>
                <w:rFonts w:cstheme="minorHAnsi"/>
              </w:rPr>
              <w:t>0.01</w:t>
            </w:r>
          </w:p>
        </w:tc>
      </w:tr>
      <w:tr w:rsidR="00B47995" w:rsidRPr="00144A24" w14:paraId="0FBB4A1B" w14:textId="77777777" w:rsidTr="00717167">
        <w:trPr>
          <w:trHeight w:val="300"/>
        </w:trPr>
        <w:tc>
          <w:tcPr>
            <w:tcW w:w="2970" w:type="dxa"/>
            <w:tcBorders>
              <w:bottom w:val="single" w:sz="12" w:space="0" w:color="auto"/>
            </w:tcBorders>
            <w:noWrap/>
            <w:hideMark/>
          </w:tcPr>
          <w:p w14:paraId="47B10C84" w14:textId="52B68377" w:rsidR="00B47995" w:rsidRPr="00144A24" w:rsidRDefault="00B47995" w:rsidP="00144A24">
            <w:pPr>
              <w:rPr>
                <w:rFonts w:cstheme="minorHAnsi"/>
              </w:rPr>
            </w:pPr>
            <w:r w:rsidRPr="00144A24">
              <w:rPr>
                <w:rFonts w:cstheme="minorHAnsi"/>
              </w:rPr>
              <w:t>Severe-Severe</w:t>
            </w:r>
            <w:r w:rsidR="00717167" w:rsidRPr="00144A24">
              <w:rPr>
                <w:rFonts w:cstheme="minorHAnsi"/>
              </w:rPr>
              <w:t xml:space="preserve"> (0.8,0.8)</w:t>
            </w:r>
          </w:p>
        </w:tc>
        <w:tc>
          <w:tcPr>
            <w:tcW w:w="270" w:type="dxa"/>
            <w:tcBorders>
              <w:bottom w:val="single" w:sz="12" w:space="0" w:color="auto"/>
            </w:tcBorders>
            <w:noWrap/>
            <w:hideMark/>
          </w:tcPr>
          <w:p w14:paraId="6E3A11B8" w14:textId="77777777" w:rsidR="00B47995" w:rsidRPr="00144A24" w:rsidRDefault="00B47995" w:rsidP="00144A24">
            <w:pPr>
              <w:rPr>
                <w:rFonts w:cstheme="minorHAnsi"/>
              </w:rPr>
            </w:pPr>
          </w:p>
        </w:tc>
        <w:tc>
          <w:tcPr>
            <w:tcW w:w="990" w:type="dxa"/>
            <w:tcBorders>
              <w:bottom w:val="single" w:sz="12" w:space="0" w:color="auto"/>
            </w:tcBorders>
            <w:noWrap/>
            <w:hideMark/>
          </w:tcPr>
          <w:p w14:paraId="44C6C404" w14:textId="77777777" w:rsidR="00B47995" w:rsidRPr="00144A24" w:rsidRDefault="00B47995" w:rsidP="00144A24">
            <w:pPr>
              <w:jc w:val="center"/>
              <w:rPr>
                <w:rFonts w:cstheme="minorHAnsi"/>
              </w:rPr>
            </w:pPr>
            <w:r w:rsidRPr="00144A24">
              <w:rPr>
                <w:rFonts w:cstheme="minorHAnsi"/>
              </w:rPr>
              <w:t>0.79</w:t>
            </w:r>
          </w:p>
        </w:tc>
        <w:tc>
          <w:tcPr>
            <w:tcW w:w="1160" w:type="dxa"/>
            <w:tcBorders>
              <w:bottom w:val="single" w:sz="12" w:space="0" w:color="auto"/>
            </w:tcBorders>
            <w:noWrap/>
            <w:hideMark/>
          </w:tcPr>
          <w:p w14:paraId="185AB72E" w14:textId="77777777" w:rsidR="00B47995" w:rsidRPr="00144A24" w:rsidRDefault="00B47995" w:rsidP="00144A24">
            <w:pPr>
              <w:jc w:val="center"/>
              <w:rPr>
                <w:rFonts w:cstheme="minorHAnsi"/>
              </w:rPr>
            </w:pPr>
            <w:r w:rsidRPr="00144A24">
              <w:rPr>
                <w:rFonts w:cstheme="minorHAnsi"/>
              </w:rPr>
              <w:t>0.76</w:t>
            </w:r>
          </w:p>
        </w:tc>
        <w:tc>
          <w:tcPr>
            <w:tcW w:w="618" w:type="dxa"/>
            <w:tcBorders>
              <w:bottom w:val="single" w:sz="12" w:space="0" w:color="auto"/>
            </w:tcBorders>
            <w:noWrap/>
            <w:hideMark/>
          </w:tcPr>
          <w:p w14:paraId="6B321E80" w14:textId="77777777" w:rsidR="00B47995" w:rsidRPr="00144A24" w:rsidRDefault="00B47995" w:rsidP="00144A24">
            <w:pPr>
              <w:jc w:val="center"/>
              <w:rPr>
                <w:rFonts w:cstheme="minorHAnsi"/>
              </w:rPr>
            </w:pPr>
          </w:p>
        </w:tc>
        <w:tc>
          <w:tcPr>
            <w:tcW w:w="1394" w:type="dxa"/>
            <w:tcBorders>
              <w:bottom w:val="single" w:sz="12" w:space="0" w:color="auto"/>
            </w:tcBorders>
            <w:noWrap/>
            <w:hideMark/>
          </w:tcPr>
          <w:p w14:paraId="7CC8F694" w14:textId="77777777" w:rsidR="00B47995" w:rsidRPr="00144A24" w:rsidRDefault="00B47995" w:rsidP="00144A24">
            <w:pPr>
              <w:jc w:val="center"/>
              <w:rPr>
                <w:rFonts w:cstheme="minorHAnsi"/>
              </w:rPr>
            </w:pPr>
            <w:r w:rsidRPr="00144A24">
              <w:rPr>
                <w:rFonts w:cstheme="minorHAnsi"/>
              </w:rPr>
              <w:t>0.41</w:t>
            </w:r>
          </w:p>
        </w:tc>
        <w:tc>
          <w:tcPr>
            <w:tcW w:w="1238" w:type="dxa"/>
            <w:tcBorders>
              <w:bottom w:val="single" w:sz="12" w:space="0" w:color="auto"/>
            </w:tcBorders>
            <w:noWrap/>
            <w:hideMark/>
          </w:tcPr>
          <w:p w14:paraId="44A88320" w14:textId="77777777" w:rsidR="00B47995" w:rsidRPr="00144A24" w:rsidRDefault="00B47995" w:rsidP="00144A24">
            <w:pPr>
              <w:jc w:val="center"/>
              <w:rPr>
                <w:rFonts w:cstheme="minorHAnsi"/>
              </w:rPr>
            </w:pPr>
            <w:r w:rsidRPr="00144A24">
              <w:rPr>
                <w:rFonts w:cstheme="minorHAnsi"/>
              </w:rPr>
              <w:t>-0.03</w:t>
            </w:r>
          </w:p>
        </w:tc>
      </w:tr>
    </w:tbl>
    <w:p w14:paraId="718CA3D2" w14:textId="45BF522E" w:rsidR="004966E8" w:rsidRPr="009972F6" w:rsidRDefault="004966E8" w:rsidP="00041F7F">
      <w:pPr>
        <w:spacing w:after="0" w:line="480" w:lineRule="auto"/>
        <w:ind w:firstLine="720"/>
        <w:rPr>
          <w:rFonts w:cstheme="minorHAnsi"/>
        </w:rPr>
      </w:pPr>
    </w:p>
    <w:p w14:paraId="57C07D9C" w14:textId="1D1E6316" w:rsidR="004A129A" w:rsidRPr="009972F6" w:rsidRDefault="00717167" w:rsidP="00041F7F">
      <w:pPr>
        <w:spacing w:after="0" w:line="480" w:lineRule="auto"/>
        <w:ind w:firstLine="720"/>
        <w:rPr>
          <w:rFonts w:cstheme="minorHAnsi"/>
        </w:rPr>
      </w:pPr>
      <w:r w:rsidRPr="009972F6">
        <w:rPr>
          <w:rFonts w:cstheme="minorHAnsi"/>
        </w:rPr>
        <w:t xml:space="preserve">For the condition of Factor (F) = 4, Item per Factor (J) = 10, Sample Size = 1000, </w:t>
      </w:r>
      <w:r w:rsidR="002B4E50" w:rsidRPr="009972F6">
        <w:rPr>
          <w:rFonts w:cstheme="minorHAnsi"/>
        </w:rPr>
        <w:t>G</w:t>
      </w:r>
      <w:r w:rsidR="002B4E50" w:rsidRPr="009972F6">
        <w:rPr>
          <w:rFonts w:cstheme="minorHAnsi"/>
          <w:vertAlign w:val="subscript"/>
        </w:rPr>
        <w:t>1</w:t>
      </w:r>
      <w:r w:rsidR="002B4E50" w:rsidRPr="009972F6">
        <w:rPr>
          <w:rFonts w:cstheme="minorHAnsi"/>
        </w:rPr>
        <w:t xml:space="preserve"> method of calculating skewness</w:t>
      </w:r>
      <w:r w:rsidR="00A968E2" w:rsidRPr="009972F6">
        <w:rPr>
          <w:rFonts w:cstheme="minorHAnsi"/>
        </w:rPr>
        <w:t xml:space="preserve"> offered</w:t>
      </w:r>
      <w:r w:rsidR="002B4E50" w:rsidRPr="009972F6">
        <w:rPr>
          <w:rFonts w:cstheme="minorHAnsi"/>
        </w:rPr>
        <w:t xml:space="preserve"> a good performance </w:t>
      </w:r>
      <w:r w:rsidR="00A968E2" w:rsidRPr="009972F6">
        <w:rPr>
          <w:rFonts w:cstheme="minorHAnsi"/>
        </w:rPr>
        <w:t>on</w:t>
      </w:r>
      <w:r w:rsidR="002B4E50" w:rsidRPr="009972F6">
        <w:rPr>
          <w:rFonts w:cstheme="minorHAnsi"/>
        </w:rPr>
        <w:t xml:space="preserve"> estimat</w:t>
      </w:r>
      <w:r w:rsidR="00A968E2" w:rsidRPr="009972F6">
        <w:rPr>
          <w:rFonts w:cstheme="minorHAnsi"/>
        </w:rPr>
        <w:t>ing</w:t>
      </w:r>
      <w:r w:rsidR="002B4E50" w:rsidRPr="009972F6">
        <w:rPr>
          <w:rFonts w:cstheme="minorHAnsi"/>
        </w:rPr>
        <w:t xml:space="preserve"> the skewness of the simulated θ</w:t>
      </w:r>
      <w:r w:rsidR="002B4E50" w:rsidRPr="009972F6">
        <w:rPr>
          <w:rFonts w:cstheme="minorHAnsi"/>
          <w:vertAlign w:val="superscript"/>
        </w:rPr>
        <w:t>*</w:t>
      </w:r>
      <w:r w:rsidR="002B4E50" w:rsidRPr="009972F6">
        <w:rPr>
          <w:rFonts w:cstheme="minorHAnsi"/>
        </w:rPr>
        <w:t xml:space="preserve"> compared to the real theta</w:t>
      </w:r>
      <w:r w:rsidR="00A968E2" w:rsidRPr="009972F6">
        <w:rPr>
          <w:rFonts w:cstheme="minorHAnsi"/>
        </w:rPr>
        <w:t>, which also showed that the simulation with 30 replications is reliable to generate representative latent traits</w:t>
      </w:r>
      <w:r w:rsidR="00476510" w:rsidRPr="009972F6">
        <w:rPr>
          <w:rFonts w:cstheme="minorHAnsi"/>
        </w:rPr>
        <w:t xml:space="preserve"> both in general and specific factors</w:t>
      </w:r>
      <w:r w:rsidR="00A968E2" w:rsidRPr="009972F6">
        <w:rPr>
          <w:rFonts w:cstheme="minorHAnsi"/>
        </w:rPr>
        <w:t xml:space="preserve">. </w:t>
      </w:r>
    </w:p>
    <w:p w14:paraId="42E61F7E" w14:textId="02E4FB4F" w:rsidR="00717167" w:rsidRPr="009972F6" w:rsidRDefault="00476510" w:rsidP="00041F7F">
      <w:pPr>
        <w:spacing w:after="0" w:line="480" w:lineRule="auto"/>
        <w:ind w:firstLine="720"/>
        <w:rPr>
          <w:rFonts w:cstheme="minorHAnsi"/>
        </w:rPr>
      </w:pPr>
      <w:r w:rsidRPr="009972F6">
        <w:rPr>
          <w:rFonts w:cstheme="minorHAnsi"/>
        </w:rPr>
        <w:t>According to Table 1, there are different performance on the estimation of skewness of distributions for both predicted general-factor theta (</w:t>
      </w:r>
      <w:proofErr w:type="spellStart"/>
      <w:r w:rsidRPr="009972F6">
        <w:rPr>
          <w:rFonts w:cstheme="minorHAnsi"/>
        </w:rPr>
        <w:t>θ</w:t>
      </w:r>
      <w:r w:rsidR="00440A0D" w:rsidRPr="009972F6">
        <w:rPr>
          <w:rFonts w:cstheme="minorHAnsi"/>
          <w:vertAlign w:val="subscript"/>
        </w:rPr>
        <w:t>g</w:t>
      </w:r>
      <w:proofErr w:type="spellEnd"/>
      <w:r w:rsidRPr="009972F6">
        <w:rPr>
          <w:rFonts w:cstheme="minorHAnsi"/>
          <w:vertAlign w:val="superscript"/>
        </w:rPr>
        <w:t>*</w:t>
      </w:r>
      <w:r w:rsidRPr="009972F6">
        <w:rPr>
          <w:rFonts w:cstheme="minorHAnsi"/>
        </w:rPr>
        <w:t>) and specific-factor theta</w:t>
      </w:r>
      <w:r w:rsidR="00440A0D" w:rsidRPr="009972F6">
        <w:rPr>
          <w:rFonts w:cstheme="minorHAnsi"/>
        </w:rPr>
        <w:t xml:space="preserve"> (</w:t>
      </w:r>
      <w:proofErr w:type="spellStart"/>
      <w:r w:rsidR="00440A0D" w:rsidRPr="009972F6">
        <w:rPr>
          <w:rFonts w:cstheme="minorHAnsi"/>
        </w:rPr>
        <w:t>θ</w:t>
      </w:r>
      <w:r w:rsidR="00440A0D" w:rsidRPr="009972F6">
        <w:rPr>
          <w:rFonts w:cstheme="minorHAnsi"/>
          <w:vertAlign w:val="subscript"/>
        </w:rPr>
        <w:t>s</w:t>
      </w:r>
      <w:proofErr w:type="spellEnd"/>
      <w:r w:rsidR="00440A0D" w:rsidRPr="009972F6">
        <w:rPr>
          <w:rFonts w:cstheme="minorHAnsi"/>
          <w:vertAlign w:val="superscript"/>
        </w:rPr>
        <w:t>*</w:t>
      </w:r>
      <w:r w:rsidR="00440A0D" w:rsidRPr="009972F6">
        <w:rPr>
          <w:rFonts w:cstheme="minorHAnsi"/>
        </w:rPr>
        <w:t>).</w:t>
      </w:r>
      <w:r w:rsidRPr="009972F6">
        <w:rPr>
          <w:rFonts w:cstheme="minorHAnsi"/>
        </w:rPr>
        <w:t>The</w:t>
      </w:r>
      <w:r w:rsidR="002A1301" w:rsidRPr="009972F6">
        <w:rPr>
          <w:rFonts w:cstheme="minorHAnsi"/>
        </w:rPr>
        <w:t xml:space="preserve"> skewness of</w:t>
      </w:r>
      <w:r w:rsidR="00FB19E3" w:rsidRPr="009972F6">
        <w:rPr>
          <w:rFonts w:cstheme="minorHAnsi"/>
        </w:rPr>
        <w:t xml:space="preserve"> general-factor theta</w:t>
      </w:r>
      <w:r w:rsidR="002A1301" w:rsidRPr="009972F6">
        <w:rPr>
          <w:rFonts w:cstheme="minorHAnsi"/>
        </w:rPr>
        <w:t xml:space="preserve"> </w:t>
      </w:r>
      <m:oMath>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θ</m:t>
                </m:r>
              </m:e>
            </m:acc>
          </m:e>
          <m:sub>
            <m:r>
              <w:rPr>
                <w:rFonts w:ascii="Cambria Math" w:hAnsi="Cambria Math" w:cstheme="minorHAnsi"/>
              </w:rPr>
              <m:t>g</m:t>
            </m:r>
          </m:sub>
        </m:sSub>
        <m:r>
          <w:rPr>
            <w:rFonts w:ascii="Cambria Math" w:hAnsi="Cambria Math" w:cstheme="minorHAnsi"/>
          </w:rPr>
          <m:t xml:space="preserve">) </m:t>
        </m:r>
      </m:oMath>
      <w:r w:rsidR="00FB19E3" w:rsidRPr="009972F6">
        <w:rPr>
          <w:rFonts w:cstheme="minorHAnsi"/>
        </w:rPr>
        <w:t xml:space="preserve"> </w:t>
      </w:r>
      <w:r w:rsidR="002A1301" w:rsidRPr="009972F6">
        <w:rPr>
          <w:rFonts w:cstheme="minorHAnsi"/>
        </w:rPr>
        <w:t xml:space="preserve">dropped around half compared to the </w:t>
      </w:r>
      <w:proofErr w:type="spellStart"/>
      <w:r w:rsidR="002A1301" w:rsidRPr="009972F6">
        <w:rPr>
          <w:rFonts w:cstheme="minorHAnsi"/>
        </w:rPr>
        <w:t>θ</w:t>
      </w:r>
      <w:r w:rsidR="00FB19E3" w:rsidRPr="009972F6">
        <w:rPr>
          <w:rFonts w:cstheme="minorHAnsi"/>
          <w:vertAlign w:val="subscript"/>
        </w:rPr>
        <w:t>g</w:t>
      </w:r>
      <w:proofErr w:type="spellEnd"/>
      <w:r w:rsidR="002A1301" w:rsidRPr="009972F6">
        <w:rPr>
          <w:rFonts w:cstheme="minorHAnsi"/>
          <w:vertAlign w:val="superscript"/>
        </w:rPr>
        <w:t>*</w:t>
      </w:r>
      <w:r w:rsidR="00FB19E3" w:rsidRPr="009972F6">
        <w:rPr>
          <w:rFonts w:cstheme="minorHAnsi"/>
        </w:rPr>
        <w:t xml:space="preserve">, while </w:t>
      </w:r>
      <w:r w:rsidR="00BB5A57" w:rsidRPr="009972F6">
        <w:rPr>
          <w:rFonts w:cstheme="minorHAnsi"/>
        </w:rPr>
        <w:t xml:space="preserve">all </w:t>
      </w:r>
      <w:r w:rsidR="00FB19E3" w:rsidRPr="009972F6">
        <w:rPr>
          <w:rFonts w:cstheme="minorHAnsi"/>
        </w:rPr>
        <w:t xml:space="preserve">the skewness of specific-factor theta </w:t>
      </w:r>
      <m:oMath>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θ</m:t>
                </m:r>
              </m:e>
            </m:acc>
          </m:e>
          <m:sub>
            <m:r>
              <w:rPr>
                <w:rFonts w:ascii="Cambria Math" w:hAnsi="Cambria Math" w:cstheme="minorHAnsi"/>
              </w:rPr>
              <m:t>s</m:t>
            </m:r>
          </m:sub>
        </m:sSub>
        <m:r>
          <w:rPr>
            <w:rFonts w:ascii="Cambria Math" w:hAnsi="Cambria Math" w:cstheme="minorHAnsi"/>
          </w:rPr>
          <m:t>)</m:t>
        </m:r>
      </m:oMath>
      <w:r w:rsidR="00FB19E3" w:rsidRPr="009972F6">
        <w:rPr>
          <w:rFonts w:cstheme="minorHAnsi"/>
        </w:rPr>
        <w:t xml:space="preserve"> </w:t>
      </w:r>
      <w:r w:rsidR="00BB5A57" w:rsidRPr="009972F6">
        <w:rPr>
          <w:rFonts w:cstheme="minorHAnsi"/>
        </w:rPr>
        <w:t xml:space="preserve">were closed to 0. In conclusion, </w:t>
      </w:r>
      <w:r w:rsidR="00E9764A" w:rsidRPr="009972F6">
        <w:rPr>
          <w:rFonts w:cstheme="minorHAnsi"/>
        </w:rPr>
        <w:t xml:space="preserve">the skewness of distribution of </w:t>
      </w:r>
      <w:r w:rsidR="00013DBA" w:rsidRPr="009972F6">
        <w:rPr>
          <w:rFonts w:cstheme="minorHAnsi"/>
        </w:rPr>
        <w:t xml:space="preserve">general-factor </w:t>
      </w:r>
      <w:r w:rsidR="00E9764A" w:rsidRPr="009972F6">
        <w:rPr>
          <w:rFonts w:cstheme="minorHAnsi"/>
        </w:rPr>
        <w:t xml:space="preserve">theta </w:t>
      </w:r>
      <w:r w:rsidR="00BB5A57" w:rsidRPr="009972F6">
        <w:rPr>
          <w:rFonts w:cstheme="minorHAnsi"/>
        </w:rPr>
        <w:t>can</w:t>
      </w:r>
      <w:r w:rsidR="00E9764A" w:rsidRPr="009972F6">
        <w:rPr>
          <w:rFonts w:cstheme="minorHAnsi"/>
        </w:rPr>
        <w:t xml:space="preserve"> be</w:t>
      </w:r>
      <w:r w:rsidR="00BB5A57" w:rsidRPr="009972F6">
        <w:rPr>
          <w:rFonts w:cstheme="minorHAnsi"/>
        </w:rPr>
        <w:t xml:space="preserve"> partially </w:t>
      </w:r>
      <w:r w:rsidR="00E9764A" w:rsidRPr="009972F6">
        <w:rPr>
          <w:rFonts w:cstheme="minorHAnsi"/>
        </w:rPr>
        <w:t xml:space="preserve">identified in the model estimated by the FIML algorithm </w:t>
      </w:r>
      <w:r w:rsidR="00013DBA" w:rsidRPr="009972F6">
        <w:rPr>
          <w:rFonts w:cstheme="minorHAnsi"/>
        </w:rPr>
        <w:t>(</w:t>
      </w:r>
      <w:proofErr w:type="spellStart"/>
      <w:r w:rsidR="00E9764A" w:rsidRPr="009972F6">
        <w:rPr>
          <w:rFonts w:cstheme="minorHAnsi"/>
        </w:rPr>
        <w:t>flexMIRT</w:t>
      </w:r>
      <w:proofErr w:type="spellEnd"/>
      <w:r w:rsidR="00013DBA" w:rsidRPr="009972F6">
        <w:rPr>
          <w:rFonts w:cstheme="minorHAnsi"/>
        </w:rPr>
        <w:t>)</w:t>
      </w:r>
      <w:r w:rsidR="00BB5A57" w:rsidRPr="009972F6">
        <w:rPr>
          <w:rFonts w:cstheme="minorHAnsi"/>
        </w:rPr>
        <w:t xml:space="preserve">, but </w:t>
      </w:r>
      <w:r w:rsidR="00013DBA" w:rsidRPr="009972F6">
        <w:rPr>
          <w:rFonts w:cstheme="minorHAnsi"/>
        </w:rPr>
        <w:t xml:space="preserve">all distribution in specific-factor </w:t>
      </w:r>
      <w:r w:rsidR="006E3924" w:rsidRPr="009972F6">
        <w:rPr>
          <w:rFonts w:cstheme="minorHAnsi"/>
        </w:rPr>
        <w:t>theta</w:t>
      </w:r>
      <w:r w:rsidR="00013DBA" w:rsidRPr="009972F6">
        <w:rPr>
          <w:rFonts w:cstheme="minorHAnsi"/>
        </w:rPr>
        <w:t xml:space="preserve"> is normal (non-skewed).</w:t>
      </w:r>
      <w:r w:rsidR="00440A0D" w:rsidRPr="009972F6">
        <w:rPr>
          <w:rFonts w:cstheme="minorHAnsi"/>
        </w:rPr>
        <w:t xml:space="preserve"> In </w:t>
      </w:r>
      <w:proofErr w:type="spellStart"/>
      <w:r w:rsidR="00440A0D" w:rsidRPr="009972F6">
        <w:rPr>
          <w:rFonts w:cstheme="minorHAnsi"/>
        </w:rPr>
        <w:t>flexMIRT</w:t>
      </w:r>
      <w:proofErr w:type="spellEnd"/>
      <w:r w:rsidR="00440A0D" w:rsidRPr="009972F6">
        <w:rPr>
          <w:rFonts w:cstheme="minorHAnsi"/>
        </w:rPr>
        <w:t xml:space="preserve">, specific-factor latent trait  </w:t>
      </w:r>
    </w:p>
    <w:p w14:paraId="1EB27E56" w14:textId="0FB5FDB5" w:rsidR="00BB5A57" w:rsidRPr="009972F6" w:rsidRDefault="00A82C2D" w:rsidP="00041F7F">
      <w:pPr>
        <w:spacing w:after="0" w:line="480" w:lineRule="auto"/>
        <w:ind w:firstLine="720"/>
        <w:jc w:val="center"/>
        <w:rPr>
          <w:rFonts w:cstheme="minorHAnsi"/>
        </w:rPr>
      </w:pPr>
      <w:r w:rsidRPr="009972F6">
        <w:rPr>
          <w:rFonts w:cstheme="minorHAnsi"/>
          <w:noProof/>
        </w:rPr>
        <w:lastRenderedPageBreak/>
        <w:drawing>
          <wp:inline distT="0" distB="0" distL="0" distR="0" wp14:anchorId="33CB2071" wp14:editId="4A7DAAA6">
            <wp:extent cx="4044215"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7878" cy="2459676"/>
                    </a:xfrm>
                    <a:prstGeom prst="rect">
                      <a:avLst/>
                    </a:prstGeom>
                  </pic:spPr>
                </pic:pic>
              </a:graphicData>
            </a:graphic>
          </wp:inline>
        </w:drawing>
      </w:r>
    </w:p>
    <w:p w14:paraId="53D2BDBA" w14:textId="2FAA0952" w:rsidR="00A82C2D" w:rsidRPr="009972F6" w:rsidRDefault="00A82C2D" w:rsidP="00041F7F">
      <w:pPr>
        <w:spacing w:after="0" w:line="480" w:lineRule="auto"/>
        <w:ind w:firstLine="720"/>
        <w:rPr>
          <w:rFonts w:cstheme="minorHAnsi"/>
        </w:rPr>
      </w:pPr>
      <w:r w:rsidRPr="009972F6">
        <w:rPr>
          <w:rFonts w:cstheme="minorHAnsi"/>
        </w:rPr>
        <w:t xml:space="preserve">Figure 1. Skewness </w:t>
      </w:r>
      <w:r w:rsidR="00DF7A2E" w:rsidRPr="009972F6">
        <w:rPr>
          <w:rFonts w:cstheme="minorHAnsi"/>
        </w:rPr>
        <w:t>of p</w:t>
      </w:r>
      <w:r w:rsidRPr="009972F6">
        <w:rPr>
          <w:rFonts w:cstheme="minorHAnsi"/>
        </w:rPr>
        <w:t xml:space="preserve">redicted </w:t>
      </w:r>
      <w:r w:rsidR="00DF7A2E" w:rsidRPr="009972F6">
        <w:rPr>
          <w:rFonts w:cstheme="minorHAnsi"/>
        </w:rPr>
        <w:t>t</w:t>
      </w:r>
      <w:r w:rsidRPr="009972F6">
        <w:rPr>
          <w:rFonts w:cstheme="minorHAnsi"/>
        </w:rPr>
        <w:t>heta</w:t>
      </w:r>
      <w:r w:rsidR="0040556B" w:rsidRPr="009972F6">
        <w:rPr>
          <w:rFonts w:cstheme="minorHAnsi"/>
        </w:rPr>
        <w:t xml:space="preserve"> (1000 Sample Size)</w:t>
      </w:r>
    </w:p>
    <w:p w14:paraId="59585C02" w14:textId="1FF0A125" w:rsidR="0040556B" w:rsidRPr="009972F6" w:rsidRDefault="0040556B" w:rsidP="00041F7F">
      <w:pPr>
        <w:spacing w:after="0" w:line="480" w:lineRule="auto"/>
        <w:ind w:firstLine="720"/>
        <w:rPr>
          <w:rFonts w:cstheme="minorHAnsi"/>
        </w:rPr>
      </w:pPr>
      <w:r w:rsidRPr="009972F6">
        <w:rPr>
          <w:rFonts w:cstheme="minorHAnsi"/>
        </w:rPr>
        <w:t xml:space="preserve">In Figure 1, X-axis is factor multiple items per factor, and Y-axis is skewness scale. Solid lines are skewness of predicted theta of three skewed level (normal, moderate skewed, severe skewed) in different combinations of factor number and item number in each factor; the dashed lines are real theta in three skewed setting. We can address that </w:t>
      </w:r>
      <w:r w:rsidR="00070F01" w:rsidRPr="009972F6">
        <w:rPr>
          <w:rFonts w:cstheme="minorHAnsi"/>
        </w:rPr>
        <w:t>there is a big underestimate in both moderate skewed and severe skewed situations. When we compare 4*5 and 2*10 conditions, both having 20 items totally, higher number of factor (4 Factor * 5 Items) shows a better performance in skewness</w:t>
      </w:r>
      <w:r w:rsidR="00115BAA" w:rsidRPr="009972F6">
        <w:rPr>
          <w:rFonts w:cstheme="minorHAnsi"/>
        </w:rPr>
        <w:t xml:space="preserve"> detection</w:t>
      </w:r>
      <w:r w:rsidR="00070F01" w:rsidRPr="009972F6">
        <w:rPr>
          <w:rFonts w:cstheme="minorHAnsi"/>
        </w:rPr>
        <w:t>.</w:t>
      </w:r>
    </w:p>
    <w:p w14:paraId="72B00F02" w14:textId="77777777" w:rsidR="00C522B6" w:rsidRPr="009972F6" w:rsidRDefault="00C522B6" w:rsidP="00041F7F">
      <w:pPr>
        <w:spacing w:after="0" w:line="480" w:lineRule="auto"/>
        <w:ind w:firstLine="720"/>
        <w:rPr>
          <w:rFonts w:cstheme="minorHAnsi"/>
        </w:rPr>
      </w:pPr>
    </w:p>
    <w:p w14:paraId="24559FD6" w14:textId="13B25F20" w:rsidR="00BB5A57" w:rsidRPr="0029754B" w:rsidRDefault="00AD2167" w:rsidP="0029754B">
      <w:pPr>
        <w:spacing w:after="0" w:line="480" w:lineRule="auto"/>
        <w:rPr>
          <w:rFonts w:cstheme="minorHAnsi"/>
          <w:b/>
          <w:bCs/>
        </w:rPr>
      </w:pPr>
      <w:r w:rsidRPr="0029754B">
        <w:rPr>
          <w:rFonts w:cstheme="minorHAnsi"/>
          <w:b/>
          <w:bCs/>
        </w:rPr>
        <w:t>Item parameter recovery</w:t>
      </w:r>
    </w:p>
    <w:p w14:paraId="4EF51DC3" w14:textId="0BC4EA18" w:rsidR="00667554" w:rsidRPr="009972F6" w:rsidRDefault="003D469F" w:rsidP="00041F7F">
      <w:pPr>
        <w:spacing w:after="0" w:line="480" w:lineRule="auto"/>
        <w:ind w:firstLine="720"/>
        <w:rPr>
          <w:rFonts w:cstheme="minorHAnsi"/>
        </w:rPr>
      </w:pPr>
      <w:r w:rsidRPr="009972F6">
        <w:rPr>
          <w:rFonts w:cstheme="minorHAnsi"/>
        </w:rPr>
        <w:t xml:space="preserve">When we </w:t>
      </w:r>
      <w:r w:rsidR="00667554" w:rsidRPr="009972F6">
        <w:rPr>
          <w:rFonts w:cstheme="minorHAnsi"/>
        </w:rPr>
        <w:t xml:space="preserve">used repeated-measures ANOVA, main effects and interactions between factors (number of factor, number of items per specific factor, sample size, skewness of theta on general factor, and skewness of theta on specific factor) explained very little variance of the all parameters estimates, including </w:t>
      </w:r>
      <w:proofErr w:type="spellStart"/>
      <w:r w:rsidR="00667554" w:rsidRPr="009972F6">
        <w:rPr>
          <w:rFonts w:cstheme="minorHAnsi"/>
        </w:rPr>
        <w:t>a</w:t>
      </w:r>
      <w:r w:rsidR="00667554" w:rsidRPr="009972F6">
        <w:rPr>
          <w:rFonts w:cstheme="minorHAnsi"/>
          <w:vertAlign w:val="subscript"/>
        </w:rPr>
        <w:t>G</w:t>
      </w:r>
      <w:proofErr w:type="spellEnd"/>
      <w:r w:rsidR="00667554" w:rsidRPr="009972F6">
        <w:rPr>
          <w:rFonts w:cstheme="minorHAnsi"/>
        </w:rPr>
        <w:t xml:space="preserve">, </w:t>
      </w:r>
      <w:proofErr w:type="spellStart"/>
      <w:r w:rsidR="00667554" w:rsidRPr="009972F6">
        <w:rPr>
          <w:rFonts w:cstheme="minorHAnsi"/>
        </w:rPr>
        <w:t>a</w:t>
      </w:r>
      <w:r w:rsidR="00667554" w:rsidRPr="009972F6">
        <w:rPr>
          <w:rFonts w:cstheme="minorHAnsi"/>
          <w:vertAlign w:val="subscript"/>
        </w:rPr>
        <w:t>S</w:t>
      </w:r>
      <w:proofErr w:type="spellEnd"/>
      <w:r w:rsidR="00667554" w:rsidRPr="009972F6">
        <w:rPr>
          <w:rFonts w:cstheme="minorHAnsi"/>
        </w:rPr>
        <w:t>, b</w:t>
      </w:r>
      <w:r w:rsidR="00667554" w:rsidRPr="009972F6">
        <w:rPr>
          <w:rFonts w:cstheme="minorHAnsi"/>
          <w:vertAlign w:val="subscript"/>
        </w:rPr>
        <w:t>1</w:t>
      </w:r>
      <w:r w:rsidR="00667554" w:rsidRPr="009972F6">
        <w:rPr>
          <w:rFonts w:cstheme="minorHAnsi"/>
        </w:rPr>
        <w:t>, b</w:t>
      </w:r>
      <w:r w:rsidR="00667554" w:rsidRPr="009972F6">
        <w:rPr>
          <w:rFonts w:cstheme="minorHAnsi"/>
          <w:vertAlign w:val="subscript"/>
        </w:rPr>
        <w:t>2</w:t>
      </w:r>
      <w:r w:rsidR="00667554" w:rsidRPr="009972F6">
        <w:rPr>
          <w:rFonts w:cstheme="minorHAnsi"/>
        </w:rPr>
        <w:t>, and b</w:t>
      </w:r>
      <w:r w:rsidR="00667554" w:rsidRPr="009972F6">
        <w:rPr>
          <w:rFonts w:cstheme="minorHAnsi"/>
          <w:vertAlign w:val="subscript"/>
        </w:rPr>
        <w:t>3</w:t>
      </w:r>
      <w:r w:rsidR="00667554" w:rsidRPr="009972F6">
        <w:rPr>
          <w:rFonts w:cstheme="minorHAnsi"/>
        </w:rPr>
        <w:t>(R-</w:t>
      </w:r>
      <w:proofErr w:type="spellStart"/>
      <w:r w:rsidR="00667554" w:rsidRPr="009972F6">
        <w:rPr>
          <w:rFonts w:cstheme="minorHAnsi"/>
        </w:rPr>
        <w:t>squared</w:t>
      </w:r>
      <w:r w:rsidR="00667554" w:rsidRPr="009972F6">
        <w:rPr>
          <w:rFonts w:cstheme="minorHAnsi"/>
          <w:vertAlign w:val="subscript"/>
        </w:rPr>
        <w:t>ag</w:t>
      </w:r>
      <w:proofErr w:type="spellEnd"/>
      <w:r w:rsidR="00667554" w:rsidRPr="009972F6">
        <w:rPr>
          <w:rFonts w:cstheme="minorHAnsi"/>
        </w:rPr>
        <w:t>=0.01</w:t>
      </w:r>
      <w:r w:rsidR="006F62B2" w:rsidRPr="009972F6">
        <w:rPr>
          <w:rFonts w:cstheme="minorHAnsi"/>
        </w:rPr>
        <w:t>, R-</w:t>
      </w:r>
      <w:proofErr w:type="spellStart"/>
      <w:r w:rsidR="006F62B2" w:rsidRPr="009972F6">
        <w:rPr>
          <w:rFonts w:cstheme="minorHAnsi"/>
        </w:rPr>
        <w:t>squared</w:t>
      </w:r>
      <w:r w:rsidR="006F62B2" w:rsidRPr="009972F6">
        <w:rPr>
          <w:rFonts w:cstheme="minorHAnsi"/>
          <w:vertAlign w:val="subscript"/>
        </w:rPr>
        <w:t>as</w:t>
      </w:r>
      <w:proofErr w:type="spellEnd"/>
      <w:r w:rsidR="006F62B2" w:rsidRPr="009972F6">
        <w:rPr>
          <w:rFonts w:cstheme="minorHAnsi"/>
        </w:rPr>
        <w:t>=0.01, R-squared</w:t>
      </w:r>
      <w:r w:rsidR="006F62B2" w:rsidRPr="009972F6">
        <w:rPr>
          <w:rFonts w:cstheme="minorHAnsi"/>
          <w:vertAlign w:val="subscript"/>
        </w:rPr>
        <w:t>b1</w:t>
      </w:r>
      <w:r w:rsidR="006F62B2" w:rsidRPr="009972F6">
        <w:rPr>
          <w:rFonts w:cstheme="minorHAnsi"/>
        </w:rPr>
        <w:t>=0.01, R-squared</w:t>
      </w:r>
      <w:r w:rsidR="006F62B2" w:rsidRPr="009972F6">
        <w:rPr>
          <w:rFonts w:cstheme="minorHAnsi"/>
          <w:vertAlign w:val="subscript"/>
        </w:rPr>
        <w:t>b2</w:t>
      </w:r>
      <w:r w:rsidR="006F62B2" w:rsidRPr="009972F6">
        <w:rPr>
          <w:rFonts w:cstheme="minorHAnsi"/>
        </w:rPr>
        <w:t>=0.01, R-squared</w:t>
      </w:r>
      <w:r w:rsidR="006F62B2" w:rsidRPr="009972F6">
        <w:rPr>
          <w:rFonts w:cstheme="minorHAnsi"/>
          <w:vertAlign w:val="subscript"/>
        </w:rPr>
        <w:t>b3</w:t>
      </w:r>
      <w:r w:rsidR="006F62B2" w:rsidRPr="009972F6">
        <w:rPr>
          <w:rFonts w:cstheme="minorHAnsi"/>
        </w:rPr>
        <w:t>=0.01,).</w:t>
      </w:r>
    </w:p>
    <w:p w14:paraId="0C371D19" w14:textId="77777777" w:rsidR="00C8149A" w:rsidRPr="009972F6" w:rsidRDefault="00C8149A" w:rsidP="00041F7F">
      <w:pPr>
        <w:spacing w:after="0" w:line="480" w:lineRule="auto"/>
        <w:ind w:firstLine="720"/>
        <w:rPr>
          <w:rFonts w:cstheme="minorHAnsi"/>
          <w:b/>
          <w:bCs/>
        </w:rPr>
      </w:pPr>
      <w:r w:rsidRPr="009972F6">
        <w:rPr>
          <w:rFonts w:cstheme="minorHAnsi"/>
          <w:b/>
          <w:bCs/>
        </w:rPr>
        <w:t xml:space="preserve">Table 2. </w:t>
      </w:r>
      <w:r w:rsidRPr="009972F6">
        <w:rPr>
          <w:rFonts w:cstheme="minorHAnsi"/>
        </w:rPr>
        <w:t>Source of variance in 5-way ANOVA to estimate bias of parameters, effect size ω² (partial) greater than 0.001</w:t>
      </w:r>
    </w:p>
    <w:tbl>
      <w:tblPr>
        <w:tblW w:w="8640" w:type="dxa"/>
        <w:tblLook w:val="04A0" w:firstRow="1" w:lastRow="0" w:firstColumn="1" w:lastColumn="0" w:noHBand="0" w:noVBand="1"/>
      </w:tblPr>
      <w:tblGrid>
        <w:gridCol w:w="960"/>
        <w:gridCol w:w="2100"/>
        <w:gridCol w:w="1350"/>
        <w:gridCol w:w="2520"/>
        <w:gridCol w:w="1710"/>
      </w:tblGrid>
      <w:tr w:rsidR="00C8149A" w:rsidRPr="009972F6" w14:paraId="6928AE5A" w14:textId="77777777" w:rsidTr="00C8149A">
        <w:trPr>
          <w:trHeight w:val="300"/>
        </w:trPr>
        <w:tc>
          <w:tcPr>
            <w:tcW w:w="960" w:type="dxa"/>
            <w:tcBorders>
              <w:top w:val="single" w:sz="18" w:space="0" w:color="auto"/>
              <w:left w:val="nil"/>
              <w:bottom w:val="nil"/>
              <w:right w:val="nil"/>
            </w:tcBorders>
            <w:noWrap/>
            <w:vAlign w:val="bottom"/>
            <w:hideMark/>
          </w:tcPr>
          <w:p w14:paraId="3963ED2C" w14:textId="77777777" w:rsidR="00C8149A" w:rsidRPr="009972F6" w:rsidRDefault="00C8149A" w:rsidP="00144A24">
            <w:pPr>
              <w:spacing w:after="0" w:line="240" w:lineRule="auto"/>
              <w:rPr>
                <w:rFonts w:cstheme="minorHAnsi"/>
                <w:b/>
                <w:bCs/>
              </w:rPr>
            </w:pPr>
          </w:p>
        </w:tc>
        <w:tc>
          <w:tcPr>
            <w:tcW w:w="2100" w:type="dxa"/>
            <w:tcBorders>
              <w:top w:val="single" w:sz="18" w:space="0" w:color="auto"/>
              <w:left w:val="nil"/>
              <w:bottom w:val="nil"/>
              <w:right w:val="nil"/>
            </w:tcBorders>
            <w:noWrap/>
            <w:vAlign w:val="bottom"/>
            <w:hideMark/>
          </w:tcPr>
          <w:p w14:paraId="498E8774" w14:textId="77777777" w:rsidR="00C8149A" w:rsidRPr="009972F6" w:rsidRDefault="00C8149A" w:rsidP="00144A24">
            <w:pPr>
              <w:spacing w:after="0" w:line="240" w:lineRule="auto"/>
              <w:rPr>
                <w:rFonts w:cstheme="minorHAnsi"/>
              </w:rPr>
            </w:pPr>
          </w:p>
        </w:tc>
        <w:tc>
          <w:tcPr>
            <w:tcW w:w="1350" w:type="dxa"/>
            <w:tcBorders>
              <w:top w:val="single" w:sz="18" w:space="0" w:color="auto"/>
              <w:left w:val="nil"/>
              <w:bottom w:val="single" w:sz="8" w:space="0" w:color="auto"/>
              <w:right w:val="nil"/>
            </w:tcBorders>
            <w:noWrap/>
            <w:vAlign w:val="center"/>
            <w:hideMark/>
          </w:tcPr>
          <w:p w14:paraId="7BEF3824"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F</w:t>
            </w:r>
          </w:p>
        </w:tc>
        <w:tc>
          <w:tcPr>
            <w:tcW w:w="2520" w:type="dxa"/>
            <w:tcBorders>
              <w:top w:val="single" w:sz="18" w:space="0" w:color="auto"/>
              <w:left w:val="nil"/>
              <w:bottom w:val="single" w:sz="8" w:space="0" w:color="auto"/>
              <w:right w:val="nil"/>
            </w:tcBorders>
            <w:noWrap/>
            <w:vAlign w:val="center"/>
            <w:hideMark/>
          </w:tcPr>
          <w:p w14:paraId="2349B677"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p</w:t>
            </w:r>
          </w:p>
        </w:tc>
        <w:tc>
          <w:tcPr>
            <w:tcW w:w="1710" w:type="dxa"/>
            <w:tcBorders>
              <w:top w:val="single" w:sz="18" w:space="0" w:color="auto"/>
              <w:left w:val="nil"/>
              <w:bottom w:val="single" w:sz="8" w:space="0" w:color="auto"/>
              <w:right w:val="nil"/>
            </w:tcBorders>
            <w:noWrap/>
            <w:vAlign w:val="center"/>
            <w:hideMark/>
          </w:tcPr>
          <w:p w14:paraId="5DE9B098"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ω² (partial)</w:t>
            </w:r>
          </w:p>
        </w:tc>
      </w:tr>
      <w:tr w:rsidR="00C8149A" w:rsidRPr="009972F6" w14:paraId="3421DF2E" w14:textId="77777777" w:rsidTr="00C8149A">
        <w:trPr>
          <w:trHeight w:val="300"/>
        </w:trPr>
        <w:tc>
          <w:tcPr>
            <w:tcW w:w="960" w:type="dxa"/>
            <w:vMerge w:val="restart"/>
            <w:noWrap/>
            <w:vAlign w:val="center"/>
            <w:hideMark/>
          </w:tcPr>
          <w:p w14:paraId="58B5AB8E"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a</w:t>
            </w:r>
            <w:r w:rsidRPr="009972F6">
              <w:rPr>
                <w:rFonts w:eastAsia="Times New Roman" w:cstheme="minorHAnsi"/>
                <w:color w:val="000000"/>
                <w:vertAlign w:val="subscript"/>
              </w:rPr>
              <w:t>g</w:t>
            </w:r>
          </w:p>
        </w:tc>
        <w:tc>
          <w:tcPr>
            <w:tcW w:w="2100" w:type="dxa"/>
            <w:noWrap/>
            <w:vAlign w:val="bottom"/>
            <w:hideMark/>
          </w:tcPr>
          <w:p w14:paraId="4C833FE6" w14:textId="77777777" w:rsidR="00C8149A" w:rsidRPr="009972F6" w:rsidRDefault="00C8149A" w:rsidP="00144A24">
            <w:pPr>
              <w:spacing w:after="0" w:line="240" w:lineRule="auto"/>
              <w:rPr>
                <w:rFonts w:eastAsia="Times New Roman" w:cstheme="minorHAnsi"/>
                <w:color w:val="000000"/>
              </w:rPr>
            </w:pPr>
            <w:r w:rsidRPr="009972F6">
              <w:rPr>
                <w:rFonts w:eastAsia="Times New Roman" w:cstheme="minorHAnsi"/>
                <w:color w:val="000000"/>
              </w:rPr>
              <w:t>Sample Size</w:t>
            </w:r>
          </w:p>
        </w:tc>
        <w:tc>
          <w:tcPr>
            <w:tcW w:w="1350" w:type="dxa"/>
            <w:noWrap/>
            <w:vAlign w:val="center"/>
            <w:hideMark/>
          </w:tcPr>
          <w:p w14:paraId="6237482C"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408.553</w:t>
            </w:r>
          </w:p>
        </w:tc>
        <w:tc>
          <w:tcPr>
            <w:tcW w:w="2520" w:type="dxa"/>
            <w:noWrap/>
            <w:vAlign w:val="center"/>
            <w:hideMark/>
          </w:tcPr>
          <w:p w14:paraId="7DD8B638"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&lt; 2e-16</w:t>
            </w:r>
          </w:p>
        </w:tc>
        <w:tc>
          <w:tcPr>
            <w:tcW w:w="1710" w:type="dxa"/>
            <w:noWrap/>
            <w:vAlign w:val="center"/>
            <w:hideMark/>
          </w:tcPr>
          <w:p w14:paraId="7DD3744E"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7.41E-03</w:t>
            </w:r>
          </w:p>
        </w:tc>
      </w:tr>
      <w:tr w:rsidR="00C8149A" w:rsidRPr="009972F6" w14:paraId="316BC290" w14:textId="77777777" w:rsidTr="00C8149A">
        <w:trPr>
          <w:trHeight w:val="300"/>
        </w:trPr>
        <w:tc>
          <w:tcPr>
            <w:tcW w:w="0" w:type="auto"/>
            <w:vMerge/>
            <w:vAlign w:val="center"/>
            <w:hideMark/>
          </w:tcPr>
          <w:p w14:paraId="127BB185" w14:textId="77777777" w:rsidR="00C8149A" w:rsidRPr="009972F6" w:rsidRDefault="00C8149A" w:rsidP="00144A24">
            <w:pPr>
              <w:spacing w:after="0" w:line="240" w:lineRule="auto"/>
              <w:rPr>
                <w:rFonts w:eastAsia="Times New Roman" w:cstheme="minorHAnsi"/>
                <w:color w:val="000000"/>
              </w:rPr>
            </w:pPr>
          </w:p>
        </w:tc>
        <w:tc>
          <w:tcPr>
            <w:tcW w:w="2100" w:type="dxa"/>
            <w:noWrap/>
            <w:vAlign w:val="bottom"/>
            <w:hideMark/>
          </w:tcPr>
          <w:p w14:paraId="2E55EB92" w14:textId="77777777" w:rsidR="00C8149A" w:rsidRPr="009972F6" w:rsidRDefault="00C8149A" w:rsidP="00144A24">
            <w:pPr>
              <w:spacing w:after="0" w:line="240" w:lineRule="auto"/>
              <w:rPr>
                <w:rFonts w:eastAsia="Times New Roman" w:cstheme="minorHAnsi"/>
                <w:color w:val="000000"/>
              </w:rPr>
            </w:pPr>
            <w:r w:rsidRPr="009972F6">
              <w:rPr>
                <w:rFonts w:eastAsia="Times New Roman" w:cstheme="minorHAnsi"/>
                <w:color w:val="000000"/>
              </w:rPr>
              <w:t>Item per factor</w:t>
            </w:r>
          </w:p>
        </w:tc>
        <w:tc>
          <w:tcPr>
            <w:tcW w:w="1350" w:type="dxa"/>
            <w:noWrap/>
            <w:vAlign w:val="center"/>
            <w:hideMark/>
          </w:tcPr>
          <w:p w14:paraId="313B18FB"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175.36</w:t>
            </w:r>
          </w:p>
        </w:tc>
        <w:tc>
          <w:tcPr>
            <w:tcW w:w="2520" w:type="dxa"/>
            <w:noWrap/>
            <w:vAlign w:val="center"/>
            <w:hideMark/>
          </w:tcPr>
          <w:p w14:paraId="433A1FF6"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&lt; 2e-16</w:t>
            </w:r>
          </w:p>
        </w:tc>
        <w:tc>
          <w:tcPr>
            <w:tcW w:w="1710" w:type="dxa"/>
            <w:noWrap/>
            <w:vAlign w:val="center"/>
            <w:hideMark/>
          </w:tcPr>
          <w:p w14:paraId="27E904D9"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1.60E-03</w:t>
            </w:r>
          </w:p>
        </w:tc>
      </w:tr>
      <w:tr w:rsidR="00C8149A" w:rsidRPr="009972F6" w14:paraId="3F74F9D6" w14:textId="77777777" w:rsidTr="00C8149A">
        <w:trPr>
          <w:trHeight w:val="300"/>
        </w:trPr>
        <w:tc>
          <w:tcPr>
            <w:tcW w:w="960" w:type="dxa"/>
            <w:noWrap/>
            <w:vAlign w:val="bottom"/>
            <w:hideMark/>
          </w:tcPr>
          <w:p w14:paraId="0E13DDF7" w14:textId="77777777" w:rsidR="00C8149A" w:rsidRPr="009972F6" w:rsidRDefault="00C8149A" w:rsidP="00144A24">
            <w:pPr>
              <w:spacing w:after="0" w:line="240" w:lineRule="auto"/>
              <w:rPr>
                <w:rFonts w:eastAsia="Times New Roman" w:cstheme="minorHAnsi"/>
                <w:color w:val="000000"/>
              </w:rPr>
            </w:pPr>
          </w:p>
        </w:tc>
        <w:tc>
          <w:tcPr>
            <w:tcW w:w="2100" w:type="dxa"/>
            <w:noWrap/>
            <w:vAlign w:val="bottom"/>
            <w:hideMark/>
          </w:tcPr>
          <w:p w14:paraId="2B37036E" w14:textId="77777777" w:rsidR="00C8149A" w:rsidRPr="009972F6" w:rsidRDefault="00C8149A" w:rsidP="00144A24">
            <w:pPr>
              <w:spacing w:after="0" w:line="240" w:lineRule="auto"/>
              <w:rPr>
                <w:rFonts w:cstheme="minorHAnsi"/>
              </w:rPr>
            </w:pPr>
          </w:p>
        </w:tc>
        <w:tc>
          <w:tcPr>
            <w:tcW w:w="1350" w:type="dxa"/>
            <w:noWrap/>
            <w:vAlign w:val="center"/>
            <w:hideMark/>
          </w:tcPr>
          <w:p w14:paraId="788B5D5D" w14:textId="77777777" w:rsidR="00C8149A" w:rsidRPr="009972F6" w:rsidRDefault="00C8149A" w:rsidP="00144A24">
            <w:pPr>
              <w:spacing w:after="0" w:line="240" w:lineRule="auto"/>
              <w:rPr>
                <w:rFonts w:cstheme="minorHAnsi"/>
              </w:rPr>
            </w:pPr>
          </w:p>
        </w:tc>
        <w:tc>
          <w:tcPr>
            <w:tcW w:w="2520" w:type="dxa"/>
            <w:noWrap/>
            <w:vAlign w:val="center"/>
            <w:hideMark/>
          </w:tcPr>
          <w:p w14:paraId="1589A0CA" w14:textId="77777777" w:rsidR="00C8149A" w:rsidRPr="009972F6" w:rsidRDefault="00C8149A" w:rsidP="00144A24">
            <w:pPr>
              <w:spacing w:after="0" w:line="240" w:lineRule="auto"/>
              <w:rPr>
                <w:rFonts w:cstheme="minorHAnsi"/>
              </w:rPr>
            </w:pPr>
          </w:p>
        </w:tc>
        <w:tc>
          <w:tcPr>
            <w:tcW w:w="1710" w:type="dxa"/>
            <w:noWrap/>
            <w:vAlign w:val="center"/>
            <w:hideMark/>
          </w:tcPr>
          <w:p w14:paraId="5BEA1D5A" w14:textId="77777777" w:rsidR="00C8149A" w:rsidRPr="009972F6" w:rsidRDefault="00C8149A" w:rsidP="00144A24">
            <w:pPr>
              <w:spacing w:after="0" w:line="240" w:lineRule="auto"/>
              <w:rPr>
                <w:rFonts w:cstheme="minorHAnsi"/>
              </w:rPr>
            </w:pPr>
          </w:p>
        </w:tc>
      </w:tr>
      <w:tr w:rsidR="00C8149A" w:rsidRPr="009972F6" w14:paraId="637CA2D6" w14:textId="77777777" w:rsidTr="00C8149A">
        <w:trPr>
          <w:trHeight w:val="300"/>
        </w:trPr>
        <w:tc>
          <w:tcPr>
            <w:tcW w:w="960" w:type="dxa"/>
            <w:vMerge w:val="restart"/>
            <w:noWrap/>
            <w:vAlign w:val="center"/>
            <w:hideMark/>
          </w:tcPr>
          <w:p w14:paraId="05A14F0D"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a</w:t>
            </w:r>
            <w:r w:rsidRPr="009972F6">
              <w:rPr>
                <w:rFonts w:eastAsia="Times New Roman" w:cstheme="minorHAnsi"/>
                <w:color w:val="000000"/>
                <w:vertAlign w:val="subscript"/>
              </w:rPr>
              <w:t>s</w:t>
            </w:r>
          </w:p>
        </w:tc>
        <w:tc>
          <w:tcPr>
            <w:tcW w:w="2100" w:type="dxa"/>
            <w:noWrap/>
            <w:vAlign w:val="bottom"/>
            <w:hideMark/>
          </w:tcPr>
          <w:p w14:paraId="18626411" w14:textId="77777777" w:rsidR="00C8149A" w:rsidRPr="009972F6" w:rsidRDefault="00C8149A" w:rsidP="00144A24">
            <w:pPr>
              <w:spacing w:after="0" w:line="240" w:lineRule="auto"/>
              <w:rPr>
                <w:rFonts w:eastAsia="Times New Roman" w:cstheme="minorHAnsi"/>
                <w:color w:val="000000"/>
              </w:rPr>
            </w:pPr>
            <w:r w:rsidRPr="009972F6">
              <w:rPr>
                <w:rFonts w:eastAsia="Times New Roman" w:cstheme="minorHAnsi"/>
                <w:color w:val="000000"/>
              </w:rPr>
              <w:t>Number of Factor* Sample Size</w:t>
            </w:r>
          </w:p>
        </w:tc>
        <w:tc>
          <w:tcPr>
            <w:tcW w:w="1350" w:type="dxa"/>
            <w:tcBorders>
              <w:top w:val="single" w:sz="8" w:space="0" w:color="auto"/>
              <w:left w:val="nil"/>
              <w:bottom w:val="nil"/>
              <w:right w:val="nil"/>
            </w:tcBorders>
            <w:noWrap/>
            <w:vAlign w:val="center"/>
            <w:hideMark/>
          </w:tcPr>
          <w:p w14:paraId="11A59873"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45.898</w:t>
            </w:r>
          </w:p>
        </w:tc>
        <w:tc>
          <w:tcPr>
            <w:tcW w:w="2520" w:type="dxa"/>
            <w:tcBorders>
              <w:top w:val="single" w:sz="8" w:space="0" w:color="auto"/>
              <w:left w:val="nil"/>
              <w:bottom w:val="nil"/>
              <w:right w:val="nil"/>
            </w:tcBorders>
            <w:noWrap/>
            <w:vAlign w:val="center"/>
            <w:hideMark/>
          </w:tcPr>
          <w:p w14:paraId="18D63711"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&lt; 2e-16</w:t>
            </w:r>
          </w:p>
        </w:tc>
        <w:tc>
          <w:tcPr>
            <w:tcW w:w="1710" w:type="dxa"/>
            <w:tcBorders>
              <w:top w:val="single" w:sz="8" w:space="0" w:color="auto"/>
              <w:left w:val="nil"/>
              <w:bottom w:val="nil"/>
              <w:right w:val="nil"/>
            </w:tcBorders>
            <w:noWrap/>
            <w:vAlign w:val="center"/>
            <w:hideMark/>
          </w:tcPr>
          <w:p w14:paraId="6D0B3EFF"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1.64E-03</w:t>
            </w:r>
          </w:p>
        </w:tc>
      </w:tr>
      <w:tr w:rsidR="00C8149A" w:rsidRPr="009972F6" w14:paraId="5702B3A5" w14:textId="77777777" w:rsidTr="00C8149A">
        <w:trPr>
          <w:trHeight w:val="300"/>
        </w:trPr>
        <w:tc>
          <w:tcPr>
            <w:tcW w:w="0" w:type="auto"/>
            <w:vMerge/>
            <w:vAlign w:val="center"/>
            <w:hideMark/>
          </w:tcPr>
          <w:p w14:paraId="3F7FE2A7" w14:textId="77777777" w:rsidR="00C8149A" w:rsidRPr="009972F6" w:rsidRDefault="00C8149A" w:rsidP="00144A24">
            <w:pPr>
              <w:spacing w:after="0" w:line="240" w:lineRule="auto"/>
              <w:rPr>
                <w:rFonts w:eastAsia="Times New Roman" w:cstheme="minorHAnsi"/>
                <w:color w:val="000000"/>
              </w:rPr>
            </w:pPr>
          </w:p>
        </w:tc>
        <w:tc>
          <w:tcPr>
            <w:tcW w:w="2100" w:type="dxa"/>
            <w:noWrap/>
            <w:vAlign w:val="bottom"/>
            <w:hideMark/>
          </w:tcPr>
          <w:p w14:paraId="282704A0" w14:textId="77777777" w:rsidR="00C8149A" w:rsidRPr="009972F6" w:rsidRDefault="00C8149A" w:rsidP="00144A24">
            <w:pPr>
              <w:spacing w:after="0" w:line="240" w:lineRule="auto"/>
              <w:rPr>
                <w:rFonts w:eastAsia="Times New Roman" w:cstheme="minorHAnsi"/>
                <w:color w:val="000000"/>
              </w:rPr>
            </w:pPr>
            <w:r w:rsidRPr="009972F6">
              <w:rPr>
                <w:rFonts w:eastAsia="Times New Roman" w:cstheme="minorHAnsi"/>
                <w:color w:val="000000"/>
              </w:rPr>
              <w:t>Item per factor</w:t>
            </w:r>
          </w:p>
        </w:tc>
        <w:tc>
          <w:tcPr>
            <w:tcW w:w="1350" w:type="dxa"/>
            <w:noWrap/>
            <w:vAlign w:val="center"/>
            <w:hideMark/>
          </w:tcPr>
          <w:p w14:paraId="7BE92D70"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151.241</w:t>
            </w:r>
          </w:p>
        </w:tc>
        <w:tc>
          <w:tcPr>
            <w:tcW w:w="2520" w:type="dxa"/>
            <w:noWrap/>
            <w:vAlign w:val="center"/>
            <w:hideMark/>
          </w:tcPr>
          <w:p w14:paraId="3B810E2F"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&lt; 2e-16</w:t>
            </w:r>
          </w:p>
        </w:tc>
        <w:tc>
          <w:tcPr>
            <w:tcW w:w="1710" w:type="dxa"/>
            <w:noWrap/>
            <w:vAlign w:val="center"/>
            <w:hideMark/>
          </w:tcPr>
          <w:p w14:paraId="6109FB83"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1.37E-03</w:t>
            </w:r>
          </w:p>
        </w:tc>
      </w:tr>
      <w:tr w:rsidR="00C8149A" w:rsidRPr="009972F6" w14:paraId="2BAD5FFD" w14:textId="77777777" w:rsidTr="00C8149A">
        <w:trPr>
          <w:trHeight w:val="300"/>
        </w:trPr>
        <w:tc>
          <w:tcPr>
            <w:tcW w:w="0" w:type="auto"/>
            <w:vMerge/>
            <w:vAlign w:val="center"/>
            <w:hideMark/>
          </w:tcPr>
          <w:p w14:paraId="1DB29FBA" w14:textId="77777777" w:rsidR="00C8149A" w:rsidRPr="009972F6" w:rsidRDefault="00C8149A" w:rsidP="00144A24">
            <w:pPr>
              <w:spacing w:after="0" w:line="240" w:lineRule="auto"/>
              <w:rPr>
                <w:rFonts w:eastAsia="Times New Roman" w:cstheme="minorHAnsi"/>
                <w:color w:val="000000"/>
              </w:rPr>
            </w:pPr>
          </w:p>
        </w:tc>
        <w:tc>
          <w:tcPr>
            <w:tcW w:w="2100" w:type="dxa"/>
            <w:noWrap/>
            <w:vAlign w:val="bottom"/>
            <w:hideMark/>
          </w:tcPr>
          <w:p w14:paraId="68A673CA" w14:textId="77777777" w:rsidR="00C8149A" w:rsidRPr="009972F6" w:rsidRDefault="00C8149A" w:rsidP="00144A24">
            <w:pPr>
              <w:spacing w:after="0" w:line="240" w:lineRule="auto"/>
              <w:rPr>
                <w:rFonts w:eastAsia="Times New Roman" w:cstheme="minorHAnsi"/>
                <w:color w:val="000000"/>
              </w:rPr>
            </w:pPr>
            <w:r w:rsidRPr="009972F6">
              <w:rPr>
                <w:rFonts w:eastAsia="Times New Roman" w:cstheme="minorHAnsi"/>
                <w:color w:val="000000"/>
              </w:rPr>
              <w:t>Sample Size</w:t>
            </w:r>
          </w:p>
        </w:tc>
        <w:tc>
          <w:tcPr>
            <w:tcW w:w="1350" w:type="dxa"/>
            <w:noWrap/>
            <w:vAlign w:val="center"/>
            <w:hideMark/>
          </w:tcPr>
          <w:p w14:paraId="54B508B0"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75.003</w:t>
            </w:r>
          </w:p>
        </w:tc>
        <w:tc>
          <w:tcPr>
            <w:tcW w:w="2520" w:type="dxa"/>
            <w:noWrap/>
            <w:vAlign w:val="center"/>
            <w:hideMark/>
          </w:tcPr>
          <w:p w14:paraId="401B2EE4"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&lt; 2e-16</w:t>
            </w:r>
          </w:p>
        </w:tc>
        <w:tc>
          <w:tcPr>
            <w:tcW w:w="1710" w:type="dxa"/>
            <w:noWrap/>
            <w:vAlign w:val="center"/>
            <w:hideMark/>
          </w:tcPr>
          <w:p w14:paraId="6DE2AA55"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1.35E-03</w:t>
            </w:r>
          </w:p>
        </w:tc>
      </w:tr>
      <w:tr w:rsidR="00C8149A" w:rsidRPr="009972F6" w14:paraId="224B0133" w14:textId="77777777" w:rsidTr="00C8149A">
        <w:trPr>
          <w:trHeight w:val="300"/>
        </w:trPr>
        <w:tc>
          <w:tcPr>
            <w:tcW w:w="960" w:type="dxa"/>
            <w:noWrap/>
            <w:vAlign w:val="bottom"/>
            <w:hideMark/>
          </w:tcPr>
          <w:p w14:paraId="35482FF9" w14:textId="77777777" w:rsidR="00C8149A" w:rsidRPr="009972F6" w:rsidRDefault="00C8149A" w:rsidP="00144A24">
            <w:pPr>
              <w:spacing w:after="0" w:line="240" w:lineRule="auto"/>
              <w:rPr>
                <w:rFonts w:eastAsia="Times New Roman" w:cstheme="minorHAnsi"/>
                <w:color w:val="000000"/>
              </w:rPr>
            </w:pPr>
          </w:p>
        </w:tc>
        <w:tc>
          <w:tcPr>
            <w:tcW w:w="2100" w:type="dxa"/>
            <w:noWrap/>
            <w:vAlign w:val="bottom"/>
            <w:hideMark/>
          </w:tcPr>
          <w:p w14:paraId="2D652CBD" w14:textId="77777777" w:rsidR="00C8149A" w:rsidRPr="009972F6" w:rsidRDefault="00C8149A" w:rsidP="00144A24">
            <w:pPr>
              <w:spacing w:after="0" w:line="240" w:lineRule="auto"/>
              <w:rPr>
                <w:rFonts w:cstheme="minorHAnsi"/>
              </w:rPr>
            </w:pPr>
          </w:p>
        </w:tc>
        <w:tc>
          <w:tcPr>
            <w:tcW w:w="1350" w:type="dxa"/>
            <w:noWrap/>
            <w:vAlign w:val="center"/>
            <w:hideMark/>
          </w:tcPr>
          <w:p w14:paraId="1D721ADD" w14:textId="77777777" w:rsidR="00C8149A" w:rsidRPr="009972F6" w:rsidRDefault="00C8149A" w:rsidP="00144A24">
            <w:pPr>
              <w:spacing w:after="0" w:line="240" w:lineRule="auto"/>
              <w:rPr>
                <w:rFonts w:cstheme="minorHAnsi"/>
              </w:rPr>
            </w:pPr>
          </w:p>
        </w:tc>
        <w:tc>
          <w:tcPr>
            <w:tcW w:w="2520" w:type="dxa"/>
            <w:noWrap/>
            <w:vAlign w:val="center"/>
            <w:hideMark/>
          </w:tcPr>
          <w:p w14:paraId="3D7D5FB6" w14:textId="77777777" w:rsidR="00C8149A" w:rsidRPr="009972F6" w:rsidRDefault="00C8149A" w:rsidP="00144A24">
            <w:pPr>
              <w:spacing w:after="0" w:line="240" w:lineRule="auto"/>
              <w:rPr>
                <w:rFonts w:cstheme="minorHAnsi"/>
              </w:rPr>
            </w:pPr>
          </w:p>
        </w:tc>
        <w:tc>
          <w:tcPr>
            <w:tcW w:w="1710" w:type="dxa"/>
            <w:noWrap/>
            <w:vAlign w:val="center"/>
            <w:hideMark/>
          </w:tcPr>
          <w:p w14:paraId="0DCD9147" w14:textId="77777777" w:rsidR="00C8149A" w:rsidRPr="009972F6" w:rsidRDefault="00C8149A" w:rsidP="00144A24">
            <w:pPr>
              <w:spacing w:after="0" w:line="240" w:lineRule="auto"/>
              <w:rPr>
                <w:rFonts w:cstheme="minorHAnsi"/>
              </w:rPr>
            </w:pPr>
          </w:p>
        </w:tc>
      </w:tr>
      <w:tr w:rsidR="00C8149A" w:rsidRPr="009972F6" w14:paraId="7624BCA6" w14:textId="77777777" w:rsidTr="00C8149A">
        <w:trPr>
          <w:trHeight w:val="300"/>
        </w:trPr>
        <w:tc>
          <w:tcPr>
            <w:tcW w:w="960" w:type="dxa"/>
            <w:vMerge w:val="restart"/>
            <w:noWrap/>
            <w:vAlign w:val="center"/>
            <w:hideMark/>
          </w:tcPr>
          <w:p w14:paraId="3279C20B"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b</w:t>
            </w:r>
            <w:r w:rsidRPr="009972F6">
              <w:rPr>
                <w:rFonts w:eastAsia="Times New Roman" w:cstheme="minorHAnsi"/>
                <w:color w:val="000000"/>
                <w:vertAlign w:val="subscript"/>
              </w:rPr>
              <w:t>1</w:t>
            </w:r>
          </w:p>
        </w:tc>
        <w:tc>
          <w:tcPr>
            <w:tcW w:w="2100" w:type="dxa"/>
            <w:noWrap/>
            <w:vAlign w:val="bottom"/>
            <w:hideMark/>
          </w:tcPr>
          <w:p w14:paraId="0415E289" w14:textId="77777777" w:rsidR="00C8149A" w:rsidRPr="009972F6" w:rsidRDefault="00C8149A" w:rsidP="00144A24">
            <w:pPr>
              <w:spacing w:after="0" w:line="240" w:lineRule="auto"/>
              <w:rPr>
                <w:rFonts w:eastAsia="Times New Roman" w:cstheme="minorHAnsi"/>
                <w:color w:val="000000"/>
              </w:rPr>
            </w:pPr>
            <w:r w:rsidRPr="009972F6">
              <w:rPr>
                <w:rFonts w:eastAsia="Times New Roman" w:cstheme="minorHAnsi"/>
                <w:color w:val="000000"/>
              </w:rPr>
              <w:t>Sample Size</w:t>
            </w:r>
          </w:p>
        </w:tc>
        <w:tc>
          <w:tcPr>
            <w:tcW w:w="1350" w:type="dxa"/>
            <w:tcBorders>
              <w:top w:val="single" w:sz="8" w:space="0" w:color="auto"/>
              <w:left w:val="nil"/>
              <w:bottom w:val="nil"/>
              <w:right w:val="nil"/>
            </w:tcBorders>
            <w:noWrap/>
            <w:vAlign w:val="center"/>
            <w:hideMark/>
          </w:tcPr>
          <w:p w14:paraId="56A060A2"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201.443</w:t>
            </w:r>
          </w:p>
        </w:tc>
        <w:tc>
          <w:tcPr>
            <w:tcW w:w="2520" w:type="dxa"/>
            <w:tcBorders>
              <w:top w:val="single" w:sz="8" w:space="0" w:color="auto"/>
              <w:left w:val="nil"/>
              <w:bottom w:val="nil"/>
              <w:right w:val="nil"/>
            </w:tcBorders>
            <w:noWrap/>
            <w:vAlign w:val="center"/>
            <w:hideMark/>
          </w:tcPr>
          <w:p w14:paraId="61A80FE6"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&lt; 2e-16</w:t>
            </w:r>
          </w:p>
        </w:tc>
        <w:tc>
          <w:tcPr>
            <w:tcW w:w="1710" w:type="dxa"/>
            <w:tcBorders>
              <w:top w:val="single" w:sz="8" w:space="0" w:color="auto"/>
              <w:left w:val="nil"/>
              <w:bottom w:val="nil"/>
              <w:right w:val="nil"/>
            </w:tcBorders>
            <w:noWrap/>
            <w:vAlign w:val="center"/>
            <w:hideMark/>
          </w:tcPr>
          <w:p w14:paraId="0776DDB9"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6.48E-03</w:t>
            </w:r>
          </w:p>
        </w:tc>
      </w:tr>
      <w:tr w:rsidR="00C8149A" w:rsidRPr="009972F6" w14:paraId="216EAC04" w14:textId="77777777" w:rsidTr="00C8149A">
        <w:trPr>
          <w:trHeight w:val="300"/>
        </w:trPr>
        <w:tc>
          <w:tcPr>
            <w:tcW w:w="0" w:type="auto"/>
            <w:vMerge/>
            <w:vAlign w:val="center"/>
            <w:hideMark/>
          </w:tcPr>
          <w:p w14:paraId="7A662037" w14:textId="77777777" w:rsidR="00C8149A" w:rsidRPr="009972F6" w:rsidRDefault="00C8149A" w:rsidP="00144A24">
            <w:pPr>
              <w:spacing w:after="0" w:line="240" w:lineRule="auto"/>
              <w:rPr>
                <w:rFonts w:eastAsia="Times New Roman" w:cstheme="minorHAnsi"/>
                <w:color w:val="000000"/>
              </w:rPr>
            </w:pPr>
          </w:p>
        </w:tc>
        <w:tc>
          <w:tcPr>
            <w:tcW w:w="2100" w:type="dxa"/>
            <w:noWrap/>
            <w:vAlign w:val="bottom"/>
            <w:hideMark/>
          </w:tcPr>
          <w:p w14:paraId="3AEEDE2F" w14:textId="77777777" w:rsidR="00C8149A" w:rsidRPr="009972F6" w:rsidRDefault="00C8149A" w:rsidP="00144A24">
            <w:pPr>
              <w:spacing w:after="0" w:line="240" w:lineRule="auto"/>
              <w:rPr>
                <w:rFonts w:eastAsia="Times New Roman" w:cstheme="minorHAnsi"/>
                <w:color w:val="000000"/>
              </w:rPr>
            </w:pPr>
            <w:r w:rsidRPr="009972F6">
              <w:rPr>
                <w:rFonts w:eastAsia="Times New Roman" w:cstheme="minorHAnsi"/>
                <w:color w:val="000000"/>
              </w:rPr>
              <w:t>Item per factor</w:t>
            </w:r>
          </w:p>
        </w:tc>
        <w:tc>
          <w:tcPr>
            <w:tcW w:w="1350" w:type="dxa"/>
            <w:noWrap/>
            <w:vAlign w:val="center"/>
            <w:hideMark/>
          </w:tcPr>
          <w:p w14:paraId="78CE82D1"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356.977</w:t>
            </w:r>
          </w:p>
        </w:tc>
        <w:tc>
          <w:tcPr>
            <w:tcW w:w="2520" w:type="dxa"/>
            <w:noWrap/>
            <w:vAlign w:val="center"/>
            <w:hideMark/>
          </w:tcPr>
          <w:p w14:paraId="257D92A6"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&lt; 2e-16</w:t>
            </w:r>
          </w:p>
        </w:tc>
        <w:tc>
          <w:tcPr>
            <w:tcW w:w="1710" w:type="dxa"/>
            <w:noWrap/>
            <w:vAlign w:val="center"/>
            <w:hideMark/>
          </w:tcPr>
          <w:p w14:paraId="5D6FB48F"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1.83E-03</w:t>
            </w:r>
          </w:p>
        </w:tc>
      </w:tr>
      <w:tr w:rsidR="00C8149A" w:rsidRPr="009972F6" w14:paraId="04662F71" w14:textId="77777777" w:rsidTr="00C8149A">
        <w:trPr>
          <w:trHeight w:val="300"/>
        </w:trPr>
        <w:tc>
          <w:tcPr>
            <w:tcW w:w="960" w:type="dxa"/>
            <w:noWrap/>
            <w:vAlign w:val="bottom"/>
            <w:hideMark/>
          </w:tcPr>
          <w:p w14:paraId="2DC9D5AB" w14:textId="77777777" w:rsidR="00C8149A" w:rsidRPr="009972F6" w:rsidRDefault="00C8149A" w:rsidP="00144A24">
            <w:pPr>
              <w:spacing w:after="0" w:line="240" w:lineRule="auto"/>
              <w:rPr>
                <w:rFonts w:eastAsia="Times New Roman" w:cstheme="minorHAnsi"/>
                <w:color w:val="000000"/>
              </w:rPr>
            </w:pPr>
          </w:p>
        </w:tc>
        <w:tc>
          <w:tcPr>
            <w:tcW w:w="2100" w:type="dxa"/>
            <w:noWrap/>
            <w:vAlign w:val="bottom"/>
            <w:hideMark/>
          </w:tcPr>
          <w:p w14:paraId="3316CE26" w14:textId="77777777" w:rsidR="00C8149A" w:rsidRPr="009972F6" w:rsidRDefault="00C8149A" w:rsidP="00144A24">
            <w:pPr>
              <w:spacing w:after="0" w:line="240" w:lineRule="auto"/>
              <w:rPr>
                <w:rFonts w:cstheme="minorHAnsi"/>
              </w:rPr>
            </w:pPr>
          </w:p>
        </w:tc>
        <w:tc>
          <w:tcPr>
            <w:tcW w:w="1350" w:type="dxa"/>
            <w:noWrap/>
            <w:vAlign w:val="center"/>
            <w:hideMark/>
          </w:tcPr>
          <w:p w14:paraId="0CEF5728" w14:textId="77777777" w:rsidR="00C8149A" w:rsidRPr="009972F6" w:rsidRDefault="00C8149A" w:rsidP="00144A24">
            <w:pPr>
              <w:spacing w:after="0" w:line="240" w:lineRule="auto"/>
              <w:rPr>
                <w:rFonts w:cstheme="minorHAnsi"/>
              </w:rPr>
            </w:pPr>
          </w:p>
        </w:tc>
        <w:tc>
          <w:tcPr>
            <w:tcW w:w="2520" w:type="dxa"/>
            <w:noWrap/>
            <w:vAlign w:val="center"/>
            <w:hideMark/>
          </w:tcPr>
          <w:p w14:paraId="54EF5AB8" w14:textId="77777777" w:rsidR="00C8149A" w:rsidRPr="009972F6" w:rsidRDefault="00C8149A" w:rsidP="00144A24">
            <w:pPr>
              <w:spacing w:after="0" w:line="240" w:lineRule="auto"/>
              <w:rPr>
                <w:rFonts w:cstheme="minorHAnsi"/>
              </w:rPr>
            </w:pPr>
          </w:p>
        </w:tc>
        <w:tc>
          <w:tcPr>
            <w:tcW w:w="1710" w:type="dxa"/>
            <w:noWrap/>
            <w:vAlign w:val="center"/>
            <w:hideMark/>
          </w:tcPr>
          <w:p w14:paraId="7D781FBA" w14:textId="77777777" w:rsidR="00C8149A" w:rsidRPr="009972F6" w:rsidRDefault="00C8149A" w:rsidP="00144A24">
            <w:pPr>
              <w:spacing w:after="0" w:line="240" w:lineRule="auto"/>
              <w:rPr>
                <w:rFonts w:cstheme="minorHAnsi"/>
              </w:rPr>
            </w:pPr>
          </w:p>
        </w:tc>
      </w:tr>
      <w:tr w:rsidR="00C8149A" w:rsidRPr="009972F6" w14:paraId="2F9E27C3" w14:textId="77777777" w:rsidTr="00C8149A">
        <w:trPr>
          <w:trHeight w:val="300"/>
        </w:trPr>
        <w:tc>
          <w:tcPr>
            <w:tcW w:w="960" w:type="dxa"/>
            <w:noWrap/>
            <w:vAlign w:val="bottom"/>
            <w:hideMark/>
          </w:tcPr>
          <w:p w14:paraId="5F36A1BE"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b</w:t>
            </w:r>
            <w:r w:rsidRPr="009972F6">
              <w:rPr>
                <w:rFonts w:eastAsia="Times New Roman" w:cstheme="minorHAnsi"/>
                <w:color w:val="000000"/>
                <w:vertAlign w:val="subscript"/>
              </w:rPr>
              <w:t>2</w:t>
            </w:r>
          </w:p>
        </w:tc>
        <w:tc>
          <w:tcPr>
            <w:tcW w:w="2100" w:type="dxa"/>
            <w:noWrap/>
            <w:vAlign w:val="bottom"/>
            <w:hideMark/>
          </w:tcPr>
          <w:p w14:paraId="4DE7EFDB" w14:textId="77777777" w:rsidR="00C8149A" w:rsidRPr="009972F6" w:rsidRDefault="00C8149A" w:rsidP="00144A24">
            <w:pPr>
              <w:spacing w:after="0" w:line="240" w:lineRule="auto"/>
              <w:rPr>
                <w:rFonts w:eastAsia="Times New Roman" w:cstheme="minorHAnsi"/>
                <w:color w:val="000000"/>
              </w:rPr>
            </w:pPr>
            <w:r w:rsidRPr="009972F6">
              <w:rPr>
                <w:rFonts w:eastAsia="Times New Roman" w:cstheme="minorHAnsi"/>
                <w:color w:val="000000"/>
              </w:rPr>
              <w:t>Skewness of theta on general factor</w:t>
            </w:r>
          </w:p>
        </w:tc>
        <w:tc>
          <w:tcPr>
            <w:tcW w:w="1350" w:type="dxa"/>
            <w:tcBorders>
              <w:top w:val="single" w:sz="8" w:space="0" w:color="auto"/>
              <w:left w:val="nil"/>
              <w:bottom w:val="nil"/>
              <w:right w:val="nil"/>
            </w:tcBorders>
            <w:noWrap/>
            <w:vAlign w:val="center"/>
            <w:hideMark/>
          </w:tcPr>
          <w:p w14:paraId="55E98BBC"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239.311</w:t>
            </w:r>
          </w:p>
        </w:tc>
        <w:tc>
          <w:tcPr>
            <w:tcW w:w="2520" w:type="dxa"/>
            <w:tcBorders>
              <w:top w:val="single" w:sz="8" w:space="0" w:color="auto"/>
              <w:left w:val="nil"/>
              <w:bottom w:val="nil"/>
              <w:right w:val="nil"/>
            </w:tcBorders>
            <w:noWrap/>
            <w:vAlign w:val="center"/>
            <w:hideMark/>
          </w:tcPr>
          <w:p w14:paraId="7BA289B4"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&lt; 2e-16</w:t>
            </w:r>
          </w:p>
        </w:tc>
        <w:tc>
          <w:tcPr>
            <w:tcW w:w="1710" w:type="dxa"/>
            <w:tcBorders>
              <w:top w:val="single" w:sz="8" w:space="0" w:color="auto"/>
              <w:left w:val="nil"/>
              <w:bottom w:val="nil"/>
              <w:right w:val="nil"/>
            </w:tcBorders>
            <w:noWrap/>
            <w:vAlign w:val="center"/>
            <w:hideMark/>
          </w:tcPr>
          <w:p w14:paraId="2589B980"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4.35E-03</w:t>
            </w:r>
          </w:p>
        </w:tc>
      </w:tr>
      <w:tr w:rsidR="00C8149A" w:rsidRPr="009972F6" w14:paraId="1EF88943" w14:textId="77777777" w:rsidTr="00C8149A">
        <w:trPr>
          <w:trHeight w:val="300"/>
        </w:trPr>
        <w:tc>
          <w:tcPr>
            <w:tcW w:w="960" w:type="dxa"/>
            <w:noWrap/>
            <w:vAlign w:val="bottom"/>
            <w:hideMark/>
          </w:tcPr>
          <w:p w14:paraId="61682985" w14:textId="77777777" w:rsidR="00C8149A" w:rsidRPr="009972F6" w:rsidRDefault="00C8149A" w:rsidP="00144A24">
            <w:pPr>
              <w:spacing w:after="0" w:line="240" w:lineRule="auto"/>
              <w:rPr>
                <w:rFonts w:eastAsia="Times New Roman" w:cstheme="minorHAnsi"/>
                <w:color w:val="000000"/>
              </w:rPr>
            </w:pPr>
          </w:p>
        </w:tc>
        <w:tc>
          <w:tcPr>
            <w:tcW w:w="2100" w:type="dxa"/>
            <w:noWrap/>
            <w:vAlign w:val="bottom"/>
            <w:hideMark/>
          </w:tcPr>
          <w:p w14:paraId="740DD0AB" w14:textId="77777777" w:rsidR="00C8149A" w:rsidRPr="009972F6" w:rsidRDefault="00C8149A" w:rsidP="00144A24">
            <w:pPr>
              <w:spacing w:after="0" w:line="240" w:lineRule="auto"/>
              <w:rPr>
                <w:rFonts w:cstheme="minorHAnsi"/>
              </w:rPr>
            </w:pPr>
          </w:p>
        </w:tc>
        <w:tc>
          <w:tcPr>
            <w:tcW w:w="1350" w:type="dxa"/>
            <w:noWrap/>
            <w:vAlign w:val="center"/>
            <w:hideMark/>
          </w:tcPr>
          <w:p w14:paraId="510B2BE7" w14:textId="77777777" w:rsidR="00C8149A" w:rsidRPr="009972F6" w:rsidRDefault="00C8149A" w:rsidP="00144A24">
            <w:pPr>
              <w:spacing w:after="0" w:line="240" w:lineRule="auto"/>
              <w:rPr>
                <w:rFonts w:cstheme="minorHAnsi"/>
              </w:rPr>
            </w:pPr>
          </w:p>
        </w:tc>
        <w:tc>
          <w:tcPr>
            <w:tcW w:w="2520" w:type="dxa"/>
            <w:noWrap/>
            <w:vAlign w:val="center"/>
            <w:hideMark/>
          </w:tcPr>
          <w:p w14:paraId="34A01975" w14:textId="77777777" w:rsidR="00C8149A" w:rsidRPr="009972F6" w:rsidRDefault="00C8149A" w:rsidP="00144A24">
            <w:pPr>
              <w:spacing w:after="0" w:line="240" w:lineRule="auto"/>
              <w:rPr>
                <w:rFonts w:cstheme="minorHAnsi"/>
              </w:rPr>
            </w:pPr>
          </w:p>
        </w:tc>
        <w:tc>
          <w:tcPr>
            <w:tcW w:w="1710" w:type="dxa"/>
            <w:noWrap/>
            <w:vAlign w:val="center"/>
            <w:hideMark/>
          </w:tcPr>
          <w:p w14:paraId="7CFD5D7D" w14:textId="77777777" w:rsidR="00C8149A" w:rsidRPr="009972F6" w:rsidRDefault="00C8149A" w:rsidP="00144A24">
            <w:pPr>
              <w:spacing w:after="0" w:line="240" w:lineRule="auto"/>
              <w:rPr>
                <w:rFonts w:cstheme="minorHAnsi"/>
              </w:rPr>
            </w:pPr>
          </w:p>
        </w:tc>
      </w:tr>
      <w:tr w:rsidR="00C8149A" w:rsidRPr="009972F6" w14:paraId="36DB17CD" w14:textId="77777777" w:rsidTr="00C8149A">
        <w:trPr>
          <w:trHeight w:val="300"/>
        </w:trPr>
        <w:tc>
          <w:tcPr>
            <w:tcW w:w="960" w:type="dxa"/>
            <w:vMerge w:val="restart"/>
            <w:tcBorders>
              <w:top w:val="nil"/>
              <w:left w:val="nil"/>
              <w:bottom w:val="single" w:sz="18" w:space="0" w:color="auto"/>
              <w:right w:val="nil"/>
            </w:tcBorders>
            <w:noWrap/>
            <w:vAlign w:val="center"/>
            <w:hideMark/>
          </w:tcPr>
          <w:p w14:paraId="3FB684C4"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b</w:t>
            </w:r>
            <w:r w:rsidRPr="009972F6">
              <w:rPr>
                <w:rFonts w:eastAsia="Times New Roman" w:cstheme="minorHAnsi"/>
                <w:color w:val="000000"/>
                <w:vertAlign w:val="subscript"/>
              </w:rPr>
              <w:t>3</w:t>
            </w:r>
          </w:p>
        </w:tc>
        <w:tc>
          <w:tcPr>
            <w:tcW w:w="2100" w:type="dxa"/>
            <w:noWrap/>
            <w:vAlign w:val="bottom"/>
            <w:hideMark/>
          </w:tcPr>
          <w:p w14:paraId="58101A3C" w14:textId="77777777" w:rsidR="00C8149A" w:rsidRPr="009972F6" w:rsidRDefault="00C8149A" w:rsidP="00144A24">
            <w:pPr>
              <w:spacing w:after="0" w:line="240" w:lineRule="auto"/>
              <w:rPr>
                <w:rFonts w:eastAsia="Times New Roman" w:cstheme="minorHAnsi"/>
                <w:color w:val="000000"/>
              </w:rPr>
            </w:pPr>
            <w:r w:rsidRPr="009972F6">
              <w:rPr>
                <w:rFonts w:eastAsia="Times New Roman" w:cstheme="minorHAnsi"/>
                <w:color w:val="000000"/>
              </w:rPr>
              <w:t>Sample Size</w:t>
            </w:r>
          </w:p>
        </w:tc>
        <w:tc>
          <w:tcPr>
            <w:tcW w:w="1350" w:type="dxa"/>
            <w:tcBorders>
              <w:top w:val="single" w:sz="8" w:space="0" w:color="auto"/>
              <w:left w:val="nil"/>
              <w:bottom w:val="nil"/>
              <w:right w:val="nil"/>
            </w:tcBorders>
            <w:noWrap/>
            <w:vAlign w:val="center"/>
            <w:hideMark/>
          </w:tcPr>
          <w:p w14:paraId="7CCB5120"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164.396</w:t>
            </w:r>
          </w:p>
        </w:tc>
        <w:tc>
          <w:tcPr>
            <w:tcW w:w="2520" w:type="dxa"/>
            <w:tcBorders>
              <w:top w:val="single" w:sz="8" w:space="0" w:color="auto"/>
              <w:left w:val="nil"/>
              <w:bottom w:val="nil"/>
              <w:right w:val="nil"/>
            </w:tcBorders>
            <w:noWrap/>
            <w:vAlign w:val="center"/>
            <w:hideMark/>
          </w:tcPr>
          <w:p w14:paraId="1EF436F5"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&lt; 2e-16</w:t>
            </w:r>
          </w:p>
        </w:tc>
        <w:tc>
          <w:tcPr>
            <w:tcW w:w="1710" w:type="dxa"/>
            <w:tcBorders>
              <w:top w:val="single" w:sz="8" w:space="0" w:color="auto"/>
              <w:left w:val="nil"/>
              <w:bottom w:val="nil"/>
              <w:right w:val="nil"/>
            </w:tcBorders>
            <w:noWrap/>
            <w:vAlign w:val="center"/>
            <w:hideMark/>
          </w:tcPr>
          <w:p w14:paraId="19ED1213"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6.68E-03</w:t>
            </w:r>
          </w:p>
        </w:tc>
      </w:tr>
      <w:tr w:rsidR="00C8149A" w:rsidRPr="009972F6" w14:paraId="069CB48C" w14:textId="77777777" w:rsidTr="00C8149A">
        <w:trPr>
          <w:trHeight w:val="300"/>
        </w:trPr>
        <w:tc>
          <w:tcPr>
            <w:tcW w:w="0" w:type="auto"/>
            <w:vMerge/>
            <w:tcBorders>
              <w:top w:val="nil"/>
              <w:left w:val="nil"/>
              <w:bottom w:val="single" w:sz="18" w:space="0" w:color="auto"/>
              <w:right w:val="nil"/>
            </w:tcBorders>
            <w:vAlign w:val="center"/>
            <w:hideMark/>
          </w:tcPr>
          <w:p w14:paraId="0E2CF675" w14:textId="77777777" w:rsidR="00C8149A" w:rsidRPr="009972F6" w:rsidRDefault="00C8149A" w:rsidP="00144A24">
            <w:pPr>
              <w:spacing w:after="0" w:line="240" w:lineRule="auto"/>
              <w:rPr>
                <w:rFonts w:eastAsia="Times New Roman" w:cstheme="minorHAnsi"/>
                <w:color w:val="000000"/>
              </w:rPr>
            </w:pPr>
          </w:p>
        </w:tc>
        <w:tc>
          <w:tcPr>
            <w:tcW w:w="2100" w:type="dxa"/>
            <w:tcBorders>
              <w:top w:val="nil"/>
              <w:left w:val="nil"/>
              <w:bottom w:val="single" w:sz="18" w:space="0" w:color="auto"/>
              <w:right w:val="nil"/>
            </w:tcBorders>
            <w:noWrap/>
            <w:vAlign w:val="bottom"/>
            <w:hideMark/>
          </w:tcPr>
          <w:p w14:paraId="6DF797F4" w14:textId="77777777" w:rsidR="00C8149A" w:rsidRPr="009972F6" w:rsidRDefault="00C8149A" w:rsidP="00144A24">
            <w:pPr>
              <w:spacing w:after="0" w:line="240" w:lineRule="auto"/>
              <w:rPr>
                <w:rFonts w:eastAsia="Times New Roman" w:cstheme="minorHAnsi"/>
                <w:color w:val="000000"/>
              </w:rPr>
            </w:pPr>
            <w:r w:rsidRPr="009972F6">
              <w:rPr>
                <w:rFonts w:eastAsia="Times New Roman" w:cstheme="minorHAnsi"/>
                <w:color w:val="000000"/>
              </w:rPr>
              <w:t>Item per factor</w:t>
            </w:r>
          </w:p>
        </w:tc>
        <w:tc>
          <w:tcPr>
            <w:tcW w:w="1350" w:type="dxa"/>
            <w:tcBorders>
              <w:top w:val="nil"/>
              <w:left w:val="nil"/>
              <w:bottom w:val="single" w:sz="18" w:space="0" w:color="auto"/>
              <w:right w:val="nil"/>
            </w:tcBorders>
            <w:noWrap/>
            <w:vAlign w:val="center"/>
            <w:hideMark/>
          </w:tcPr>
          <w:p w14:paraId="4E8D6759"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368.043</w:t>
            </w:r>
          </w:p>
        </w:tc>
        <w:tc>
          <w:tcPr>
            <w:tcW w:w="2520" w:type="dxa"/>
            <w:tcBorders>
              <w:top w:val="nil"/>
              <w:left w:val="nil"/>
              <w:bottom w:val="single" w:sz="18" w:space="0" w:color="auto"/>
              <w:right w:val="nil"/>
            </w:tcBorders>
            <w:noWrap/>
            <w:vAlign w:val="center"/>
            <w:hideMark/>
          </w:tcPr>
          <w:p w14:paraId="21C296FA"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&lt; 2e-16</w:t>
            </w:r>
          </w:p>
        </w:tc>
        <w:tc>
          <w:tcPr>
            <w:tcW w:w="1710" w:type="dxa"/>
            <w:tcBorders>
              <w:top w:val="nil"/>
              <w:left w:val="nil"/>
              <w:bottom w:val="single" w:sz="18" w:space="0" w:color="auto"/>
              <w:right w:val="nil"/>
            </w:tcBorders>
            <w:noWrap/>
            <w:vAlign w:val="center"/>
            <w:hideMark/>
          </w:tcPr>
          <w:p w14:paraId="4126BFE6" w14:textId="77777777" w:rsidR="00C8149A" w:rsidRPr="009972F6" w:rsidRDefault="00C8149A" w:rsidP="00144A24">
            <w:pPr>
              <w:spacing w:after="0" w:line="240" w:lineRule="auto"/>
              <w:jc w:val="center"/>
              <w:rPr>
                <w:rFonts w:eastAsia="Times New Roman" w:cstheme="minorHAnsi"/>
                <w:color w:val="000000"/>
              </w:rPr>
            </w:pPr>
            <w:r w:rsidRPr="009972F6">
              <w:rPr>
                <w:rFonts w:eastAsia="Times New Roman" w:cstheme="minorHAnsi"/>
                <w:color w:val="000000"/>
              </w:rPr>
              <w:t>1.49E-03</w:t>
            </w:r>
          </w:p>
        </w:tc>
      </w:tr>
    </w:tbl>
    <w:p w14:paraId="44C7181B" w14:textId="77777777" w:rsidR="00C8149A" w:rsidRPr="009972F6" w:rsidRDefault="00C8149A" w:rsidP="00041F7F">
      <w:pPr>
        <w:spacing w:after="0" w:line="480" w:lineRule="auto"/>
        <w:ind w:firstLine="720"/>
        <w:rPr>
          <w:rFonts w:cstheme="minorHAnsi"/>
        </w:rPr>
      </w:pPr>
    </w:p>
    <w:p w14:paraId="45D46565" w14:textId="4E55366B" w:rsidR="00100690" w:rsidRPr="009972F6" w:rsidRDefault="00C8149A" w:rsidP="00041F7F">
      <w:pPr>
        <w:spacing w:after="0" w:line="480" w:lineRule="auto"/>
        <w:ind w:firstLine="720"/>
        <w:rPr>
          <w:rFonts w:cstheme="minorHAnsi"/>
        </w:rPr>
      </w:pPr>
      <w:r w:rsidRPr="009972F6">
        <w:rPr>
          <w:rFonts w:cstheme="minorHAnsi"/>
        </w:rPr>
        <w:t>In a</w:t>
      </w:r>
      <w:r w:rsidRPr="009972F6">
        <w:rPr>
          <w:rFonts w:cstheme="minorHAnsi"/>
          <w:vertAlign w:val="subscript"/>
        </w:rPr>
        <w:t>g</w:t>
      </w:r>
      <w:r w:rsidRPr="009972F6">
        <w:rPr>
          <w:rFonts w:cstheme="minorHAnsi"/>
        </w:rPr>
        <w:t xml:space="preserve"> parameter, the most important source of variance was produced by sample size, F (2, 108973) =408.553, p &lt; .001), ω² (partial)=0.007. In a</w:t>
      </w:r>
      <w:r w:rsidRPr="009972F6">
        <w:rPr>
          <w:rFonts w:cstheme="minorHAnsi"/>
          <w:vertAlign w:val="subscript"/>
        </w:rPr>
        <w:t>s</w:t>
      </w:r>
      <w:r w:rsidRPr="009972F6">
        <w:rPr>
          <w:rFonts w:cstheme="minorHAnsi"/>
        </w:rPr>
        <w:t xml:space="preserve"> parameter, the most important source of variance was produced by number of items per specific factor, F (1, 108973) = 151.24, p &lt; .001), ω² (partial)=0.001.  In b</w:t>
      </w:r>
      <w:r w:rsidRPr="009972F6">
        <w:rPr>
          <w:rFonts w:cstheme="minorHAnsi"/>
          <w:vertAlign w:val="subscript"/>
        </w:rPr>
        <w:t>1</w:t>
      </w:r>
      <w:r w:rsidRPr="009972F6">
        <w:rPr>
          <w:rFonts w:cstheme="minorHAnsi"/>
        </w:rPr>
        <w:t xml:space="preserve"> parameter, the most important source of variance was produced by sample size, F(2, 108973) =356.97, p &lt; .001), ω² (partial)=0.006.  In b</w:t>
      </w:r>
      <w:r w:rsidRPr="009972F6">
        <w:rPr>
          <w:rFonts w:cstheme="minorHAnsi"/>
          <w:vertAlign w:val="subscript"/>
        </w:rPr>
        <w:t>2</w:t>
      </w:r>
      <w:r w:rsidRPr="009972F6">
        <w:rPr>
          <w:rFonts w:cstheme="minorHAnsi"/>
        </w:rPr>
        <w:t xml:space="preserve"> parameter, the most important source of variance was produced by skewness level of theta on general factor, F(2, 108973) =239.31, p &lt; .001), ω² (partial)=0.004. In b</w:t>
      </w:r>
      <w:r w:rsidRPr="009972F6">
        <w:rPr>
          <w:rFonts w:cstheme="minorHAnsi"/>
          <w:vertAlign w:val="subscript"/>
        </w:rPr>
        <w:t>3</w:t>
      </w:r>
      <w:r w:rsidRPr="009972F6">
        <w:rPr>
          <w:rFonts w:cstheme="minorHAnsi"/>
        </w:rPr>
        <w:t xml:space="preserve"> parameter, the most important source of variance was produced by sample size, F(2, 108973) =368.04, p &lt; .001), ω² (partial)=0.006. </w:t>
      </w:r>
      <w:r w:rsidR="00854352" w:rsidRPr="009972F6">
        <w:rPr>
          <w:rFonts w:cstheme="minorHAnsi"/>
        </w:rPr>
        <w:t xml:space="preserve">In repeated measures ANOVA, this result is not </w:t>
      </w:r>
      <w:proofErr w:type="gramStart"/>
      <w:r w:rsidR="00854352" w:rsidRPr="009972F6">
        <w:rPr>
          <w:rFonts w:cstheme="minorHAnsi"/>
        </w:rPr>
        <w:t>offer</w:t>
      </w:r>
      <w:proofErr w:type="gramEnd"/>
      <w:r w:rsidR="00854352" w:rsidRPr="009972F6">
        <w:rPr>
          <w:rFonts w:cstheme="minorHAnsi"/>
        </w:rPr>
        <w:t xml:space="preserve"> a solid conclusion on the effect size of manipulated conditions. </w:t>
      </w:r>
    </w:p>
    <w:p w14:paraId="2109264B" w14:textId="6CA46A77" w:rsidR="00E9764A" w:rsidRPr="009972F6" w:rsidRDefault="00100690" w:rsidP="00041F7F">
      <w:pPr>
        <w:spacing w:after="0" w:line="480" w:lineRule="auto"/>
        <w:ind w:firstLine="720"/>
        <w:rPr>
          <w:rFonts w:cstheme="minorHAnsi"/>
        </w:rPr>
      </w:pPr>
      <w:r w:rsidRPr="009972F6">
        <w:rPr>
          <w:rFonts w:cstheme="minorHAnsi"/>
        </w:rPr>
        <w:t xml:space="preserve">In the results of </w:t>
      </w:r>
      <w:proofErr w:type="spellStart"/>
      <w:r w:rsidRPr="009972F6">
        <w:rPr>
          <w:rFonts w:cstheme="minorHAnsi"/>
        </w:rPr>
        <w:t>flexMIRT</w:t>
      </w:r>
      <w:proofErr w:type="spellEnd"/>
      <w:r w:rsidRPr="009972F6">
        <w:rPr>
          <w:rFonts w:cstheme="minorHAnsi"/>
        </w:rPr>
        <w:t>, s</w:t>
      </w:r>
      <w:r w:rsidR="003D469F" w:rsidRPr="009972F6">
        <w:rPr>
          <w:rFonts w:cstheme="minorHAnsi"/>
        </w:rPr>
        <w:t>ome predicted parameter</w:t>
      </w:r>
      <w:r w:rsidRPr="009972F6">
        <w:rPr>
          <w:rFonts w:cstheme="minorHAnsi"/>
        </w:rPr>
        <w:t>s</w:t>
      </w:r>
      <w:r w:rsidR="003D469F" w:rsidRPr="009972F6">
        <w:rPr>
          <w:rFonts w:cstheme="minorHAnsi"/>
        </w:rPr>
        <w:t xml:space="preserve"> </w:t>
      </w:r>
      <w:r w:rsidRPr="009972F6">
        <w:rPr>
          <w:rFonts w:cstheme="minorHAnsi"/>
        </w:rPr>
        <w:t>have</w:t>
      </w:r>
      <w:r w:rsidR="003D469F" w:rsidRPr="009972F6">
        <w:rPr>
          <w:rFonts w:cstheme="minorHAnsi"/>
        </w:rPr>
        <w:t xml:space="preserve"> very extreme value, such as</w:t>
      </w:r>
      <w:r w:rsidR="00854352" w:rsidRPr="009972F6">
        <w:rPr>
          <w:rFonts w:cstheme="minorHAnsi"/>
        </w:rPr>
        <w:t xml:space="preserve"> predicted </w:t>
      </w:r>
      <w:proofErr w:type="spellStart"/>
      <w:r w:rsidR="00854352" w:rsidRPr="009972F6">
        <w:rPr>
          <w:rFonts w:cstheme="minorHAnsi"/>
        </w:rPr>
        <w:t>a</w:t>
      </w:r>
      <w:r w:rsidR="00854352" w:rsidRPr="009972F6">
        <w:rPr>
          <w:rFonts w:cstheme="minorHAnsi"/>
          <w:vertAlign w:val="subscript"/>
        </w:rPr>
        <w:t>j</w:t>
      </w:r>
      <w:proofErr w:type="spellEnd"/>
      <w:r w:rsidR="00854352" w:rsidRPr="009972F6">
        <w:rPr>
          <w:rFonts w:cstheme="minorHAnsi"/>
        </w:rPr>
        <w:t xml:space="preserve"> =</w:t>
      </w:r>
      <w:r w:rsidR="003D469F" w:rsidRPr="009972F6">
        <w:rPr>
          <w:rFonts w:cstheme="minorHAnsi"/>
        </w:rPr>
        <w:t xml:space="preserve"> 117.54, far away from the real value 2.06, which is not a single phenomenon in 109136 item’s predicted parameters (both in </w:t>
      </w:r>
      <w:proofErr w:type="spellStart"/>
      <w:r w:rsidR="003D469F" w:rsidRPr="009972F6">
        <w:rPr>
          <w:rFonts w:cstheme="minorHAnsi"/>
        </w:rPr>
        <w:t>a</w:t>
      </w:r>
      <w:r w:rsidR="003D469F" w:rsidRPr="009972F6">
        <w:rPr>
          <w:rFonts w:cstheme="minorHAnsi"/>
          <w:vertAlign w:val="subscript"/>
        </w:rPr>
        <w:t>G</w:t>
      </w:r>
      <w:proofErr w:type="spellEnd"/>
      <w:r w:rsidR="003D469F" w:rsidRPr="009972F6">
        <w:rPr>
          <w:rFonts w:cstheme="minorHAnsi"/>
        </w:rPr>
        <w:t xml:space="preserve">, </w:t>
      </w:r>
      <w:proofErr w:type="spellStart"/>
      <w:r w:rsidR="003D469F" w:rsidRPr="009972F6">
        <w:rPr>
          <w:rFonts w:cstheme="minorHAnsi"/>
        </w:rPr>
        <w:t>a</w:t>
      </w:r>
      <w:r w:rsidR="003D469F" w:rsidRPr="009972F6">
        <w:rPr>
          <w:rFonts w:cstheme="minorHAnsi"/>
          <w:vertAlign w:val="subscript"/>
        </w:rPr>
        <w:t>S</w:t>
      </w:r>
      <w:proofErr w:type="spellEnd"/>
      <w:r w:rsidR="003D469F" w:rsidRPr="009972F6">
        <w:rPr>
          <w:rFonts w:cstheme="minorHAnsi"/>
        </w:rPr>
        <w:t>, b</w:t>
      </w:r>
      <w:r w:rsidR="003D469F" w:rsidRPr="009972F6">
        <w:rPr>
          <w:rFonts w:cstheme="minorHAnsi"/>
          <w:vertAlign w:val="subscript"/>
        </w:rPr>
        <w:t>1</w:t>
      </w:r>
      <w:r w:rsidR="003D469F" w:rsidRPr="009972F6">
        <w:rPr>
          <w:rFonts w:cstheme="minorHAnsi"/>
        </w:rPr>
        <w:t>, b</w:t>
      </w:r>
      <w:r w:rsidR="003D469F" w:rsidRPr="009972F6">
        <w:rPr>
          <w:rFonts w:cstheme="minorHAnsi"/>
          <w:vertAlign w:val="subscript"/>
        </w:rPr>
        <w:t>2</w:t>
      </w:r>
      <w:r w:rsidR="003D469F" w:rsidRPr="009972F6">
        <w:rPr>
          <w:rFonts w:cstheme="minorHAnsi"/>
        </w:rPr>
        <w:t>, b</w:t>
      </w:r>
      <w:r w:rsidR="003D469F" w:rsidRPr="009972F6">
        <w:rPr>
          <w:rFonts w:cstheme="minorHAnsi"/>
          <w:vertAlign w:val="subscript"/>
        </w:rPr>
        <w:t>3</w:t>
      </w:r>
      <w:r w:rsidR="003D469F" w:rsidRPr="009972F6">
        <w:rPr>
          <w:rFonts w:cstheme="minorHAnsi"/>
        </w:rPr>
        <w:t>)</w:t>
      </w:r>
      <w:r w:rsidR="00854352" w:rsidRPr="009972F6">
        <w:rPr>
          <w:rFonts w:cstheme="minorHAnsi"/>
        </w:rPr>
        <w:t>.</w:t>
      </w:r>
    </w:p>
    <w:p w14:paraId="38724391" w14:textId="1296EB71" w:rsidR="002C5208" w:rsidRPr="009972F6" w:rsidRDefault="002C5208" w:rsidP="00041F7F">
      <w:pPr>
        <w:spacing w:after="0" w:line="480" w:lineRule="auto"/>
        <w:ind w:firstLine="720"/>
        <w:rPr>
          <w:rFonts w:cstheme="minorHAnsi"/>
        </w:rPr>
      </w:pPr>
    </w:p>
    <w:p w14:paraId="311C2F44" w14:textId="0A8A2098" w:rsidR="002C101F" w:rsidRPr="0029754B" w:rsidRDefault="002C101F" w:rsidP="0029754B">
      <w:pPr>
        <w:spacing w:after="0" w:line="480" w:lineRule="auto"/>
        <w:jc w:val="center"/>
        <w:rPr>
          <w:rFonts w:cstheme="minorHAnsi"/>
          <w:b/>
          <w:bCs/>
        </w:rPr>
      </w:pPr>
      <w:r w:rsidRPr="0029754B">
        <w:rPr>
          <w:rFonts w:cstheme="minorHAnsi"/>
          <w:b/>
          <w:bCs/>
        </w:rPr>
        <w:lastRenderedPageBreak/>
        <w:t>Discussion</w:t>
      </w:r>
    </w:p>
    <w:p w14:paraId="28169D71" w14:textId="2012B7AF" w:rsidR="009F3BD3" w:rsidRPr="009972F6" w:rsidRDefault="002C101F" w:rsidP="00041F7F">
      <w:pPr>
        <w:spacing w:after="0" w:line="480" w:lineRule="auto"/>
        <w:ind w:firstLine="720"/>
        <w:rPr>
          <w:rFonts w:cstheme="minorHAnsi"/>
        </w:rPr>
      </w:pPr>
      <w:r w:rsidRPr="009972F6">
        <w:rPr>
          <w:rFonts w:cstheme="minorHAnsi"/>
        </w:rPr>
        <w:t>This</w:t>
      </w:r>
      <w:r w:rsidR="00CE4034" w:rsidRPr="009972F6">
        <w:rPr>
          <w:rFonts w:cstheme="minorHAnsi"/>
        </w:rPr>
        <w:t xml:space="preserve"> simulation study</w:t>
      </w:r>
      <w:r w:rsidRPr="009972F6">
        <w:rPr>
          <w:rFonts w:cstheme="minorHAnsi"/>
        </w:rPr>
        <w:t xml:space="preserve"> addresses </w:t>
      </w:r>
      <w:r w:rsidR="00CE4034" w:rsidRPr="009972F6">
        <w:rPr>
          <w:rFonts w:cstheme="minorHAnsi"/>
        </w:rPr>
        <w:t>one</w:t>
      </w:r>
      <w:r w:rsidRPr="009972F6">
        <w:rPr>
          <w:rFonts w:cstheme="minorHAnsi"/>
        </w:rPr>
        <w:t xml:space="preserve"> primarily different result compared to previous research</w:t>
      </w:r>
      <w:r w:rsidR="00CE4034" w:rsidRPr="009972F6">
        <w:rPr>
          <w:rFonts w:cstheme="minorHAnsi"/>
        </w:rPr>
        <w:t>:</w:t>
      </w:r>
      <w:r w:rsidRPr="009972F6">
        <w:rPr>
          <w:rFonts w:cstheme="minorHAnsi"/>
        </w:rPr>
        <w:t xml:space="preserve"> </w:t>
      </w:r>
      <w:r w:rsidR="00CE4034" w:rsidRPr="009972F6">
        <w:rPr>
          <w:rFonts w:cstheme="minorHAnsi"/>
        </w:rPr>
        <w:t xml:space="preserve">Skewness on </w:t>
      </w:r>
      <w:r w:rsidRPr="009972F6">
        <w:rPr>
          <w:rFonts w:cstheme="minorHAnsi"/>
        </w:rPr>
        <w:t>general</w:t>
      </w:r>
      <w:r w:rsidR="00CE4034" w:rsidRPr="009972F6">
        <w:rPr>
          <w:rFonts w:cstheme="minorHAnsi"/>
        </w:rPr>
        <w:t xml:space="preserve"> factor</w:t>
      </w:r>
      <w:r w:rsidRPr="009972F6">
        <w:rPr>
          <w:rFonts w:cstheme="minorHAnsi"/>
        </w:rPr>
        <w:t xml:space="preserve"> </w:t>
      </w:r>
      <w:r w:rsidR="00CE4034" w:rsidRPr="009972F6">
        <w:rPr>
          <w:rFonts w:cstheme="minorHAnsi"/>
        </w:rPr>
        <w:t xml:space="preserve">and </w:t>
      </w:r>
      <w:r w:rsidRPr="009972F6">
        <w:rPr>
          <w:rFonts w:cstheme="minorHAnsi"/>
        </w:rPr>
        <w:t>specific</w:t>
      </w:r>
      <w:r w:rsidR="00CE4034" w:rsidRPr="009972F6">
        <w:rPr>
          <w:rFonts w:cstheme="minorHAnsi"/>
        </w:rPr>
        <w:t xml:space="preserve"> factor are separately manipulated and analysis their effects on model estimation. The other result is that we collected the conditions from practical psychological and psychometric research, offering a wide covered variety of conditions, which can offer a useful suggestion for subsequent research. </w:t>
      </w:r>
      <w:r w:rsidR="00FA1F2B" w:rsidRPr="009972F6">
        <w:rPr>
          <w:rFonts w:cstheme="minorHAnsi"/>
        </w:rPr>
        <w:t>The conditions are combined of factor number (2,3,4), items per factor (5,10), sample size (250,500,1000)</w:t>
      </w:r>
      <w:r w:rsidR="00A213B4" w:rsidRPr="009972F6">
        <w:rPr>
          <w:rFonts w:cstheme="minorHAnsi"/>
        </w:rPr>
        <w:t xml:space="preserve">, skewness on G-factor (0,0.4,0.8) and skewness on S-factor (0,0.4,0.8). In total, there are 3*2*3*3*3 = 162 conditions are manipulated. </w:t>
      </w:r>
      <w:r w:rsidR="005F56AB" w:rsidRPr="009972F6">
        <w:rPr>
          <w:rFonts w:cstheme="minorHAnsi"/>
        </w:rPr>
        <w:t>B</w:t>
      </w:r>
      <w:r w:rsidR="009F3BD3" w:rsidRPr="009972F6">
        <w:rPr>
          <w:rFonts w:cstheme="minorHAnsi"/>
        </w:rPr>
        <w:t xml:space="preserve">ased on the previous research (Wang, 2018), the replication of each condition was set 30 in this research. </w:t>
      </w:r>
    </w:p>
    <w:p w14:paraId="5398ECE0" w14:textId="77777777" w:rsidR="005F56AB" w:rsidRPr="009972F6" w:rsidRDefault="005F56AB" w:rsidP="00041F7F">
      <w:pPr>
        <w:spacing w:after="0" w:line="480" w:lineRule="auto"/>
        <w:ind w:firstLine="720"/>
        <w:rPr>
          <w:rFonts w:cstheme="minorHAnsi"/>
        </w:rPr>
      </w:pPr>
      <w:r w:rsidRPr="009972F6">
        <w:rPr>
          <w:rFonts w:cstheme="minorHAnsi"/>
        </w:rPr>
        <w:t xml:space="preserve">In this phrase of study, we compared the performance of </w:t>
      </w:r>
      <w:proofErr w:type="spellStart"/>
      <w:r w:rsidRPr="009972F6">
        <w:rPr>
          <w:rFonts w:cstheme="minorHAnsi"/>
        </w:rPr>
        <w:t>flexMIRT</w:t>
      </w:r>
      <w:proofErr w:type="spellEnd"/>
      <w:r w:rsidRPr="009972F6">
        <w:rPr>
          <w:rFonts w:cstheme="minorHAnsi"/>
        </w:rPr>
        <w:t xml:space="preserve"> in predicting the skewness of theta across various conditions We use same equation to calculate and compare skewness of  </w:t>
      </w:r>
      <m:oMath>
        <m:acc>
          <m:accPr>
            <m:ctrlPr>
              <w:rPr>
                <w:rFonts w:ascii="Cambria Math" w:hAnsi="Cambria Math" w:cstheme="minorHAnsi"/>
                <w:i/>
              </w:rPr>
            </m:ctrlPr>
          </m:accPr>
          <m:e>
            <m:r>
              <w:rPr>
                <w:rFonts w:ascii="Cambria Math" w:hAnsi="Cambria Math" w:cstheme="minorHAnsi"/>
              </w:rPr>
              <m:t>θ</m:t>
            </m:r>
          </m:e>
        </m:acc>
      </m:oMath>
      <w:r w:rsidRPr="009972F6">
        <w:rPr>
          <w:rFonts w:cstheme="minorHAnsi"/>
        </w:rPr>
        <w:t xml:space="preserve"> and θ</w:t>
      </w:r>
      <w:r w:rsidRPr="009972F6">
        <w:rPr>
          <w:rFonts w:cstheme="minorHAnsi"/>
          <w:vertAlign w:val="superscript"/>
        </w:rPr>
        <w:t>*</w:t>
      </w:r>
      <w:r w:rsidRPr="009972F6">
        <w:rPr>
          <w:rFonts w:cstheme="minorHAnsi"/>
        </w:rPr>
        <w:t xml:space="preserve"> to avoid the bias of simulation, only focus on the bias of model estimation. In G-factor, predicted latent traits of objects </w:t>
      </w:r>
      <m:oMath>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θ</m:t>
                </m:r>
              </m:e>
            </m:acc>
          </m:e>
          <m:sub>
            <m:r>
              <w:rPr>
                <w:rFonts w:ascii="Cambria Math" w:hAnsi="Cambria Math" w:cstheme="minorHAnsi"/>
              </w:rPr>
              <m:t>g</m:t>
            </m:r>
          </m:sub>
        </m:sSub>
        <m:r>
          <w:rPr>
            <w:rFonts w:ascii="Cambria Math" w:hAnsi="Cambria Math" w:cstheme="minorHAnsi"/>
          </w:rPr>
          <m:t>)</m:t>
        </m:r>
      </m:oMath>
      <w:r w:rsidRPr="009972F6">
        <w:rPr>
          <w:rFonts w:cstheme="minorHAnsi"/>
        </w:rPr>
        <w:t xml:space="preserve"> are closed to half of the real/simulated latent traits of object (</w:t>
      </w:r>
      <w:proofErr w:type="spellStart"/>
      <w:r w:rsidRPr="009972F6">
        <w:rPr>
          <w:rFonts w:cstheme="minorHAnsi"/>
        </w:rPr>
        <w:t>θ</w:t>
      </w:r>
      <w:r w:rsidRPr="009972F6">
        <w:rPr>
          <w:rFonts w:cstheme="minorHAnsi"/>
          <w:vertAlign w:val="subscript"/>
        </w:rPr>
        <w:t>g</w:t>
      </w:r>
      <w:proofErr w:type="spellEnd"/>
      <w:r w:rsidRPr="009972F6">
        <w:rPr>
          <w:rFonts w:cstheme="minorHAnsi"/>
          <w:vertAlign w:val="superscript"/>
        </w:rPr>
        <w:t>*</w:t>
      </w:r>
      <w:r w:rsidRPr="009972F6">
        <w:rPr>
          <w:rFonts w:cstheme="minorHAnsi"/>
        </w:rPr>
        <w:t xml:space="preserve">). In S-factor, predicted latent traits of objects </w:t>
      </w:r>
      <m:oMath>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θ</m:t>
                </m:r>
              </m:e>
            </m:acc>
          </m:e>
          <m:sub>
            <m:r>
              <w:rPr>
                <w:rFonts w:ascii="Cambria Math" w:hAnsi="Cambria Math" w:cstheme="minorHAnsi"/>
              </w:rPr>
              <m:t>s</m:t>
            </m:r>
          </m:sub>
        </m:sSub>
        <m:r>
          <w:rPr>
            <w:rFonts w:ascii="Cambria Math" w:hAnsi="Cambria Math" w:cstheme="minorHAnsi"/>
          </w:rPr>
          <m:t>)</m:t>
        </m:r>
      </m:oMath>
      <w:r w:rsidRPr="009972F6">
        <w:rPr>
          <w:rFonts w:cstheme="minorHAnsi"/>
        </w:rPr>
        <w:t xml:space="preserve"> are almost closed to 0, far away from the real/simulated latent traits of object (</w:t>
      </w:r>
      <w:proofErr w:type="spellStart"/>
      <w:r w:rsidRPr="009972F6">
        <w:rPr>
          <w:rFonts w:cstheme="minorHAnsi"/>
        </w:rPr>
        <w:t>θ</w:t>
      </w:r>
      <w:r w:rsidRPr="009972F6">
        <w:rPr>
          <w:rFonts w:cstheme="minorHAnsi"/>
          <w:vertAlign w:val="subscript"/>
        </w:rPr>
        <w:t>S</w:t>
      </w:r>
      <w:proofErr w:type="spellEnd"/>
      <w:r w:rsidRPr="009972F6">
        <w:rPr>
          <w:rFonts w:cstheme="minorHAnsi"/>
          <w:vertAlign w:val="superscript"/>
        </w:rPr>
        <w:t>*</w:t>
      </w:r>
      <w:r w:rsidRPr="009972F6">
        <w:rPr>
          <w:rFonts w:cstheme="minorHAnsi"/>
        </w:rPr>
        <w:t xml:space="preserve">). In conclusion, </w:t>
      </w:r>
      <w:proofErr w:type="spellStart"/>
      <w:r w:rsidRPr="009972F6">
        <w:rPr>
          <w:rFonts w:cstheme="minorHAnsi"/>
        </w:rPr>
        <w:t>flexMIRT</w:t>
      </w:r>
      <w:proofErr w:type="spellEnd"/>
      <w:r w:rsidRPr="009972F6">
        <w:rPr>
          <w:rFonts w:cstheme="minorHAnsi"/>
        </w:rPr>
        <w:t xml:space="preserve"> can estimate the skewness on general factor, both in high-skewed (0.4) and moderate-skewed (0.8</w:t>
      </w:r>
      <w:proofErr w:type="gramStart"/>
      <w:r w:rsidRPr="009972F6">
        <w:rPr>
          <w:rFonts w:cstheme="minorHAnsi"/>
        </w:rPr>
        <w:t>), but</w:t>
      </w:r>
      <w:proofErr w:type="gramEnd"/>
      <w:r w:rsidRPr="009972F6">
        <w:rPr>
          <w:rFonts w:cstheme="minorHAnsi"/>
        </w:rPr>
        <w:t xml:space="preserve"> cannot offer a good estimation on specific factor.</w:t>
      </w:r>
    </w:p>
    <w:p w14:paraId="63050B8C" w14:textId="091D8606" w:rsidR="005F56AB" w:rsidRPr="009972F6" w:rsidRDefault="005F56AB" w:rsidP="00041F7F">
      <w:pPr>
        <w:spacing w:after="0" w:line="480" w:lineRule="auto"/>
        <w:ind w:firstLine="720"/>
        <w:rPr>
          <w:rFonts w:cstheme="minorHAnsi"/>
        </w:rPr>
      </w:pPr>
      <w:r w:rsidRPr="009972F6">
        <w:rPr>
          <w:rFonts w:cstheme="minorHAnsi"/>
        </w:rPr>
        <w:t xml:space="preserve">A repeated-measures ANOVA are applied to compare all factors in simulation and their interactions. In some relatively small sample size condition, the </w:t>
      </w:r>
      <w:proofErr w:type="spellStart"/>
      <w:r w:rsidRPr="009972F6">
        <w:rPr>
          <w:rFonts w:cstheme="minorHAnsi"/>
        </w:rPr>
        <w:t>flexMIRT</w:t>
      </w:r>
      <w:proofErr w:type="spellEnd"/>
      <w:r w:rsidRPr="009972F6">
        <w:rPr>
          <w:rFonts w:cstheme="minorHAnsi"/>
        </w:rPr>
        <w:t xml:space="preserve"> cannot get convergence in each replication. We will raise the replication number in the next step. In the model estimation, </w:t>
      </w:r>
      <w:proofErr w:type="spellStart"/>
      <w:r w:rsidRPr="009972F6">
        <w:rPr>
          <w:rFonts w:cstheme="minorHAnsi"/>
        </w:rPr>
        <w:t>flexMIRT</w:t>
      </w:r>
      <w:proofErr w:type="spellEnd"/>
      <w:r w:rsidRPr="009972F6">
        <w:rPr>
          <w:rFonts w:cstheme="minorHAnsi"/>
        </w:rPr>
        <w:t xml:space="preserve"> output very extreme value on some predicted parameters, such as predicted </w:t>
      </w:r>
      <w:proofErr w:type="spellStart"/>
      <w:r w:rsidRPr="009972F6">
        <w:rPr>
          <w:rFonts w:cstheme="minorHAnsi"/>
        </w:rPr>
        <w:t>a</w:t>
      </w:r>
      <w:r w:rsidRPr="009972F6">
        <w:rPr>
          <w:rFonts w:cstheme="minorHAnsi"/>
          <w:vertAlign w:val="subscript"/>
        </w:rPr>
        <w:t>j</w:t>
      </w:r>
      <w:proofErr w:type="spellEnd"/>
      <w:r w:rsidRPr="009972F6">
        <w:rPr>
          <w:rFonts w:cstheme="minorHAnsi"/>
        </w:rPr>
        <w:t xml:space="preserve"> = 117.54, compared to real value 2.06. Checking the simulation data of IRT and raw theta of object, we cannot offer a clear expression on this situation.</w:t>
      </w:r>
    </w:p>
    <w:p w14:paraId="0A46837C" w14:textId="226DA2A3" w:rsidR="002C101F" w:rsidRPr="009972F6" w:rsidRDefault="00A213B4" w:rsidP="00041F7F">
      <w:pPr>
        <w:spacing w:after="0" w:line="480" w:lineRule="auto"/>
        <w:ind w:firstLine="720"/>
        <w:rPr>
          <w:rFonts w:cstheme="minorHAnsi"/>
        </w:rPr>
      </w:pPr>
      <w:r w:rsidRPr="009972F6">
        <w:rPr>
          <w:rFonts w:cstheme="minorHAnsi"/>
        </w:rPr>
        <w:t xml:space="preserve">A </w:t>
      </w:r>
      <w:r w:rsidR="00FA1F2B" w:rsidRPr="009972F6">
        <w:rPr>
          <w:rFonts w:cstheme="minorHAnsi"/>
        </w:rPr>
        <w:t>set of functions are programmed</w:t>
      </w:r>
      <w:r w:rsidRPr="009972F6">
        <w:rPr>
          <w:rFonts w:cstheme="minorHAnsi"/>
        </w:rPr>
        <w:t xml:space="preserve"> in R environment</w:t>
      </w:r>
      <w:r w:rsidR="00FA1F2B" w:rsidRPr="009972F6">
        <w:rPr>
          <w:rFonts w:cstheme="minorHAnsi"/>
        </w:rPr>
        <w:t xml:space="preserve"> for easily developing</w:t>
      </w:r>
      <w:r w:rsidRPr="009972F6">
        <w:rPr>
          <w:rFonts w:cstheme="minorHAnsi"/>
        </w:rPr>
        <w:t xml:space="preserve"> the </w:t>
      </w:r>
      <w:r w:rsidR="00FA1F2B" w:rsidRPr="009972F6">
        <w:rPr>
          <w:rFonts w:cstheme="minorHAnsi"/>
        </w:rPr>
        <w:t>next-step study.</w:t>
      </w:r>
    </w:p>
    <w:p w14:paraId="5777DFEC" w14:textId="30FBF644" w:rsidR="002C101F" w:rsidRPr="009972F6" w:rsidRDefault="002C101F" w:rsidP="00041F7F">
      <w:pPr>
        <w:spacing w:after="0" w:line="480" w:lineRule="auto"/>
        <w:ind w:firstLine="720"/>
        <w:rPr>
          <w:rFonts w:cstheme="minorHAnsi"/>
        </w:rPr>
      </w:pPr>
      <w:r w:rsidRPr="009972F6">
        <w:rPr>
          <w:rFonts w:cstheme="minorHAnsi"/>
        </w:rPr>
        <w:lastRenderedPageBreak/>
        <w:t xml:space="preserve">In </w:t>
      </w:r>
      <w:r w:rsidR="009F3BD3" w:rsidRPr="009972F6">
        <w:rPr>
          <w:rFonts w:cstheme="minorHAnsi"/>
        </w:rPr>
        <w:t>subsequent study</w:t>
      </w:r>
      <w:r w:rsidRPr="009972F6">
        <w:rPr>
          <w:rFonts w:cstheme="minorHAnsi"/>
        </w:rPr>
        <w:t xml:space="preserve">, we will extend our estimate methods from </w:t>
      </w:r>
      <w:proofErr w:type="spellStart"/>
      <w:r w:rsidRPr="009972F6">
        <w:rPr>
          <w:rFonts w:cstheme="minorHAnsi"/>
        </w:rPr>
        <w:t>flexmirt</w:t>
      </w:r>
      <w:proofErr w:type="spellEnd"/>
      <w:r w:rsidRPr="009972F6">
        <w:rPr>
          <w:rFonts w:cstheme="minorHAnsi"/>
        </w:rPr>
        <w:t xml:space="preserve"> to Mplus and open-source packages</w:t>
      </w:r>
      <w:r w:rsidR="006D5E25" w:rsidRPr="009972F6">
        <w:rPr>
          <w:rFonts w:cstheme="minorHAnsi"/>
        </w:rPr>
        <w:t xml:space="preserve"> with different estimation methods</w:t>
      </w:r>
      <w:r w:rsidRPr="009972F6">
        <w:rPr>
          <w:rFonts w:cstheme="minorHAnsi"/>
        </w:rPr>
        <w:t xml:space="preserve"> to compare the different performances on the estimation of parameters of Bi-factor IRT models. </w:t>
      </w:r>
    </w:p>
    <w:p w14:paraId="73F6D7BF" w14:textId="3D7004AB" w:rsidR="00D1170B" w:rsidRPr="009972F6" w:rsidRDefault="009F3BD3" w:rsidP="00041F7F">
      <w:pPr>
        <w:spacing w:after="0" w:line="480" w:lineRule="auto"/>
        <w:ind w:firstLine="720"/>
        <w:rPr>
          <w:rFonts w:cstheme="minorHAnsi"/>
        </w:rPr>
      </w:pPr>
      <w:r w:rsidRPr="009972F6">
        <w:rPr>
          <w:rFonts w:cstheme="minorHAnsi"/>
        </w:rPr>
        <w:t>In this study, t</w:t>
      </w:r>
      <w:r w:rsidR="00122BF1" w:rsidRPr="009972F6">
        <w:rPr>
          <w:rFonts w:cstheme="minorHAnsi"/>
        </w:rPr>
        <w:t>he correlation of Factors in Bifactor</w:t>
      </w:r>
      <w:r w:rsidRPr="009972F6">
        <w:rPr>
          <w:rFonts w:cstheme="minorHAnsi"/>
        </w:rPr>
        <w:t xml:space="preserve"> are not considered. In </w:t>
      </w:r>
      <w:proofErr w:type="spellStart"/>
      <w:r w:rsidRPr="009972F6">
        <w:rPr>
          <w:rFonts w:cstheme="minorHAnsi"/>
        </w:rPr>
        <w:t>Bifacotr</w:t>
      </w:r>
      <w:proofErr w:type="spellEnd"/>
      <w:r w:rsidRPr="009972F6">
        <w:rPr>
          <w:rFonts w:cstheme="minorHAnsi"/>
        </w:rPr>
        <w:t>-</w:t>
      </w:r>
      <w:r w:rsidR="00122BF1" w:rsidRPr="009972F6">
        <w:rPr>
          <w:rFonts w:cstheme="minorHAnsi"/>
        </w:rPr>
        <w:t>ESEM and Bifactor-BSEM</w:t>
      </w:r>
      <w:r w:rsidRPr="009972F6">
        <w:rPr>
          <w:rFonts w:cstheme="minorHAnsi"/>
        </w:rPr>
        <w:t xml:space="preserve"> model, the correlation can be manipulated in simulation and analysis the effect on model estimation.</w:t>
      </w:r>
    </w:p>
    <w:p w14:paraId="56DC61D4" w14:textId="5FA1ED03" w:rsidR="00D1170B" w:rsidRPr="009972F6" w:rsidRDefault="00D1170B" w:rsidP="00041F7F">
      <w:pPr>
        <w:spacing w:after="0" w:line="480" w:lineRule="auto"/>
        <w:ind w:firstLine="720"/>
        <w:rPr>
          <w:rFonts w:cstheme="minorHAnsi"/>
        </w:rPr>
      </w:pPr>
    </w:p>
    <w:p w14:paraId="620E749D" w14:textId="5F9C93C9" w:rsidR="00D1170B" w:rsidRPr="009972F6" w:rsidRDefault="00D1170B" w:rsidP="00041F7F">
      <w:pPr>
        <w:spacing w:after="0" w:line="480" w:lineRule="auto"/>
        <w:ind w:firstLine="720"/>
        <w:rPr>
          <w:rFonts w:cstheme="minorHAnsi"/>
        </w:rPr>
      </w:pPr>
    </w:p>
    <w:p w14:paraId="14DE5D50" w14:textId="77777777" w:rsidR="00D1170B" w:rsidRPr="009972F6" w:rsidRDefault="00D1170B" w:rsidP="00041F7F">
      <w:pPr>
        <w:spacing w:after="0" w:line="480" w:lineRule="auto"/>
        <w:ind w:firstLine="720"/>
        <w:rPr>
          <w:rFonts w:cstheme="minorHAnsi"/>
        </w:rPr>
      </w:pPr>
    </w:p>
    <w:p w14:paraId="5CC89AC0" w14:textId="75B22BE1" w:rsidR="000B4DC3" w:rsidRPr="009972F6" w:rsidRDefault="000B4DC3" w:rsidP="0029754B">
      <w:pPr>
        <w:spacing w:after="0" w:line="480" w:lineRule="auto"/>
        <w:jc w:val="center"/>
        <w:rPr>
          <w:rFonts w:cstheme="minorHAnsi"/>
          <w:b/>
          <w:bCs/>
        </w:rPr>
      </w:pPr>
      <w:r w:rsidRPr="009972F6">
        <w:rPr>
          <w:rFonts w:cstheme="minorHAnsi"/>
          <w:b/>
          <w:bCs/>
        </w:rPr>
        <w:t>Reference</w:t>
      </w:r>
    </w:p>
    <w:p w14:paraId="6A92EAE5" w14:textId="77777777"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Blanca, M. J., </w:t>
      </w:r>
      <w:proofErr w:type="spellStart"/>
      <w:r w:rsidRPr="009972F6">
        <w:rPr>
          <w:rFonts w:cstheme="minorHAnsi"/>
          <w:color w:val="222222"/>
          <w:shd w:val="clear" w:color="auto" w:fill="FFFFFF"/>
        </w:rPr>
        <w:t>Arnau</w:t>
      </w:r>
      <w:proofErr w:type="spellEnd"/>
      <w:r w:rsidRPr="009972F6">
        <w:rPr>
          <w:rFonts w:cstheme="minorHAnsi"/>
          <w:color w:val="222222"/>
          <w:shd w:val="clear" w:color="auto" w:fill="FFFFFF"/>
        </w:rPr>
        <w:t xml:space="preserve">, J., López-Montiel, D., Bono, R., &amp; </w:t>
      </w:r>
      <w:proofErr w:type="spellStart"/>
      <w:r w:rsidRPr="009972F6">
        <w:rPr>
          <w:rFonts w:cstheme="minorHAnsi"/>
          <w:color w:val="222222"/>
          <w:shd w:val="clear" w:color="auto" w:fill="FFFFFF"/>
        </w:rPr>
        <w:t>Bendayan</w:t>
      </w:r>
      <w:proofErr w:type="spellEnd"/>
      <w:r w:rsidRPr="009972F6">
        <w:rPr>
          <w:rFonts w:cstheme="minorHAnsi"/>
          <w:color w:val="222222"/>
          <w:shd w:val="clear" w:color="auto" w:fill="FFFFFF"/>
        </w:rPr>
        <w:t>, R. (2013). Skewness and kurtosis in real data samples. </w:t>
      </w:r>
      <w:r w:rsidRPr="009972F6">
        <w:rPr>
          <w:rFonts w:cstheme="minorHAnsi"/>
          <w:i/>
          <w:iCs/>
          <w:color w:val="222222"/>
          <w:shd w:val="clear" w:color="auto" w:fill="FFFFFF"/>
        </w:rPr>
        <w:t>Methodology: European Journal of Research Methods for the Behavioral and Social Sciences</w:t>
      </w:r>
      <w:r w:rsidRPr="009972F6">
        <w:rPr>
          <w:rFonts w:cstheme="minorHAnsi"/>
          <w:color w:val="222222"/>
          <w:shd w:val="clear" w:color="auto" w:fill="FFFFFF"/>
        </w:rPr>
        <w:t>, </w:t>
      </w:r>
      <w:r w:rsidRPr="009972F6">
        <w:rPr>
          <w:rFonts w:cstheme="minorHAnsi"/>
          <w:i/>
          <w:iCs/>
          <w:color w:val="222222"/>
          <w:shd w:val="clear" w:color="auto" w:fill="FFFFFF"/>
        </w:rPr>
        <w:t>9</w:t>
      </w:r>
      <w:r w:rsidRPr="009972F6">
        <w:rPr>
          <w:rFonts w:cstheme="minorHAnsi"/>
          <w:color w:val="222222"/>
          <w:shd w:val="clear" w:color="auto" w:fill="FFFFFF"/>
        </w:rPr>
        <w:t>(2), 78.</w:t>
      </w:r>
    </w:p>
    <w:p w14:paraId="144D0A5A" w14:textId="610448E8"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Bornovalova</w:t>
      </w:r>
      <w:proofErr w:type="spellEnd"/>
      <w:r w:rsidRPr="009972F6">
        <w:rPr>
          <w:rFonts w:cstheme="minorHAnsi"/>
          <w:color w:val="222222"/>
          <w:shd w:val="clear" w:color="auto" w:fill="FFFFFF"/>
        </w:rPr>
        <w:t xml:space="preserve">, M. A., Choate, A. M., Fatimah, H., Petersen, K. J., &amp; </w:t>
      </w:r>
      <w:proofErr w:type="spellStart"/>
      <w:r w:rsidRPr="009972F6">
        <w:rPr>
          <w:rFonts w:cstheme="minorHAnsi"/>
          <w:color w:val="222222"/>
          <w:shd w:val="clear" w:color="auto" w:fill="FFFFFF"/>
        </w:rPr>
        <w:t>Wiernik</w:t>
      </w:r>
      <w:proofErr w:type="spellEnd"/>
      <w:r w:rsidRPr="009972F6">
        <w:rPr>
          <w:rFonts w:cstheme="minorHAnsi"/>
          <w:color w:val="222222"/>
          <w:shd w:val="clear" w:color="auto" w:fill="FFFFFF"/>
        </w:rPr>
        <w:t>, B. M. (2020). Appropriate use of bifactor analysis in psychopathology research: Appreciating benefits and limitations. </w:t>
      </w:r>
      <w:r w:rsidRPr="009972F6">
        <w:rPr>
          <w:rFonts w:cstheme="minorHAnsi"/>
          <w:i/>
          <w:iCs/>
          <w:color w:val="222222"/>
          <w:shd w:val="clear" w:color="auto" w:fill="FFFFFF"/>
        </w:rPr>
        <w:t>Biological Psychiatry</w:t>
      </w:r>
      <w:r w:rsidRPr="009972F6">
        <w:rPr>
          <w:rFonts w:cstheme="minorHAnsi"/>
          <w:color w:val="222222"/>
          <w:shd w:val="clear" w:color="auto" w:fill="FFFFFF"/>
        </w:rPr>
        <w:t>, </w:t>
      </w:r>
      <w:r w:rsidRPr="009972F6">
        <w:rPr>
          <w:rFonts w:cstheme="minorHAnsi"/>
          <w:i/>
          <w:iCs/>
          <w:color w:val="222222"/>
          <w:shd w:val="clear" w:color="auto" w:fill="FFFFFF"/>
        </w:rPr>
        <w:t>88</w:t>
      </w:r>
      <w:r w:rsidRPr="009972F6">
        <w:rPr>
          <w:rFonts w:cstheme="minorHAnsi"/>
          <w:color w:val="222222"/>
          <w:shd w:val="clear" w:color="auto" w:fill="FFFFFF"/>
        </w:rPr>
        <w:t>(1), 18-27.</w:t>
      </w:r>
    </w:p>
    <w:p w14:paraId="2DF74139" w14:textId="097CD03B" w:rsidR="00B175A6" w:rsidRPr="009972F6" w:rsidRDefault="00B175A6"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Bolt, D. M., &amp; </w:t>
      </w:r>
      <w:proofErr w:type="spellStart"/>
      <w:r w:rsidRPr="009972F6">
        <w:rPr>
          <w:rFonts w:cstheme="minorHAnsi"/>
          <w:color w:val="222222"/>
          <w:shd w:val="clear" w:color="auto" w:fill="FFFFFF"/>
        </w:rPr>
        <w:t>Lall</w:t>
      </w:r>
      <w:proofErr w:type="spellEnd"/>
      <w:r w:rsidRPr="009972F6">
        <w:rPr>
          <w:rFonts w:cstheme="minorHAnsi"/>
          <w:color w:val="222222"/>
          <w:shd w:val="clear" w:color="auto" w:fill="FFFFFF"/>
        </w:rPr>
        <w:t xml:space="preserve">, V. F. (2003). Estimation of compensatory and </w:t>
      </w:r>
      <w:proofErr w:type="spellStart"/>
      <w:r w:rsidRPr="009972F6">
        <w:rPr>
          <w:rFonts w:cstheme="minorHAnsi"/>
          <w:color w:val="222222"/>
          <w:shd w:val="clear" w:color="auto" w:fill="FFFFFF"/>
        </w:rPr>
        <w:t>noncompensatory</w:t>
      </w:r>
      <w:proofErr w:type="spellEnd"/>
      <w:r w:rsidRPr="009972F6">
        <w:rPr>
          <w:rFonts w:cstheme="minorHAnsi"/>
          <w:color w:val="222222"/>
          <w:shd w:val="clear" w:color="auto" w:fill="FFFFFF"/>
        </w:rPr>
        <w:t xml:space="preserve"> multidimensional item response models using Markov chain Monte Carlo.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27</w:t>
      </w:r>
      <w:r w:rsidRPr="009972F6">
        <w:rPr>
          <w:rFonts w:cstheme="minorHAnsi"/>
          <w:color w:val="222222"/>
          <w:shd w:val="clear" w:color="auto" w:fill="FFFFFF"/>
        </w:rPr>
        <w:t>(6), 395-414.</w:t>
      </w:r>
    </w:p>
    <w:p w14:paraId="57F82912" w14:textId="03504A0D"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Boulet, J. R. (1996). </w:t>
      </w:r>
      <w:r w:rsidRPr="009972F6">
        <w:rPr>
          <w:rFonts w:cstheme="minorHAnsi"/>
          <w:i/>
          <w:iCs/>
          <w:color w:val="222222"/>
          <w:shd w:val="clear" w:color="auto" w:fill="FFFFFF"/>
        </w:rPr>
        <w:t>The effect of nonnormal ability distributions on IRT parameter estimation using full-information and limited-information methods</w:t>
      </w:r>
      <w:r w:rsidRPr="009972F6">
        <w:rPr>
          <w:rFonts w:cstheme="minorHAnsi"/>
          <w:color w:val="222222"/>
          <w:shd w:val="clear" w:color="auto" w:fill="FFFFFF"/>
        </w:rPr>
        <w:t>. University of Ottawa (Canada).</w:t>
      </w:r>
    </w:p>
    <w:p w14:paraId="3A35759E" w14:textId="358240FF"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Crișan</w:t>
      </w:r>
      <w:proofErr w:type="spellEnd"/>
      <w:r w:rsidRPr="009972F6">
        <w:rPr>
          <w:rFonts w:cstheme="minorHAnsi"/>
          <w:color w:val="222222"/>
          <w:shd w:val="clear" w:color="auto" w:fill="FFFFFF"/>
        </w:rPr>
        <w:t xml:space="preserve">, D. R., </w:t>
      </w:r>
      <w:proofErr w:type="spellStart"/>
      <w:r w:rsidRPr="009972F6">
        <w:rPr>
          <w:rFonts w:cstheme="minorHAnsi"/>
          <w:color w:val="222222"/>
          <w:shd w:val="clear" w:color="auto" w:fill="FFFFFF"/>
        </w:rPr>
        <w:t>Tendeiro</w:t>
      </w:r>
      <w:proofErr w:type="spellEnd"/>
      <w:r w:rsidRPr="009972F6">
        <w:rPr>
          <w:rFonts w:cstheme="minorHAnsi"/>
          <w:color w:val="222222"/>
          <w:shd w:val="clear" w:color="auto" w:fill="FFFFFF"/>
        </w:rPr>
        <w:t xml:space="preserve">, J. N., Wanders, R. B., van </w:t>
      </w:r>
      <w:proofErr w:type="spellStart"/>
      <w:r w:rsidRPr="009972F6">
        <w:rPr>
          <w:rFonts w:cstheme="minorHAnsi"/>
          <w:color w:val="222222"/>
          <w:shd w:val="clear" w:color="auto" w:fill="FFFFFF"/>
        </w:rPr>
        <w:t>Ravenzwaaij</w:t>
      </w:r>
      <w:proofErr w:type="spellEnd"/>
      <w:r w:rsidRPr="009972F6">
        <w:rPr>
          <w:rFonts w:cstheme="minorHAnsi"/>
          <w:color w:val="222222"/>
          <w:shd w:val="clear" w:color="auto" w:fill="FFFFFF"/>
        </w:rPr>
        <w:t>, D., Meijer, R. R., &amp; Hartman, C. A. (2019). Practical consequences of model misfit when using rating scales to assess the severity of attention problems in children. </w:t>
      </w:r>
      <w:r w:rsidRPr="009972F6">
        <w:rPr>
          <w:rFonts w:cstheme="minorHAnsi"/>
          <w:i/>
          <w:iCs/>
          <w:color w:val="222222"/>
          <w:shd w:val="clear" w:color="auto" w:fill="FFFFFF"/>
        </w:rPr>
        <w:t>International journal of methods in psychiatric research</w:t>
      </w:r>
      <w:r w:rsidRPr="009972F6">
        <w:rPr>
          <w:rFonts w:cstheme="minorHAnsi"/>
          <w:color w:val="222222"/>
          <w:shd w:val="clear" w:color="auto" w:fill="FFFFFF"/>
        </w:rPr>
        <w:t>, </w:t>
      </w:r>
      <w:r w:rsidRPr="009972F6">
        <w:rPr>
          <w:rFonts w:cstheme="minorHAnsi"/>
          <w:i/>
          <w:iCs/>
          <w:color w:val="222222"/>
          <w:shd w:val="clear" w:color="auto" w:fill="FFFFFF"/>
        </w:rPr>
        <w:t>28</w:t>
      </w:r>
      <w:r w:rsidRPr="009972F6">
        <w:rPr>
          <w:rFonts w:cstheme="minorHAnsi"/>
          <w:color w:val="222222"/>
          <w:shd w:val="clear" w:color="auto" w:fill="FFFFFF"/>
        </w:rPr>
        <w:t>(4), e1795.</w:t>
      </w:r>
    </w:p>
    <w:p w14:paraId="20D3E350" w14:textId="12D2A90C"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lastRenderedPageBreak/>
        <w:t>DeMars</w:t>
      </w:r>
      <w:proofErr w:type="spellEnd"/>
      <w:r w:rsidRPr="009972F6">
        <w:rPr>
          <w:rFonts w:cstheme="minorHAnsi"/>
          <w:color w:val="222222"/>
          <w:shd w:val="clear" w:color="auto" w:fill="FFFFFF"/>
        </w:rPr>
        <w:t>, C. E. (2012). A comparison of limited-information and full-information methods in M plus for estimating item response theory parameters for nonnormal populations. </w:t>
      </w:r>
      <w:r w:rsidRPr="009972F6">
        <w:rPr>
          <w:rFonts w:cstheme="minorHAnsi"/>
          <w:i/>
          <w:iCs/>
          <w:color w:val="222222"/>
          <w:shd w:val="clear" w:color="auto" w:fill="FFFFFF"/>
        </w:rPr>
        <w:t>Structural Equation Modeling: A Multidisciplinary Journal</w:t>
      </w:r>
      <w:r w:rsidRPr="009972F6">
        <w:rPr>
          <w:rFonts w:cstheme="minorHAnsi"/>
          <w:color w:val="222222"/>
          <w:shd w:val="clear" w:color="auto" w:fill="FFFFFF"/>
        </w:rPr>
        <w:t>, </w:t>
      </w:r>
      <w:r w:rsidRPr="009972F6">
        <w:rPr>
          <w:rFonts w:cstheme="minorHAnsi"/>
          <w:i/>
          <w:iCs/>
          <w:color w:val="222222"/>
          <w:shd w:val="clear" w:color="auto" w:fill="FFFFFF"/>
        </w:rPr>
        <w:t>19</w:t>
      </w:r>
      <w:r w:rsidRPr="009972F6">
        <w:rPr>
          <w:rFonts w:cstheme="minorHAnsi"/>
          <w:color w:val="222222"/>
          <w:shd w:val="clear" w:color="auto" w:fill="FFFFFF"/>
        </w:rPr>
        <w:t>(4), 610-632.</w:t>
      </w:r>
    </w:p>
    <w:p w14:paraId="75841FAD" w14:textId="77777777" w:rsidR="00B74AAF" w:rsidRPr="009972F6" w:rsidRDefault="00B74AAF"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Doane</w:t>
      </w:r>
      <w:proofErr w:type="spellEnd"/>
      <w:r w:rsidRPr="009972F6">
        <w:rPr>
          <w:rFonts w:cstheme="minorHAnsi"/>
          <w:color w:val="222222"/>
          <w:shd w:val="clear" w:color="auto" w:fill="FFFFFF"/>
        </w:rPr>
        <w:t>, D. P., &amp; Seward, L. E. (2011). Measuring skewness: a forgotten statistic. </w:t>
      </w:r>
      <w:r w:rsidRPr="009972F6">
        <w:rPr>
          <w:rFonts w:cstheme="minorHAnsi"/>
          <w:i/>
          <w:iCs/>
          <w:color w:val="222222"/>
          <w:shd w:val="clear" w:color="auto" w:fill="FFFFFF"/>
        </w:rPr>
        <w:t>Journal of statistics education</w:t>
      </w:r>
      <w:r w:rsidRPr="009972F6">
        <w:rPr>
          <w:rFonts w:cstheme="minorHAnsi"/>
          <w:color w:val="222222"/>
          <w:shd w:val="clear" w:color="auto" w:fill="FFFFFF"/>
        </w:rPr>
        <w:t>, </w:t>
      </w:r>
      <w:r w:rsidRPr="009972F6">
        <w:rPr>
          <w:rFonts w:cstheme="minorHAnsi"/>
          <w:i/>
          <w:iCs/>
          <w:color w:val="222222"/>
          <w:shd w:val="clear" w:color="auto" w:fill="FFFFFF"/>
        </w:rPr>
        <w:t>19</w:t>
      </w:r>
      <w:r w:rsidRPr="009972F6">
        <w:rPr>
          <w:rFonts w:cstheme="minorHAnsi"/>
          <w:color w:val="222222"/>
          <w:shd w:val="clear" w:color="auto" w:fill="FFFFFF"/>
        </w:rPr>
        <w:t>(2).</w:t>
      </w:r>
    </w:p>
    <w:p w14:paraId="36ABFEE9" w14:textId="240521DC"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Harrison, D. A. (1986). Robustness of IRT parameter estimation to violations of the </w:t>
      </w:r>
      <w:proofErr w:type="spellStart"/>
      <w:r w:rsidRPr="009972F6">
        <w:rPr>
          <w:rFonts w:cstheme="minorHAnsi"/>
          <w:color w:val="222222"/>
          <w:shd w:val="clear" w:color="auto" w:fill="FFFFFF"/>
        </w:rPr>
        <w:t>unidimensionality</w:t>
      </w:r>
      <w:proofErr w:type="spellEnd"/>
      <w:r w:rsidRPr="009972F6">
        <w:rPr>
          <w:rFonts w:cstheme="minorHAnsi"/>
          <w:color w:val="222222"/>
          <w:shd w:val="clear" w:color="auto" w:fill="FFFFFF"/>
        </w:rPr>
        <w:t xml:space="preserve"> assumption. </w:t>
      </w:r>
      <w:r w:rsidRPr="009972F6">
        <w:rPr>
          <w:rFonts w:cstheme="minorHAnsi"/>
          <w:i/>
          <w:iCs/>
          <w:color w:val="222222"/>
          <w:shd w:val="clear" w:color="auto" w:fill="FFFFFF"/>
        </w:rPr>
        <w:t>Journal of Educational Statistics</w:t>
      </w:r>
      <w:r w:rsidRPr="009972F6">
        <w:rPr>
          <w:rFonts w:cstheme="minorHAnsi"/>
          <w:color w:val="222222"/>
          <w:shd w:val="clear" w:color="auto" w:fill="FFFFFF"/>
        </w:rPr>
        <w:t>, </w:t>
      </w:r>
      <w:r w:rsidRPr="009972F6">
        <w:rPr>
          <w:rFonts w:cstheme="minorHAnsi"/>
          <w:i/>
          <w:iCs/>
          <w:color w:val="222222"/>
          <w:shd w:val="clear" w:color="auto" w:fill="FFFFFF"/>
        </w:rPr>
        <w:t>11</w:t>
      </w:r>
      <w:r w:rsidRPr="009972F6">
        <w:rPr>
          <w:rFonts w:cstheme="minorHAnsi"/>
          <w:color w:val="222222"/>
          <w:shd w:val="clear" w:color="auto" w:fill="FFFFFF"/>
        </w:rPr>
        <w:t>(2), 91-115.</w:t>
      </w:r>
    </w:p>
    <w:p w14:paraId="6E44A035" w14:textId="77777777" w:rsidR="00B74AAF" w:rsidRPr="009972F6" w:rsidRDefault="00B74AAF" w:rsidP="00041F7F">
      <w:pPr>
        <w:shd w:val="clear" w:color="auto" w:fill="FFFFFF"/>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Heinz, A., </w:t>
      </w:r>
      <w:proofErr w:type="spellStart"/>
      <w:r w:rsidRPr="009972F6">
        <w:rPr>
          <w:rFonts w:cstheme="minorHAnsi"/>
          <w:color w:val="222222"/>
          <w:shd w:val="clear" w:color="auto" w:fill="FFFFFF"/>
        </w:rPr>
        <w:t>Sischka</w:t>
      </w:r>
      <w:proofErr w:type="spellEnd"/>
      <w:r w:rsidRPr="009972F6">
        <w:rPr>
          <w:rFonts w:cstheme="minorHAnsi"/>
          <w:color w:val="222222"/>
          <w:shd w:val="clear" w:color="auto" w:fill="FFFFFF"/>
        </w:rPr>
        <w:t xml:space="preserve">, P. E., </w:t>
      </w:r>
      <w:proofErr w:type="spellStart"/>
      <w:r w:rsidRPr="009972F6">
        <w:rPr>
          <w:rFonts w:cstheme="minorHAnsi"/>
          <w:color w:val="222222"/>
          <w:shd w:val="clear" w:color="auto" w:fill="FFFFFF"/>
        </w:rPr>
        <w:t>Catunda</w:t>
      </w:r>
      <w:proofErr w:type="spellEnd"/>
      <w:r w:rsidRPr="009972F6">
        <w:rPr>
          <w:rFonts w:cstheme="minorHAnsi"/>
          <w:color w:val="222222"/>
          <w:shd w:val="clear" w:color="auto" w:fill="FFFFFF"/>
        </w:rPr>
        <w:t xml:space="preserve">, C., </w:t>
      </w:r>
      <w:proofErr w:type="spellStart"/>
      <w:r w:rsidRPr="009972F6">
        <w:rPr>
          <w:rFonts w:cstheme="minorHAnsi"/>
          <w:color w:val="222222"/>
          <w:shd w:val="clear" w:color="auto" w:fill="FFFFFF"/>
        </w:rPr>
        <w:t>Cosma</w:t>
      </w:r>
      <w:proofErr w:type="spellEnd"/>
      <w:r w:rsidRPr="009972F6">
        <w:rPr>
          <w:rFonts w:cstheme="minorHAnsi"/>
          <w:color w:val="222222"/>
          <w:shd w:val="clear" w:color="auto" w:fill="FFFFFF"/>
        </w:rPr>
        <w:t xml:space="preserve">, A., García-Moya, I., </w:t>
      </w:r>
      <w:proofErr w:type="spellStart"/>
      <w:r w:rsidRPr="009972F6">
        <w:rPr>
          <w:rFonts w:cstheme="minorHAnsi"/>
          <w:color w:val="222222"/>
          <w:shd w:val="clear" w:color="auto" w:fill="FFFFFF"/>
        </w:rPr>
        <w:t>Lyyra</w:t>
      </w:r>
      <w:proofErr w:type="spellEnd"/>
      <w:r w:rsidRPr="009972F6">
        <w:rPr>
          <w:rFonts w:cstheme="minorHAnsi"/>
          <w:color w:val="222222"/>
          <w:shd w:val="clear" w:color="auto" w:fill="FFFFFF"/>
        </w:rPr>
        <w:t>, N., ... &amp; Pickett, W. (2022). Item response theory and differential test functioning analysis of the HBSC-Symptom-Checklist across 46 countries. </w:t>
      </w:r>
      <w:r w:rsidRPr="009972F6">
        <w:rPr>
          <w:rFonts w:cstheme="minorHAnsi"/>
          <w:i/>
          <w:iCs/>
          <w:color w:val="222222"/>
          <w:shd w:val="clear" w:color="auto" w:fill="FFFFFF"/>
        </w:rPr>
        <w:t>BMC medical research methodology</w:t>
      </w:r>
      <w:r w:rsidRPr="009972F6">
        <w:rPr>
          <w:rFonts w:cstheme="minorHAnsi"/>
          <w:color w:val="222222"/>
          <w:shd w:val="clear" w:color="auto" w:fill="FFFFFF"/>
        </w:rPr>
        <w:t>, </w:t>
      </w:r>
      <w:r w:rsidRPr="009972F6">
        <w:rPr>
          <w:rFonts w:cstheme="minorHAnsi"/>
          <w:i/>
          <w:iCs/>
          <w:color w:val="222222"/>
          <w:shd w:val="clear" w:color="auto" w:fill="FFFFFF"/>
        </w:rPr>
        <w:t>22</w:t>
      </w:r>
      <w:r w:rsidRPr="009972F6">
        <w:rPr>
          <w:rFonts w:cstheme="minorHAnsi"/>
          <w:color w:val="222222"/>
          <w:shd w:val="clear" w:color="auto" w:fill="FFFFFF"/>
        </w:rPr>
        <w:t>(1), 1-24.</w:t>
      </w:r>
    </w:p>
    <w:p w14:paraId="68A5691A" w14:textId="1018E616" w:rsidR="00B74AAF" w:rsidRPr="009972F6" w:rsidRDefault="00B74AAF"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Hotelling</w:t>
      </w:r>
      <w:proofErr w:type="spellEnd"/>
      <w:r w:rsidRPr="009972F6">
        <w:rPr>
          <w:rFonts w:cstheme="minorHAnsi"/>
          <w:color w:val="222222"/>
          <w:shd w:val="clear" w:color="auto" w:fill="FFFFFF"/>
        </w:rPr>
        <w:t>, H., &amp; Solomons, L. M. (1932). The limits of a measure of skewness. </w:t>
      </w:r>
      <w:r w:rsidRPr="009972F6">
        <w:rPr>
          <w:rFonts w:cstheme="minorHAnsi"/>
          <w:i/>
          <w:iCs/>
          <w:color w:val="222222"/>
          <w:shd w:val="clear" w:color="auto" w:fill="FFFFFF"/>
        </w:rPr>
        <w:t>The Annals of Mathematical Statistics</w:t>
      </w:r>
      <w:r w:rsidRPr="009972F6">
        <w:rPr>
          <w:rFonts w:cstheme="minorHAnsi"/>
          <w:color w:val="222222"/>
          <w:shd w:val="clear" w:color="auto" w:fill="FFFFFF"/>
        </w:rPr>
        <w:t>, </w:t>
      </w:r>
      <w:r w:rsidRPr="009972F6">
        <w:rPr>
          <w:rFonts w:cstheme="minorHAnsi"/>
          <w:i/>
          <w:iCs/>
          <w:color w:val="222222"/>
          <w:shd w:val="clear" w:color="auto" w:fill="FFFFFF"/>
        </w:rPr>
        <w:t>3</w:t>
      </w:r>
      <w:r w:rsidRPr="009972F6">
        <w:rPr>
          <w:rFonts w:cstheme="minorHAnsi"/>
          <w:color w:val="222222"/>
          <w:shd w:val="clear" w:color="auto" w:fill="FFFFFF"/>
        </w:rPr>
        <w:t>(2), 141-142.</w:t>
      </w:r>
    </w:p>
    <w:p w14:paraId="6F4B4474" w14:textId="77777777" w:rsidR="00B74AAF" w:rsidRPr="009972F6" w:rsidRDefault="00B74AAF"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Joanes</w:t>
      </w:r>
      <w:proofErr w:type="spellEnd"/>
      <w:r w:rsidRPr="009972F6">
        <w:rPr>
          <w:rFonts w:cstheme="minorHAnsi"/>
          <w:color w:val="222222"/>
          <w:shd w:val="clear" w:color="auto" w:fill="FFFFFF"/>
        </w:rPr>
        <w:t>, D. N., &amp; Gill, C. A. (1998). Comparing measures of sample skewness and kurtosis. </w:t>
      </w:r>
      <w:r w:rsidRPr="009972F6">
        <w:rPr>
          <w:rFonts w:cstheme="minorHAnsi"/>
          <w:i/>
          <w:iCs/>
          <w:color w:val="222222"/>
          <w:shd w:val="clear" w:color="auto" w:fill="FFFFFF"/>
        </w:rPr>
        <w:t>Journal of the Royal Statistical Society: Series D (The Statistician)</w:t>
      </w:r>
      <w:r w:rsidRPr="009972F6">
        <w:rPr>
          <w:rFonts w:cstheme="minorHAnsi"/>
          <w:color w:val="222222"/>
          <w:shd w:val="clear" w:color="auto" w:fill="FFFFFF"/>
        </w:rPr>
        <w:t>, </w:t>
      </w:r>
      <w:r w:rsidRPr="009972F6">
        <w:rPr>
          <w:rFonts w:cstheme="minorHAnsi"/>
          <w:i/>
          <w:iCs/>
          <w:color w:val="222222"/>
          <w:shd w:val="clear" w:color="auto" w:fill="FFFFFF"/>
        </w:rPr>
        <w:t>47</w:t>
      </w:r>
      <w:r w:rsidRPr="009972F6">
        <w:rPr>
          <w:rFonts w:cstheme="minorHAnsi"/>
          <w:color w:val="222222"/>
          <w:shd w:val="clear" w:color="auto" w:fill="FFFFFF"/>
        </w:rPr>
        <w:t>(1), 183-189.</w:t>
      </w:r>
    </w:p>
    <w:p w14:paraId="680DDDAB" w14:textId="1891C5D1"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Kehinde, O., Dai, S., &amp; French, B. (2022). Item Parameter Estimations for Multidimensional Graded Response Model under Complex Structures. In </w:t>
      </w:r>
      <w:r w:rsidRPr="009972F6">
        <w:rPr>
          <w:rFonts w:cstheme="minorHAnsi"/>
          <w:i/>
          <w:iCs/>
          <w:color w:val="222222"/>
          <w:shd w:val="clear" w:color="auto" w:fill="FFFFFF"/>
        </w:rPr>
        <w:t>Frontiers in Education</w:t>
      </w:r>
      <w:r w:rsidRPr="009972F6">
        <w:rPr>
          <w:rFonts w:cstheme="minorHAnsi"/>
          <w:color w:val="222222"/>
          <w:shd w:val="clear" w:color="auto" w:fill="FFFFFF"/>
        </w:rPr>
        <w:t> (p. 597). Frontiers.</w:t>
      </w:r>
    </w:p>
    <w:p w14:paraId="6A555E41" w14:textId="65C8D2D1"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Micceri</w:t>
      </w:r>
      <w:proofErr w:type="spellEnd"/>
      <w:r w:rsidRPr="009972F6">
        <w:rPr>
          <w:rFonts w:cstheme="minorHAnsi"/>
          <w:color w:val="222222"/>
          <w:shd w:val="clear" w:color="auto" w:fill="FFFFFF"/>
        </w:rPr>
        <w:t>, T. (1989). The unicorn, the normal curve, and other improbable creatures. </w:t>
      </w:r>
      <w:r w:rsidRPr="009972F6">
        <w:rPr>
          <w:rFonts w:cstheme="minorHAnsi"/>
          <w:i/>
          <w:iCs/>
          <w:color w:val="222222"/>
          <w:shd w:val="clear" w:color="auto" w:fill="FFFFFF"/>
        </w:rPr>
        <w:t>Psychological bulletin</w:t>
      </w:r>
      <w:r w:rsidRPr="009972F6">
        <w:rPr>
          <w:rFonts w:cstheme="minorHAnsi"/>
          <w:color w:val="222222"/>
          <w:shd w:val="clear" w:color="auto" w:fill="FFFFFF"/>
        </w:rPr>
        <w:t>, </w:t>
      </w:r>
      <w:r w:rsidRPr="009972F6">
        <w:rPr>
          <w:rFonts w:cstheme="minorHAnsi"/>
          <w:i/>
          <w:iCs/>
          <w:color w:val="222222"/>
          <w:shd w:val="clear" w:color="auto" w:fill="FFFFFF"/>
        </w:rPr>
        <w:t>105</w:t>
      </w:r>
      <w:r w:rsidRPr="009972F6">
        <w:rPr>
          <w:rFonts w:cstheme="minorHAnsi"/>
          <w:color w:val="222222"/>
          <w:shd w:val="clear" w:color="auto" w:fill="FFFFFF"/>
        </w:rPr>
        <w:t>(1), 156.</w:t>
      </w:r>
    </w:p>
    <w:p w14:paraId="0C52E2E2" w14:textId="77777777"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Morgan, G. B., Hodge, K. J., Wells, K. E., &amp; Watkins, M. W. (2015). Are fit indices biased in favor of bi-factor models in cognitive ability </w:t>
      </w:r>
      <w:proofErr w:type="gramStart"/>
      <w:r w:rsidRPr="009972F6">
        <w:rPr>
          <w:rFonts w:cstheme="minorHAnsi"/>
          <w:color w:val="222222"/>
          <w:shd w:val="clear" w:color="auto" w:fill="FFFFFF"/>
        </w:rPr>
        <w:t>research?:</w:t>
      </w:r>
      <w:proofErr w:type="gramEnd"/>
      <w:r w:rsidRPr="009972F6">
        <w:rPr>
          <w:rFonts w:cstheme="minorHAnsi"/>
          <w:color w:val="222222"/>
          <w:shd w:val="clear" w:color="auto" w:fill="FFFFFF"/>
        </w:rPr>
        <w:t xml:space="preserve"> A comparison of fit in correlated factors, higher-order, and bi-factor models via Monte Carlo simulations. </w:t>
      </w:r>
      <w:r w:rsidRPr="009972F6">
        <w:rPr>
          <w:rFonts w:cstheme="minorHAnsi"/>
          <w:i/>
          <w:iCs/>
          <w:color w:val="222222"/>
          <w:shd w:val="clear" w:color="auto" w:fill="FFFFFF"/>
        </w:rPr>
        <w:t>Journal of Intelligence</w:t>
      </w:r>
      <w:r w:rsidRPr="009972F6">
        <w:rPr>
          <w:rFonts w:cstheme="minorHAnsi"/>
          <w:color w:val="222222"/>
          <w:shd w:val="clear" w:color="auto" w:fill="FFFFFF"/>
        </w:rPr>
        <w:t>, </w:t>
      </w:r>
      <w:r w:rsidRPr="009972F6">
        <w:rPr>
          <w:rFonts w:cstheme="minorHAnsi"/>
          <w:i/>
          <w:iCs/>
          <w:color w:val="222222"/>
          <w:shd w:val="clear" w:color="auto" w:fill="FFFFFF"/>
        </w:rPr>
        <w:t>3</w:t>
      </w:r>
      <w:r w:rsidRPr="009972F6">
        <w:rPr>
          <w:rFonts w:cstheme="minorHAnsi"/>
          <w:color w:val="222222"/>
          <w:shd w:val="clear" w:color="auto" w:fill="FFFFFF"/>
        </w:rPr>
        <w:t>(1), 2-20.</w:t>
      </w:r>
    </w:p>
    <w:p w14:paraId="59CCA653" w14:textId="59C302D8" w:rsidR="00B31E32"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Reise</w:t>
      </w:r>
      <w:proofErr w:type="spellEnd"/>
      <w:r w:rsidRPr="009972F6">
        <w:rPr>
          <w:rFonts w:cstheme="minorHAnsi"/>
          <w:color w:val="222222"/>
          <w:shd w:val="clear" w:color="auto" w:fill="FFFFFF"/>
        </w:rPr>
        <w:t>, S. P., &amp; Rodriguez, A. (2016). Item response theory and the measurement of psychiatric constructs: some empirical and conceptual issues and challenges. Psychological Medicine, 46(10), 2025-2039.</w:t>
      </w:r>
    </w:p>
    <w:p w14:paraId="7704C051" w14:textId="67E0C8BF"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lastRenderedPageBreak/>
        <w:t xml:space="preserve">Rodriguez, A., </w:t>
      </w:r>
      <w:proofErr w:type="spellStart"/>
      <w:r w:rsidRPr="009972F6">
        <w:rPr>
          <w:rFonts w:cstheme="minorHAnsi"/>
          <w:color w:val="222222"/>
          <w:shd w:val="clear" w:color="auto" w:fill="FFFFFF"/>
        </w:rPr>
        <w:t>Reise</w:t>
      </w:r>
      <w:proofErr w:type="spellEnd"/>
      <w:r w:rsidRPr="009972F6">
        <w:rPr>
          <w:rFonts w:cstheme="minorHAnsi"/>
          <w:color w:val="222222"/>
          <w:shd w:val="clear" w:color="auto" w:fill="FFFFFF"/>
        </w:rPr>
        <w:t>, S. P., &amp; Haviland, M. G. (2016). Applying bifactor statistical indices in the evaluation of psychological measures. </w:t>
      </w:r>
      <w:r w:rsidRPr="009972F6">
        <w:rPr>
          <w:rFonts w:cstheme="minorHAnsi"/>
          <w:i/>
          <w:iCs/>
          <w:color w:val="222222"/>
          <w:shd w:val="clear" w:color="auto" w:fill="FFFFFF"/>
        </w:rPr>
        <w:t>Journal of personality assessment</w:t>
      </w:r>
      <w:r w:rsidRPr="009972F6">
        <w:rPr>
          <w:rFonts w:cstheme="minorHAnsi"/>
          <w:color w:val="222222"/>
          <w:shd w:val="clear" w:color="auto" w:fill="FFFFFF"/>
        </w:rPr>
        <w:t>, </w:t>
      </w:r>
      <w:r w:rsidRPr="009972F6">
        <w:rPr>
          <w:rFonts w:cstheme="minorHAnsi"/>
          <w:i/>
          <w:iCs/>
          <w:color w:val="222222"/>
          <w:shd w:val="clear" w:color="auto" w:fill="FFFFFF"/>
        </w:rPr>
        <w:t>98</w:t>
      </w:r>
      <w:r w:rsidRPr="009972F6">
        <w:rPr>
          <w:rFonts w:cstheme="minorHAnsi"/>
          <w:color w:val="222222"/>
          <w:shd w:val="clear" w:color="auto" w:fill="FFFFFF"/>
        </w:rPr>
        <w:t>(3), 223-237.</w:t>
      </w:r>
    </w:p>
    <w:p w14:paraId="4C3AF3ED" w14:textId="3C599A5F"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Samejima</w:t>
      </w:r>
      <w:proofErr w:type="spellEnd"/>
      <w:r w:rsidRPr="009972F6">
        <w:rPr>
          <w:rFonts w:cstheme="minorHAnsi"/>
          <w:color w:val="222222"/>
          <w:shd w:val="clear" w:color="auto" w:fill="FFFFFF"/>
        </w:rPr>
        <w:t>, F. (1997). Graded response model. In </w:t>
      </w:r>
      <w:r w:rsidRPr="009972F6">
        <w:rPr>
          <w:rFonts w:cstheme="minorHAnsi"/>
          <w:i/>
          <w:iCs/>
          <w:color w:val="222222"/>
          <w:shd w:val="clear" w:color="auto" w:fill="FFFFFF"/>
        </w:rPr>
        <w:t>Handbook of modern item response theory</w:t>
      </w:r>
      <w:r w:rsidRPr="009972F6">
        <w:rPr>
          <w:rFonts w:cstheme="minorHAnsi"/>
          <w:color w:val="222222"/>
          <w:shd w:val="clear" w:color="auto" w:fill="FFFFFF"/>
        </w:rPr>
        <w:t> (pp. 85-100). Springer, New York, NY.</w:t>
      </w:r>
    </w:p>
    <w:p w14:paraId="67BCA62C" w14:textId="7530FB54" w:rsidR="00B175A6" w:rsidRPr="009972F6" w:rsidRDefault="00B175A6"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Scherbaum</w:t>
      </w:r>
      <w:proofErr w:type="spellEnd"/>
      <w:r w:rsidRPr="009972F6">
        <w:rPr>
          <w:rFonts w:cstheme="minorHAnsi"/>
          <w:color w:val="222222"/>
          <w:shd w:val="clear" w:color="auto" w:fill="FFFFFF"/>
        </w:rPr>
        <w:t>, C. A., Cohen-</w:t>
      </w:r>
      <w:proofErr w:type="spellStart"/>
      <w:r w:rsidRPr="009972F6">
        <w:rPr>
          <w:rFonts w:cstheme="minorHAnsi"/>
          <w:color w:val="222222"/>
          <w:shd w:val="clear" w:color="auto" w:fill="FFFFFF"/>
        </w:rPr>
        <w:t>Charash</w:t>
      </w:r>
      <w:proofErr w:type="spellEnd"/>
      <w:r w:rsidRPr="009972F6">
        <w:rPr>
          <w:rFonts w:cstheme="minorHAnsi"/>
          <w:color w:val="222222"/>
          <w:shd w:val="clear" w:color="auto" w:fill="FFFFFF"/>
        </w:rPr>
        <w:t>, Y., &amp; Kern, M. J. (2006). Measuring general self-efficacy: A comparison of three measures using item response theory. </w:t>
      </w:r>
      <w:r w:rsidRPr="009972F6">
        <w:rPr>
          <w:rFonts w:cstheme="minorHAnsi"/>
          <w:i/>
          <w:iCs/>
          <w:color w:val="222222"/>
          <w:shd w:val="clear" w:color="auto" w:fill="FFFFFF"/>
        </w:rPr>
        <w:t>Educational and psychological measurement</w:t>
      </w:r>
      <w:r w:rsidRPr="009972F6">
        <w:rPr>
          <w:rFonts w:cstheme="minorHAnsi"/>
          <w:color w:val="222222"/>
          <w:shd w:val="clear" w:color="auto" w:fill="FFFFFF"/>
        </w:rPr>
        <w:t>, </w:t>
      </w:r>
      <w:r w:rsidRPr="009972F6">
        <w:rPr>
          <w:rFonts w:cstheme="minorHAnsi"/>
          <w:i/>
          <w:iCs/>
          <w:color w:val="222222"/>
          <w:shd w:val="clear" w:color="auto" w:fill="FFFFFF"/>
        </w:rPr>
        <w:t>66</w:t>
      </w:r>
      <w:r w:rsidRPr="009972F6">
        <w:rPr>
          <w:rFonts w:cstheme="minorHAnsi"/>
          <w:color w:val="222222"/>
          <w:shd w:val="clear" w:color="auto" w:fill="FFFFFF"/>
        </w:rPr>
        <w:t>(6), 1047-1063.</w:t>
      </w:r>
    </w:p>
    <w:p w14:paraId="2F4DFC7D" w14:textId="77777777" w:rsidR="00B74AAF" w:rsidRPr="009972F6" w:rsidRDefault="00B74AAF"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Sharma, K. K., Kumar, A., &amp; Chaudhary, A. (2009). </w:t>
      </w:r>
      <w:r w:rsidRPr="009972F6">
        <w:rPr>
          <w:rFonts w:cstheme="minorHAnsi"/>
          <w:i/>
          <w:iCs/>
          <w:color w:val="222222"/>
          <w:shd w:val="clear" w:color="auto" w:fill="FFFFFF"/>
        </w:rPr>
        <w:t>Statistics in Management Studies</w:t>
      </w:r>
      <w:r w:rsidRPr="009972F6">
        <w:rPr>
          <w:rFonts w:cstheme="minorHAnsi"/>
          <w:color w:val="222222"/>
          <w:shd w:val="clear" w:color="auto" w:fill="FFFFFF"/>
        </w:rPr>
        <w:t xml:space="preserve">. Krishna </w:t>
      </w:r>
      <w:proofErr w:type="spellStart"/>
      <w:r w:rsidRPr="009972F6">
        <w:rPr>
          <w:rFonts w:cstheme="minorHAnsi"/>
          <w:color w:val="222222"/>
          <w:shd w:val="clear" w:color="auto" w:fill="FFFFFF"/>
        </w:rPr>
        <w:t>Prakashan</w:t>
      </w:r>
      <w:proofErr w:type="spellEnd"/>
      <w:r w:rsidRPr="009972F6">
        <w:rPr>
          <w:rFonts w:cstheme="minorHAnsi"/>
          <w:color w:val="222222"/>
          <w:shd w:val="clear" w:color="auto" w:fill="FFFFFF"/>
        </w:rPr>
        <w:t xml:space="preserve"> Media.</w:t>
      </w:r>
    </w:p>
    <w:p w14:paraId="2CF10051" w14:textId="77777777" w:rsidR="00C622FC" w:rsidRPr="009972F6" w:rsidRDefault="00C622FC"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Simms, L. J., </w:t>
      </w:r>
      <w:proofErr w:type="spellStart"/>
      <w:r w:rsidRPr="009972F6">
        <w:rPr>
          <w:rFonts w:cstheme="minorHAnsi"/>
          <w:color w:val="222222"/>
          <w:shd w:val="clear" w:color="auto" w:fill="FFFFFF"/>
        </w:rPr>
        <w:t>Grös</w:t>
      </w:r>
      <w:proofErr w:type="spellEnd"/>
      <w:r w:rsidRPr="009972F6">
        <w:rPr>
          <w:rFonts w:cstheme="minorHAnsi"/>
          <w:color w:val="222222"/>
          <w:shd w:val="clear" w:color="auto" w:fill="FFFFFF"/>
        </w:rPr>
        <w:t>, D. F., Watson, D., &amp; O'Hara, M. W. (2008). Parsing the general and specific components of depression and anxiety with bifactor modeling. </w:t>
      </w:r>
      <w:r w:rsidRPr="009972F6">
        <w:rPr>
          <w:rFonts w:cstheme="minorHAnsi"/>
          <w:i/>
          <w:iCs/>
          <w:color w:val="222222"/>
          <w:shd w:val="clear" w:color="auto" w:fill="FFFFFF"/>
        </w:rPr>
        <w:t>Depression and anxiety</w:t>
      </w:r>
      <w:r w:rsidRPr="009972F6">
        <w:rPr>
          <w:rFonts w:cstheme="minorHAnsi"/>
          <w:color w:val="222222"/>
          <w:shd w:val="clear" w:color="auto" w:fill="FFFFFF"/>
        </w:rPr>
        <w:t>, </w:t>
      </w:r>
      <w:r w:rsidRPr="009972F6">
        <w:rPr>
          <w:rFonts w:cstheme="minorHAnsi"/>
          <w:i/>
          <w:iCs/>
          <w:color w:val="222222"/>
          <w:shd w:val="clear" w:color="auto" w:fill="FFFFFF"/>
        </w:rPr>
        <w:t>25</w:t>
      </w:r>
      <w:r w:rsidRPr="009972F6">
        <w:rPr>
          <w:rFonts w:cstheme="minorHAnsi"/>
          <w:color w:val="222222"/>
          <w:shd w:val="clear" w:color="auto" w:fill="FFFFFF"/>
        </w:rPr>
        <w:t>(7), E34-E46.</w:t>
      </w:r>
    </w:p>
    <w:p w14:paraId="5FFA512C" w14:textId="77777777" w:rsidR="00B74AAF" w:rsidRPr="009972F6" w:rsidRDefault="00B74AAF"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Singh, A. K., </w:t>
      </w:r>
      <w:proofErr w:type="spellStart"/>
      <w:r w:rsidRPr="009972F6">
        <w:rPr>
          <w:rFonts w:cstheme="minorHAnsi"/>
          <w:color w:val="222222"/>
          <w:shd w:val="clear" w:color="auto" w:fill="FFFFFF"/>
        </w:rPr>
        <w:t>Gewali</w:t>
      </w:r>
      <w:proofErr w:type="spellEnd"/>
      <w:r w:rsidRPr="009972F6">
        <w:rPr>
          <w:rFonts w:cstheme="minorHAnsi"/>
          <w:color w:val="222222"/>
          <w:shd w:val="clear" w:color="auto" w:fill="FFFFFF"/>
        </w:rPr>
        <w:t>, L. P., &amp; Khatiwada, J. (2019). New measures of skewness of a probability distribution. </w:t>
      </w:r>
      <w:r w:rsidRPr="009972F6">
        <w:rPr>
          <w:rFonts w:cstheme="minorHAnsi"/>
          <w:i/>
          <w:iCs/>
          <w:color w:val="222222"/>
          <w:shd w:val="clear" w:color="auto" w:fill="FFFFFF"/>
        </w:rPr>
        <w:t>Open Journal of Statistics</w:t>
      </w:r>
      <w:r w:rsidRPr="009972F6">
        <w:rPr>
          <w:rFonts w:cstheme="minorHAnsi"/>
          <w:color w:val="222222"/>
          <w:shd w:val="clear" w:color="auto" w:fill="FFFFFF"/>
        </w:rPr>
        <w:t>, </w:t>
      </w:r>
      <w:r w:rsidRPr="009972F6">
        <w:rPr>
          <w:rFonts w:cstheme="minorHAnsi"/>
          <w:i/>
          <w:iCs/>
          <w:color w:val="222222"/>
          <w:shd w:val="clear" w:color="auto" w:fill="FFFFFF"/>
        </w:rPr>
        <w:t>9</w:t>
      </w:r>
      <w:r w:rsidRPr="009972F6">
        <w:rPr>
          <w:rFonts w:cstheme="minorHAnsi"/>
          <w:color w:val="222222"/>
          <w:shd w:val="clear" w:color="auto" w:fill="FFFFFF"/>
        </w:rPr>
        <w:t>(5), 601-621.</w:t>
      </w:r>
    </w:p>
    <w:p w14:paraId="43672DDF" w14:textId="77777777" w:rsidR="00BE518A" w:rsidRPr="009972F6" w:rsidRDefault="00BE518A"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Svetina</w:t>
      </w:r>
      <w:proofErr w:type="spellEnd"/>
      <w:r w:rsidRPr="009972F6">
        <w:rPr>
          <w:rFonts w:cstheme="minorHAnsi"/>
          <w:color w:val="222222"/>
          <w:shd w:val="clear" w:color="auto" w:fill="FFFFFF"/>
        </w:rPr>
        <w:t>, D., Valdivia, A., Underhill, S., Dai, S., &amp; Wang, X. (2017). Parameter recovery in multidimensional item response theory models under complexity and nonnormality.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41</w:t>
      </w:r>
      <w:r w:rsidRPr="009972F6">
        <w:rPr>
          <w:rFonts w:cstheme="minorHAnsi"/>
          <w:color w:val="222222"/>
          <w:shd w:val="clear" w:color="auto" w:fill="FFFFFF"/>
        </w:rPr>
        <w:t>(7), 530-544.</w:t>
      </w:r>
    </w:p>
    <w:p w14:paraId="335B16DE" w14:textId="77777777"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Thomas, M. L. (2012). Rewards of bridging the divide between measurement and clinical theory: demonstration of a bifactor model for the Brief Symptom Inventory. </w:t>
      </w:r>
      <w:r w:rsidRPr="009972F6">
        <w:rPr>
          <w:rFonts w:cstheme="minorHAnsi"/>
          <w:i/>
          <w:iCs/>
          <w:color w:val="222222"/>
          <w:shd w:val="clear" w:color="auto" w:fill="FFFFFF"/>
        </w:rPr>
        <w:t>Psychological assessment</w:t>
      </w:r>
      <w:r w:rsidRPr="009972F6">
        <w:rPr>
          <w:rFonts w:cstheme="minorHAnsi"/>
          <w:color w:val="222222"/>
          <w:shd w:val="clear" w:color="auto" w:fill="FFFFFF"/>
        </w:rPr>
        <w:t>, </w:t>
      </w:r>
      <w:r w:rsidRPr="009972F6">
        <w:rPr>
          <w:rFonts w:cstheme="minorHAnsi"/>
          <w:i/>
          <w:iCs/>
          <w:color w:val="222222"/>
          <w:shd w:val="clear" w:color="auto" w:fill="FFFFFF"/>
        </w:rPr>
        <w:t>24</w:t>
      </w:r>
      <w:r w:rsidRPr="009972F6">
        <w:rPr>
          <w:rFonts w:cstheme="minorHAnsi"/>
          <w:color w:val="222222"/>
          <w:shd w:val="clear" w:color="auto" w:fill="FFFFFF"/>
        </w:rPr>
        <w:t>(1), 101.</w:t>
      </w:r>
    </w:p>
    <w:p w14:paraId="3B973864" w14:textId="68579B73" w:rsidR="00970615" w:rsidRPr="009972F6" w:rsidRDefault="00BE518A"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Urbán</w:t>
      </w:r>
      <w:proofErr w:type="spellEnd"/>
      <w:r w:rsidRPr="009972F6">
        <w:rPr>
          <w:rFonts w:cstheme="minorHAnsi"/>
          <w:color w:val="222222"/>
          <w:shd w:val="clear" w:color="auto" w:fill="FFFFFF"/>
        </w:rPr>
        <w:t xml:space="preserve">, R., </w:t>
      </w:r>
      <w:proofErr w:type="spellStart"/>
      <w:r w:rsidRPr="009972F6">
        <w:rPr>
          <w:rFonts w:cstheme="minorHAnsi"/>
          <w:color w:val="222222"/>
          <w:shd w:val="clear" w:color="auto" w:fill="FFFFFF"/>
        </w:rPr>
        <w:t>Kun</w:t>
      </w:r>
      <w:proofErr w:type="spellEnd"/>
      <w:r w:rsidRPr="009972F6">
        <w:rPr>
          <w:rFonts w:cstheme="minorHAnsi"/>
          <w:color w:val="222222"/>
          <w:shd w:val="clear" w:color="auto" w:fill="FFFFFF"/>
        </w:rPr>
        <w:t xml:space="preserve">, B., Farkas, J., </w:t>
      </w:r>
      <w:proofErr w:type="spellStart"/>
      <w:r w:rsidRPr="009972F6">
        <w:rPr>
          <w:rFonts w:cstheme="minorHAnsi"/>
          <w:color w:val="222222"/>
          <w:shd w:val="clear" w:color="auto" w:fill="FFFFFF"/>
        </w:rPr>
        <w:t>Paksi</w:t>
      </w:r>
      <w:proofErr w:type="spellEnd"/>
      <w:r w:rsidRPr="009972F6">
        <w:rPr>
          <w:rFonts w:cstheme="minorHAnsi"/>
          <w:color w:val="222222"/>
          <w:shd w:val="clear" w:color="auto" w:fill="FFFFFF"/>
        </w:rPr>
        <w:t xml:space="preserve">, B., </w:t>
      </w:r>
      <w:proofErr w:type="spellStart"/>
      <w:r w:rsidRPr="009972F6">
        <w:rPr>
          <w:rFonts w:cstheme="minorHAnsi"/>
          <w:color w:val="222222"/>
          <w:shd w:val="clear" w:color="auto" w:fill="FFFFFF"/>
        </w:rPr>
        <w:t>Kökönyei</w:t>
      </w:r>
      <w:proofErr w:type="spellEnd"/>
      <w:r w:rsidRPr="009972F6">
        <w:rPr>
          <w:rFonts w:cstheme="minorHAnsi"/>
          <w:color w:val="222222"/>
          <w:shd w:val="clear" w:color="auto" w:fill="FFFFFF"/>
        </w:rPr>
        <w:t xml:space="preserve">, G., Unoka, Z., ... &amp; </w:t>
      </w:r>
      <w:proofErr w:type="spellStart"/>
      <w:r w:rsidRPr="009972F6">
        <w:rPr>
          <w:rFonts w:cstheme="minorHAnsi"/>
          <w:color w:val="222222"/>
          <w:shd w:val="clear" w:color="auto" w:fill="FFFFFF"/>
        </w:rPr>
        <w:t>Demetrovics</w:t>
      </w:r>
      <w:proofErr w:type="spellEnd"/>
      <w:r w:rsidRPr="009972F6">
        <w:rPr>
          <w:rFonts w:cstheme="minorHAnsi"/>
          <w:color w:val="222222"/>
          <w:shd w:val="clear" w:color="auto" w:fill="FFFFFF"/>
        </w:rPr>
        <w:t>, Z. (2014). Bifactor structural model of symptom checklists: SCL-90-R and Brief Symptom Inventory (BSI) in a non-clinical community sample. </w:t>
      </w:r>
      <w:r w:rsidRPr="009972F6">
        <w:rPr>
          <w:rFonts w:cstheme="minorHAnsi"/>
          <w:i/>
          <w:iCs/>
          <w:color w:val="222222"/>
          <w:shd w:val="clear" w:color="auto" w:fill="FFFFFF"/>
        </w:rPr>
        <w:t>Psychiatry research</w:t>
      </w:r>
      <w:r w:rsidRPr="009972F6">
        <w:rPr>
          <w:rFonts w:cstheme="minorHAnsi"/>
          <w:color w:val="222222"/>
          <w:shd w:val="clear" w:color="auto" w:fill="FFFFFF"/>
        </w:rPr>
        <w:t>, </w:t>
      </w:r>
      <w:r w:rsidRPr="009972F6">
        <w:rPr>
          <w:rFonts w:cstheme="minorHAnsi"/>
          <w:i/>
          <w:iCs/>
          <w:color w:val="222222"/>
          <w:shd w:val="clear" w:color="auto" w:fill="FFFFFF"/>
        </w:rPr>
        <w:t>216</w:t>
      </w:r>
      <w:r w:rsidRPr="009972F6">
        <w:rPr>
          <w:rFonts w:cstheme="minorHAnsi"/>
          <w:color w:val="222222"/>
          <w:shd w:val="clear" w:color="auto" w:fill="FFFFFF"/>
        </w:rPr>
        <w:t>(1), 146-154.</w:t>
      </w:r>
    </w:p>
    <w:p w14:paraId="7326CD48" w14:textId="0BC47D66" w:rsidR="00970615"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lastRenderedPageBreak/>
        <w:t>Van, den Oord, E. J., Pickles, A., &amp; Waldman, I. D. (2003). Normal variation and abnormality: an empirical study of the liability distributions underlying depression and delinquency. </w:t>
      </w:r>
      <w:r w:rsidRPr="009972F6">
        <w:rPr>
          <w:rFonts w:cstheme="minorHAnsi"/>
          <w:i/>
          <w:iCs/>
          <w:color w:val="222222"/>
          <w:shd w:val="clear" w:color="auto" w:fill="FFFFFF"/>
        </w:rPr>
        <w:t>Journal of Child Psychology and Psychiatry</w:t>
      </w:r>
      <w:r w:rsidRPr="009972F6">
        <w:rPr>
          <w:rFonts w:cstheme="minorHAnsi"/>
          <w:color w:val="222222"/>
          <w:shd w:val="clear" w:color="auto" w:fill="FFFFFF"/>
        </w:rPr>
        <w:t>, </w:t>
      </w:r>
      <w:r w:rsidRPr="009972F6">
        <w:rPr>
          <w:rFonts w:cstheme="minorHAnsi"/>
          <w:i/>
          <w:iCs/>
          <w:color w:val="222222"/>
          <w:shd w:val="clear" w:color="auto" w:fill="FFFFFF"/>
        </w:rPr>
        <w:t>44</w:t>
      </w:r>
      <w:r w:rsidRPr="009972F6">
        <w:rPr>
          <w:rFonts w:cstheme="minorHAnsi"/>
          <w:color w:val="222222"/>
          <w:shd w:val="clear" w:color="auto" w:fill="FFFFFF"/>
        </w:rPr>
        <w:t>(2), 180-192.</w:t>
      </w:r>
    </w:p>
    <w:p w14:paraId="0C0B59D8" w14:textId="7897035D" w:rsidR="00221ED7" w:rsidRPr="009972F6" w:rsidRDefault="00221ED7" w:rsidP="00041F7F">
      <w:pPr>
        <w:spacing w:after="0" w:line="480" w:lineRule="auto"/>
        <w:ind w:firstLine="720"/>
        <w:rPr>
          <w:rFonts w:cstheme="minorHAnsi"/>
          <w:color w:val="222222"/>
          <w:shd w:val="clear" w:color="auto" w:fill="FFFFFF"/>
        </w:rPr>
      </w:pPr>
      <w:r>
        <w:rPr>
          <w:rFonts w:ascii="Arial" w:hAnsi="Arial" w:cs="Arial"/>
          <w:color w:val="222222"/>
          <w:sz w:val="20"/>
          <w:szCs w:val="20"/>
          <w:shd w:val="clear" w:color="auto" w:fill="FFFFFF"/>
        </w:rPr>
        <w:t xml:space="preserve">Vale, C. D., &amp; </w:t>
      </w:r>
      <w:proofErr w:type="spellStart"/>
      <w:r>
        <w:rPr>
          <w:rFonts w:ascii="Arial" w:hAnsi="Arial" w:cs="Arial"/>
          <w:color w:val="222222"/>
          <w:sz w:val="20"/>
          <w:szCs w:val="20"/>
          <w:shd w:val="clear" w:color="auto" w:fill="FFFFFF"/>
        </w:rPr>
        <w:t>Maurelli</w:t>
      </w:r>
      <w:proofErr w:type="spellEnd"/>
      <w:r>
        <w:rPr>
          <w:rFonts w:ascii="Arial" w:hAnsi="Arial" w:cs="Arial"/>
          <w:color w:val="222222"/>
          <w:sz w:val="20"/>
          <w:szCs w:val="20"/>
          <w:shd w:val="clear" w:color="auto" w:fill="FFFFFF"/>
        </w:rPr>
        <w:t>, V. A. (1983). Simulating multivariate nonnormal distributions. </w:t>
      </w:r>
      <w:r>
        <w:rPr>
          <w:rFonts w:ascii="Arial" w:hAnsi="Arial" w:cs="Arial"/>
          <w:i/>
          <w:iCs/>
          <w:color w:val="222222"/>
          <w:sz w:val="20"/>
          <w:szCs w:val="20"/>
          <w:shd w:val="clear" w:color="auto" w:fill="FFFFFF"/>
        </w:rPr>
        <w:t>Psychometrika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(3), 465-471.</w:t>
      </w:r>
    </w:p>
    <w:p w14:paraId="06883F86" w14:textId="1ECE14B2" w:rsidR="007E0285" w:rsidRPr="009972F6" w:rsidRDefault="007E028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Wall, M. M., Park, J. Y., &amp; </w:t>
      </w:r>
      <w:proofErr w:type="spellStart"/>
      <w:r w:rsidRPr="009972F6">
        <w:rPr>
          <w:rFonts w:cstheme="minorHAnsi"/>
          <w:color w:val="222222"/>
          <w:shd w:val="clear" w:color="auto" w:fill="FFFFFF"/>
        </w:rPr>
        <w:t>Moustaki</w:t>
      </w:r>
      <w:proofErr w:type="spellEnd"/>
      <w:r w:rsidRPr="009972F6">
        <w:rPr>
          <w:rFonts w:cstheme="minorHAnsi"/>
          <w:color w:val="222222"/>
          <w:shd w:val="clear" w:color="auto" w:fill="FFFFFF"/>
        </w:rPr>
        <w:t>, I. (2015). IRT modeling in the presence of zero-inflation with application to psychiatric disorder severity.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39</w:t>
      </w:r>
      <w:r w:rsidRPr="009972F6">
        <w:rPr>
          <w:rFonts w:cstheme="minorHAnsi"/>
          <w:color w:val="222222"/>
          <w:shd w:val="clear" w:color="auto" w:fill="FFFFFF"/>
        </w:rPr>
        <w:t>(8), 583-597.</w:t>
      </w:r>
    </w:p>
    <w:p w14:paraId="1B44243A" w14:textId="3102328A"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Wang, C., </w:t>
      </w:r>
      <w:proofErr w:type="spellStart"/>
      <w:r w:rsidRPr="009972F6">
        <w:rPr>
          <w:rFonts w:cstheme="minorHAnsi"/>
          <w:color w:val="222222"/>
          <w:shd w:val="clear" w:color="auto" w:fill="FFFFFF"/>
        </w:rPr>
        <w:t>Su</w:t>
      </w:r>
      <w:proofErr w:type="spellEnd"/>
      <w:r w:rsidRPr="009972F6">
        <w:rPr>
          <w:rFonts w:cstheme="minorHAnsi"/>
          <w:color w:val="222222"/>
          <w:shd w:val="clear" w:color="auto" w:fill="FFFFFF"/>
        </w:rPr>
        <w:t>, S., &amp; Weiss, D. J. (2018). Robustness of parameter estimation to assumptions of normality in the multidimensional graded response model. </w:t>
      </w:r>
      <w:r w:rsidRPr="009972F6">
        <w:rPr>
          <w:rFonts w:cstheme="minorHAnsi"/>
          <w:i/>
          <w:iCs/>
          <w:color w:val="222222"/>
          <w:shd w:val="clear" w:color="auto" w:fill="FFFFFF"/>
        </w:rPr>
        <w:t>Multivariate behavioral research</w:t>
      </w:r>
      <w:r w:rsidRPr="009972F6">
        <w:rPr>
          <w:rFonts w:cstheme="minorHAnsi"/>
          <w:color w:val="222222"/>
          <w:shd w:val="clear" w:color="auto" w:fill="FFFFFF"/>
        </w:rPr>
        <w:t>, </w:t>
      </w:r>
      <w:r w:rsidRPr="009972F6">
        <w:rPr>
          <w:rFonts w:cstheme="minorHAnsi"/>
          <w:i/>
          <w:iCs/>
          <w:color w:val="222222"/>
          <w:shd w:val="clear" w:color="auto" w:fill="FFFFFF"/>
        </w:rPr>
        <w:t>53</w:t>
      </w:r>
      <w:r w:rsidRPr="009972F6">
        <w:rPr>
          <w:rFonts w:cstheme="minorHAnsi"/>
          <w:color w:val="222222"/>
          <w:shd w:val="clear" w:color="auto" w:fill="FFFFFF"/>
        </w:rPr>
        <w:t>(3), 403-418.</w:t>
      </w:r>
    </w:p>
    <w:p w14:paraId="16F3878A" w14:textId="442D5C8B"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Woods, C. M. (2006). Ramsay-curve item response theory (RC-IRT) to detect and correct for nonnormal latent variables. </w:t>
      </w:r>
      <w:r w:rsidRPr="009972F6">
        <w:rPr>
          <w:rFonts w:cstheme="minorHAnsi"/>
          <w:i/>
          <w:iCs/>
          <w:color w:val="222222"/>
          <w:shd w:val="clear" w:color="auto" w:fill="FFFFFF"/>
        </w:rPr>
        <w:t>Psychological methods</w:t>
      </w:r>
      <w:r w:rsidRPr="009972F6">
        <w:rPr>
          <w:rFonts w:cstheme="minorHAnsi"/>
          <w:color w:val="222222"/>
          <w:shd w:val="clear" w:color="auto" w:fill="FFFFFF"/>
        </w:rPr>
        <w:t>, </w:t>
      </w:r>
      <w:r w:rsidRPr="009972F6">
        <w:rPr>
          <w:rFonts w:cstheme="minorHAnsi"/>
          <w:i/>
          <w:iCs/>
          <w:color w:val="222222"/>
          <w:shd w:val="clear" w:color="auto" w:fill="FFFFFF"/>
        </w:rPr>
        <w:t>11</w:t>
      </w:r>
      <w:r w:rsidRPr="009972F6">
        <w:rPr>
          <w:rFonts w:cstheme="minorHAnsi"/>
          <w:color w:val="222222"/>
          <w:shd w:val="clear" w:color="auto" w:fill="FFFFFF"/>
        </w:rPr>
        <w:t>(3), 253.</w:t>
      </w:r>
    </w:p>
    <w:p w14:paraId="30062008" w14:textId="58DAE81B" w:rsidR="00BE518A" w:rsidRPr="009972F6" w:rsidRDefault="00466C7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Xiao, Y., Liu, H., &amp; </w:t>
      </w:r>
      <w:proofErr w:type="spellStart"/>
      <w:r w:rsidRPr="009972F6">
        <w:rPr>
          <w:rFonts w:cstheme="minorHAnsi"/>
          <w:color w:val="222222"/>
          <w:shd w:val="clear" w:color="auto" w:fill="FFFFFF"/>
        </w:rPr>
        <w:t>Hau</w:t>
      </w:r>
      <w:proofErr w:type="spellEnd"/>
      <w:r w:rsidRPr="009972F6">
        <w:rPr>
          <w:rFonts w:cstheme="minorHAnsi"/>
          <w:color w:val="222222"/>
          <w:shd w:val="clear" w:color="auto" w:fill="FFFFFF"/>
        </w:rPr>
        <w:t>, K. T. (2019). A comparison of CFA, ESEM, and BSEM in test structure analysis. </w:t>
      </w:r>
      <w:r w:rsidRPr="009972F6">
        <w:rPr>
          <w:rFonts w:cstheme="minorHAnsi"/>
          <w:i/>
          <w:iCs/>
          <w:color w:val="222222"/>
          <w:shd w:val="clear" w:color="auto" w:fill="FFFFFF"/>
        </w:rPr>
        <w:t>Structural Equation Modeling: A Multidisciplinary Journal</w:t>
      </w:r>
      <w:r w:rsidRPr="009972F6">
        <w:rPr>
          <w:rFonts w:cstheme="minorHAnsi"/>
          <w:color w:val="222222"/>
          <w:shd w:val="clear" w:color="auto" w:fill="FFFFFF"/>
        </w:rPr>
        <w:t>, </w:t>
      </w:r>
      <w:r w:rsidRPr="009972F6">
        <w:rPr>
          <w:rFonts w:cstheme="minorHAnsi"/>
          <w:i/>
          <w:iCs/>
          <w:color w:val="222222"/>
          <w:shd w:val="clear" w:color="auto" w:fill="FFFFFF"/>
        </w:rPr>
        <w:t>26</w:t>
      </w:r>
      <w:r w:rsidRPr="009972F6">
        <w:rPr>
          <w:rFonts w:cstheme="minorHAnsi"/>
          <w:color w:val="222222"/>
          <w:shd w:val="clear" w:color="auto" w:fill="FFFFFF"/>
        </w:rPr>
        <w:t>(5), 665-677.</w:t>
      </w:r>
    </w:p>
    <w:p w14:paraId="385CAC53" w14:textId="564BCDEF" w:rsidR="006C16F5" w:rsidRPr="009972F6" w:rsidRDefault="006C16F5" w:rsidP="00041F7F">
      <w:pPr>
        <w:spacing w:after="0" w:line="480" w:lineRule="auto"/>
        <w:ind w:firstLine="720"/>
        <w:rPr>
          <w:rFonts w:cstheme="minorHAnsi"/>
          <w:color w:val="222222"/>
          <w:shd w:val="clear" w:color="auto" w:fill="FFFFFF"/>
        </w:rPr>
      </w:pPr>
    </w:p>
    <w:p w14:paraId="5044F3F6" w14:textId="0050154A" w:rsidR="00F61D46" w:rsidRPr="009972F6" w:rsidRDefault="00F61D46" w:rsidP="00041F7F">
      <w:pPr>
        <w:spacing w:after="0" w:line="480" w:lineRule="auto"/>
        <w:ind w:firstLine="720"/>
        <w:rPr>
          <w:rFonts w:cstheme="minorHAnsi"/>
          <w:color w:val="222222"/>
          <w:shd w:val="clear" w:color="auto" w:fill="FFFFFF"/>
        </w:rPr>
      </w:pPr>
    </w:p>
    <w:p w14:paraId="14287592" w14:textId="16A40BF5" w:rsidR="003D469F" w:rsidRPr="009972F6" w:rsidRDefault="003D469F" w:rsidP="00041F7F">
      <w:pPr>
        <w:spacing w:after="0" w:line="480" w:lineRule="auto"/>
        <w:ind w:firstLine="720"/>
        <w:rPr>
          <w:rFonts w:cstheme="minorHAnsi"/>
          <w:color w:val="222222"/>
          <w:shd w:val="clear" w:color="auto" w:fill="FFFFFF"/>
        </w:rPr>
      </w:pPr>
    </w:p>
    <w:p w14:paraId="2E6B740C" w14:textId="6B4FB31E" w:rsidR="003D469F" w:rsidRPr="009972F6" w:rsidRDefault="003D469F" w:rsidP="00041F7F">
      <w:pPr>
        <w:spacing w:after="0" w:line="480" w:lineRule="auto"/>
        <w:ind w:firstLine="720"/>
        <w:rPr>
          <w:rFonts w:cstheme="minorHAnsi"/>
          <w:color w:val="222222"/>
          <w:shd w:val="clear" w:color="auto" w:fill="FFFFFF"/>
        </w:rPr>
      </w:pPr>
    </w:p>
    <w:p w14:paraId="6B978007" w14:textId="2E178FBE" w:rsidR="003D469F" w:rsidRPr="009972F6" w:rsidRDefault="003D469F" w:rsidP="00041F7F">
      <w:pPr>
        <w:spacing w:after="0" w:line="480" w:lineRule="auto"/>
        <w:ind w:firstLine="720"/>
        <w:rPr>
          <w:rFonts w:cstheme="minorHAnsi"/>
          <w:color w:val="222222"/>
          <w:shd w:val="clear" w:color="auto" w:fill="FFFFFF"/>
        </w:rPr>
      </w:pPr>
    </w:p>
    <w:p w14:paraId="58F247F6" w14:textId="61BF7D56" w:rsidR="003D469F" w:rsidRPr="009972F6" w:rsidRDefault="003D469F" w:rsidP="00041F7F">
      <w:pPr>
        <w:spacing w:after="0" w:line="480" w:lineRule="auto"/>
        <w:ind w:firstLine="720"/>
        <w:rPr>
          <w:rFonts w:cstheme="minorHAnsi"/>
        </w:rPr>
      </w:pPr>
      <w:r w:rsidRPr="009972F6">
        <w:rPr>
          <w:rFonts w:cstheme="minorHAnsi"/>
          <w:noProof/>
        </w:rPr>
        <w:drawing>
          <wp:inline distT="0" distB="0" distL="0" distR="0" wp14:anchorId="0A382556" wp14:editId="00594EC2">
            <wp:extent cx="5486400" cy="1570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570478"/>
                    </a:xfrm>
                    <a:prstGeom prst="rect">
                      <a:avLst/>
                    </a:prstGeom>
                    <a:noFill/>
                    <a:ln>
                      <a:noFill/>
                    </a:ln>
                  </pic:spPr>
                </pic:pic>
              </a:graphicData>
            </a:graphic>
          </wp:inline>
        </w:drawing>
      </w:r>
    </w:p>
    <w:sectPr w:rsidR="003D469F" w:rsidRPr="009972F6" w:rsidSect="00206ED2">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1D467" w14:textId="77777777" w:rsidR="00BC490A" w:rsidRDefault="00BC490A" w:rsidP="00093723">
      <w:pPr>
        <w:spacing w:after="0" w:line="240" w:lineRule="auto"/>
      </w:pPr>
      <w:r>
        <w:separator/>
      </w:r>
    </w:p>
  </w:endnote>
  <w:endnote w:type="continuationSeparator" w:id="0">
    <w:p w14:paraId="4CF95274" w14:textId="77777777" w:rsidR="00BC490A" w:rsidRDefault="00BC490A"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A7DC" w14:textId="77777777" w:rsidR="00BC490A" w:rsidRDefault="00BC490A" w:rsidP="00093723">
      <w:pPr>
        <w:spacing w:after="0" w:line="240" w:lineRule="auto"/>
      </w:pPr>
      <w:r>
        <w:separator/>
      </w:r>
    </w:p>
  </w:footnote>
  <w:footnote w:type="continuationSeparator" w:id="0">
    <w:p w14:paraId="397A6015" w14:textId="77777777" w:rsidR="00BC490A" w:rsidRDefault="00BC490A"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43"/>
    <w:rsid w:val="00003E7C"/>
    <w:rsid w:val="00013DBA"/>
    <w:rsid w:val="00014F2C"/>
    <w:rsid w:val="0002142C"/>
    <w:rsid w:val="00023F16"/>
    <w:rsid w:val="000252F4"/>
    <w:rsid w:val="00030A63"/>
    <w:rsid w:val="00032EC0"/>
    <w:rsid w:val="000330DE"/>
    <w:rsid w:val="000333DA"/>
    <w:rsid w:val="000415BD"/>
    <w:rsid w:val="00041F7F"/>
    <w:rsid w:val="000527A8"/>
    <w:rsid w:val="000707D7"/>
    <w:rsid w:val="00070F01"/>
    <w:rsid w:val="00073CB5"/>
    <w:rsid w:val="00085D89"/>
    <w:rsid w:val="00093723"/>
    <w:rsid w:val="00097C52"/>
    <w:rsid w:val="000B07BF"/>
    <w:rsid w:val="000B4DC3"/>
    <w:rsid w:val="000C0FE9"/>
    <w:rsid w:val="000C743D"/>
    <w:rsid w:val="000E2C77"/>
    <w:rsid w:val="000F0F6E"/>
    <w:rsid w:val="00100690"/>
    <w:rsid w:val="00107937"/>
    <w:rsid w:val="00115BAA"/>
    <w:rsid w:val="00122BF1"/>
    <w:rsid w:val="0013058F"/>
    <w:rsid w:val="00142485"/>
    <w:rsid w:val="00144A24"/>
    <w:rsid w:val="00151C9C"/>
    <w:rsid w:val="00162222"/>
    <w:rsid w:val="0018078F"/>
    <w:rsid w:val="001912E3"/>
    <w:rsid w:val="001A311A"/>
    <w:rsid w:val="001A36B8"/>
    <w:rsid w:val="001B42E6"/>
    <w:rsid w:val="001B7F2E"/>
    <w:rsid w:val="001C4F6B"/>
    <w:rsid w:val="001E5F52"/>
    <w:rsid w:val="001E6B4D"/>
    <w:rsid w:val="001F042B"/>
    <w:rsid w:val="002032B5"/>
    <w:rsid w:val="0020373B"/>
    <w:rsid w:val="00206ED2"/>
    <w:rsid w:val="00212BF4"/>
    <w:rsid w:val="00214EEA"/>
    <w:rsid w:val="00221ED7"/>
    <w:rsid w:val="00224E1A"/>
    <w:rsid w:val="0023458A"/>
    <w:rsid w:val="00242354"/>
    <w:rsid w:val="002446FB"/>
    <w:rsid w:val="00246C68"/>
    <w:rsid w:val="002528D5"/>
    <w:rsid w:val="00252F4C"/>
    <w:rsid w:val="00271EF2"/>
    <w:rsid w:val="00273D40"/>
    <w:rsid w:val="00281B65"/>
    <w:rsid w:val="00286A5B"/>
    <w:rsid w:val="0029509D"/>
    <w:rsid w:val="0029754B"/>
    <w:rsid w:val="002A1301"/>
    <w:rsid w:val="002A6E95"/>
    <w:rsid w:val="002B1B52"/>
    <w:rsid w:val="002B1EC9"/>
    <w:rsid w:val="002B4E50"/>
    <w:rsid w:val="002C101F"/>
    <w:rsid w:val="002C5208"/>
    <w:rsid w:val="002C6575"/>
    <w:rsid w:val="002D01F4"/>
    <w:rsid w:val="002D5DDB"/>
    <w:rsid w:val="002D7960"/>
    <w:rsid w:val="002E5C48"/>
    <w:rsid w:val="002E65DF"/>
    <w:rsid w:val="002F793A"/>
    <w:rsid w:val="00307768"/>
    <w:rsid w:val="00310620"/>
    <w:rsid w:val="00314482"/>
    <w:rsid w:val="00325376"/>
    <w:rsid w:val="00334AB6"/>
    <w:rsid w:val="00345EB9"/>
    <w:rsid w:val="00352417"/>
    <w:rsid w:val="00370557"/>
    <w:rsid w:val="00390B27"/>
    <w:rsid w:val="00390FF7"/>
    <w:rsid w:val="0039466D"/>
    <w:rsid w:val="003A5BB2"/>
    <w:rsid w:val="003C11FD"/>
    <w:rsid w:val="003D469F"/>
    <w:rsid w:val="003D7021"/>
    <w:rsid w:val="003F0FE3"/>
    <w:rsid w:val="003F3F15"/>
    <w:rsid w:val="0040295D"/>
    <w:rsid w:val="0040366C"/>
    <w:rsid w:val="00404B08"/>
    <w:rsid w:val="0040556B"/>
    <w:rsid w:val="00420735"/>
    <w:rsid w:val="00423582"/>
    <w:rsid w:val="00424E9D"/>
    <w:rsid w:val="004250CE"/>
    <w:rsid w:val="004307D0"/>
    <w:rsid w:val="00431227"/>
    <w:rsid w:val="004404D9"/>
    <w:rsid w:val="00440A0D"/>
    <w:rsid w:val="00451BF0"/>
    <w:rsid w:val="00466C75"/>
    <w:rsid w:val="004704DB"/>
    <w:rsid w:val="00475062"/>
    <w:rsid w:val="00476510"/>
    <w:rsid w:val="004930C7"/>
    <w:rsid w:val="004935DB"/>
    <w:rsid w:val="004966E8"/>
    <w:rsid w:val="004A085E"/>
    <w:rsid w:val="004A129A"/>
    <w:rsid w:val="004E277E"/>
    <w:rsid w:val="004F0499"/>
    <w:rsid w:val="004F28C5"/>
    <w:rsid w:val="004F365C"/>
    <w:rsid w:val="004F6837"/>
    <w:rsid w:val="00510C70"/>
    <w:rsid w:val="005133DB"/>
    <w:rsid w:val="0052040D"/>
    <w:rsid w:val="00524A92"/>
    <w:rsid w:val="00526907"/>
    <w:rsid w:val="00530383"/>
    <w:rsid w:val="00530E6A"/>
    <w:rsid w:val="00545476"/>
    <w:rsid w:val="0055168F"/>
    <w:rsid w:val="005610DF"/>
    <w:rsid w:val="0056127F"/>
    <w:rsid w:val="00567C5D"/>
    <w:rsid w:val="005768F5"/>
    <w:rsid w:val="0059177B"/>
    <w:rsid w:val="005935D2"/>
    <w:rsid w:val="005A53A2"/>
    <w:rsid w:val="005B201C"/>
    <w:rsid w:val="005B2875"/>
    <w:rsid w:val="005B36CB"/>
    <w:rsid w:val="005C0E46"/>
    <w:rsid w:val="005D05CD"/>
    <w:rsid w:val="005E5DD5"/>
    <w:rsid w:val="005F56AB"/>
    <w:rsid w:val="005F5A22"/>
    <w:rsid w:val="00613096"/>
    <w:rsid w:val="00614079"/>
    <w:rsid w:val="0062521C"/>
    <w:rsid w:val="00640B36"/>
    <w:rsid w:val="00647B37"/>
    <w:rsid w:val="00654F67"/>
    <w:rsid w:val="006609F4"/>
    <w:rsid w:val="00667554"/>
    <w:rsid w:val="006709CB"/>
    <w:rsid w:val="00676618"/>
    <w:rsid w:val="00682A64"/>
    <w:rsid w:val="0069126E"/>
    <w:rsid w:val="0069155A"/>
    <w:rsid w:val="00691DC3"/>
    <w:rsid w:val="00694108"/>
    <w:rsid w:val="006955FD"/>
    <w:rsid w:val="006A03E1"/>
    <w:rsid w:val="006A5273"/>
    <w:rsid w:val="006A69F2"/>
    <w:rsid w:val="006B21DF"/>
    <w:rsid w:val="006B3FE2"/>
    <w:rsid w:val="006B5F10"/>
    <w:rsid w:val="006C1647"/>
    <w:rsid w:val="006C16F5"/>
    <w:rsid w:val="006C533F"/>
    <w:rsid w:val="006D25EE"/>
    <w:rsid w:val="006D5E25"/>
    <w:rsid w:val="006E3924"/>
    <w:rsid w:val="006F500B"/>
    <w:rsid w:val="006F62B2"/>
    <w:rsid w:val="0070241F"/>
    <w:rsid w:val="007158C9"/>
    <w:rsid w:val="00717167"/>
    <w:rsid w:val="00722921"/>
    <w:rsid w:val="0072581E"/>
    <w:rsid w:val="00732609"/>
    <w:rsid w:val="0073478A"/>
    <w:rsid w:val="00740099"/>
    <w:rsid w:val="007552A1"/>
    <w:rsid w:val="0076439A"/>
    <w:rsid w:val="00766EFD"/>
    <w:rsid w:val="007677DA"/>
    <w:rsid w:val="0077001D"/>
    <w:rsid w:val="00774189"/>
    <w:rsid w:val="00783C33"/>
    <w:rsid w:val="00793143"/>
    <w:rsid w:val="007A24B1"/>
    <w:rsid w:val="007A7D67"/>
    <w:rsid w:val="007D0AB0"/>
    <w:rsid w:val="007E0285"/>
    <w:rsid w:val="007E16F5"/>
    <w:rsid w:val="007F0BC2"/>
    <w:rsid w:val="007F381C"/>
    <w:rsid w:val="00813860"/>
    <w:rsid w:val="00816066"/>
    <w:rsid w:val="00854352"/>
    <w:rsid w:val="00861FC6"/>
    <w:rsid w:val="0086729B"/>
    <w:rsid w:val="00870616"/>
    <w:rsid w:val="00870B8D"/>
    <w:rsid w:val="008745D8"/>
    <w:rsid w:val="00894425"/>
    <w:rsid w:val="008A1AE1"/>
    <w:rsid w:val="008B7E87"/>
    <w:rsid w:val="008D3323"/>
    <w:rsid w:val="008E2834"/>
    <w:rsid w:val="008F4160"/>
    <w:rsid w:val="009074A4"/>
    <w:rsid w:val="00912DF2"/>
    <w:rsid w:val="00922EDD"/>
    <w:rsid w:val="00925415"/>
    <w:rsid w:val="00937AE2"/>
    <w:rsid w:val="009425A6"/>
    <w:rsid w:val="0094486A"/>
    <w:rsid w:val="009622D0"/>
    <w:rsid w:val="00963D31"/>
    <w:rsid w:val="009653A7"/>
    <w:rsid w:val="0096705E"/>
    <w:rsid w:val="00967869"/>
    <w:rsid w:val="00970615"/>
    <w:rsid w:val="00970CCA"/>
    <w:rsid w:val="00986180"/>
    <w:rsid w:val="009927EA"/>
    <w:rsid w:val="009972F6"/>
    <w:rsid w:val="009A4413"/>
    <w:rsid w:val="009C5A83"/>
    <w:rsid w:val="009D1FFF"/>
    <w:rsid w:val="009D6700"/>
    <w:rsid w:val="009F02B5"/>
    <w:rsid w:val="009F3BD3"/>
    <w:rsid w:val="009F4848"/>
    <w:rsid w:val="009F75AD"/>
    <w:rsid w:val="00A0109E"/>
    <w:rsid w:val="00A11C28"/>
    <w:rsid w:val="00A213B4"/>
    <w:rsid w:val="00A2515A"/>
    <w:rsid w:val="00A26A7F"/>
    <w:rsid w:val="00A47457"/>
    <w:rsid w:val="00A5240D"/>
    <w:rsid w:val="00A528DD"/>
    <w:rsid w:val="00A540B1"/>
    <w:rsid w:val="00A57C55"/>
    <w:rsid w:val="00A614D8"/>
    <w:rsid w:val="00A65371"/>
    <w:rsid w:val="00A66CDA"/>
    <w:rsid w:val="00A67B5F"/>
    <w:rsid w:val="00A74286"/>
    <w:rsid w:val="00A7762A"/>
    <w:rsid w:val="00A82C2D"/>
    <w:rsid w:val="00A968E2"/>
    <w:rsid w:val="00AA5EF3"/>
    <w:rsid w:val="00AA5F6F"/>
    <w:rsid w:val="00AB58B1"/>
    <w:rsid w:val="00AC36E4"/>
    <w:rsid w:val="00AC7CE6"/>
    <w:rsid w:val="00AD2167"/>
    <w:rsid w:val="00AD21FD"/>
    <w:rsid w:val="00AD4E6B"/>
    <w:rsid w:val="00AF220B"/>
    <w:rsid w:val="00AF6975"/>
    <w:rsid w:val="00B00271"/>
    <w:rsid w:val="00B012BA"/>
    <w:rsid w:val="00B175A6"/>
    <w:rsid w:val="00B20573"/>
    <w:rsid w:val="00B31E32"/>
    <w:rsid w:val="00B36278"/>
    <w:rsid w:val="00B41076"/>
    <w:rsid w:val="00B41CA7"/>
    <w:rsid w:val="00B446C0"/>
    <w:rsid w:val="00B47995"/>
    <w:rsid w:val="00B6651F"/>
    <w:rsid w:val="00B67321"/>
    <w:rsid w:val="00B74AAF"/>
    <w:rsid w:val="00B75EC0"/>
    <w:rsid w:val="00B76DB9"/>
    <w:rsid w:val="00BA6FDB"/>
    <w:rsid w:val="00BB02A6"/>
    <w:rsid w:val="00BB5A57"/>
    <w:rsid w:val="00BC2535"/>
    <w:rsid w:val="00BC490A"/>
    <w:rsid w:val="00BC6A15"/>
    <w:rsid w:val="00BD7676"/>
    <w:rsid w:val="00BE2295"/>
    <w:rsid w:val="00BE274A"/>
    <w:rsid w:val="00BE4115"/>
    <w:rsid w:val="00BE5061"/>
    <w:rsid w:val="00BE518A"/>
    <w:rsid w:val="00BE6233"/>
    <w:rsid w:val="00BF205B"/>
    <w:rsid w:val="00BF7B61"/>
    <w:rsid w:val="00C01066"/>
    <w:rsid w:val="00C10DCF"/>
    <w:rsid w:val="00C35AA8"/>
    <w:rsid w:val="00C36E22"/>
    <w:rsid w:val="00C37BB9"/>
    <w:rsid w:val="00C46283"/>
    <w:rsid w:val="00C522B6"/>
    <w:rsid w:val="00C5287C"/>
    <w:rsid w:val="00C61171"/>
    <w:rsid w:val="00C622FC"/>
    <w:rsid w:val="00C75031"/>
    <w:rsid w:val="00C751E8"/>
    <w:rsid w:val="00C75B0F"/>
    <w:rsid w:val="00C8149A"/>
    <w:rsid w:val="00C8444A"/>
    <w:rsid w:val="00C9760A"/>
    <w:rsid w:val="00CA34C0"/>
    <w:rsid w:val="00CB17CC"/>
    <w:rsid w:val="00CD156A"/>
    <w:rsid w:val="00CD6723"/>
    <w:rsid w:val="00CE376D"/>
    <w:rsid w:val="00CE4034"/>
    <w:rsid w:val="00D1170B"/>
    <w:rsid w:val="00D139C4"/>
    <w:rsid w:val="00D25645"/>
    <w:rsid w:val="00D27887"/>
    <w:rsid w:val="00D322C4"/>
    <w:rsid w:val="00D45897"/>
    <w:rsid w:val="00D4647A"/>
    <w:rsid w:val="00D64A96"/>
    <w:rsid w:val="00D7176F"/>
    <w:rsid w:val="00D7524E"/>
    <w:rsid w:val="00D851C9"/>
    <w:rsid w:val="00D94A6C"/>
    <w:rsid w:val="00DB08DF"/>
    <w:rsid w:val="00DE11A9"/>
    <w:rsid w:val="00DE5526"/>
    <w:rsid w:val="00DF5089"/>
    <w:rsid w:val="00DF7A2E"/>
    <w:rsid w:val="00E0165B"/>
    <w:rsid w:val="00E13EE8"/>
    <w:rsid w:val="00E231D7"/>
    <w:rsid w:val="00E23911"/>
    <w:rsid w:val="00E24B54"/>
    <w:rsid w:val="00E25DA9"/>
    <w:rsid w:val="00E31227"/>
    <w:rsid w:val="00E34344"/>
    <w:rsid w:val="00E377B5"/>
    <w:rsid w:val="00E43371"/>
    <w:rsid w:val="00E52A62"/>
    <w:rsid w:val="00E53BB1"/>
    <w:rsid w:val="00E57D6C"/>
    <w:rsid w:val="00E65747"/>
    <w:rsid w:val="00E65C67"/>
    <w:rsid w:val="00E83CE9"/>
    <w:rsid w:val="00E877B5"/>
    <w:rsid w:val="00E933A6"/>
    <w:rsid w:val="00E9764A"/>
    <w:rsid w:val="00E97C28"/>
    <w:rsid w:val="00EA3131"/>
    <w:rsid w:val="00EB0D48"/>
    <w:rsid w:val="00EB12FD"/>
    <w:rsid w:val="00EB5FC5"/>
    <w:rsid w:val="00EC17A0"/>
    <w:rsid w:val="00ED2F94"/>
    <w:rsid w:val="00EE25FC"/>
    <w:rsid w:val="00EE5113"/>
    <w:rsid w:val="00EE5F47"/>
    <w:rsid w:val="00EF3BA5"/>
    <w:rsid w:val="00F0629A"/>
    <w:rsid w:val="00F1013A"/>
    <w:rsid w:val="00F1703F"/>
    <w:rsid w:val="00F2362F"/>
    <w:rsid w:val="00F23E5D"/>
    <w:rsid w:val="00F31969"/>
    <w:rsid w:val="00F35695"/>
    <w:rsid w:val="00F401B2"/>
    <w:rsid w:val="00F424DB"/>
    <w:rsid w:val="00F569E1"/>
    <w:rsid w:val="00F61D46"/>
    <w:rsid w:val="00F66854"/>
    <w:rsid w:val="00F711CD"/>
    <w:rsid w:val="00F71547"/>
    <w:rsid w:val="00F96C17"/>
    <w:rsid w:val="00FA1F2B"/>
    <w:rsid w:val="00FA2E82"/>
    <w:rsid w:val="00FA523C"/>
    <w:rsid w:val="00FA7049"/>
    <w:rsid w:val="00FB19E3"/>
    <w:rsid w:val="00FB68CC"/>
    <w:rsid w:val="00FC5CFB"/>
    <w:rsid w:val="00FD2810"/>
    <w:rsid w:val="00FE15C1"/>
    <w:rsid w:val="00FE2579"/>
    <w:rsid w:val="00FF4164"/>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chartTrackingRefBased/>
  <w15:docId w15:val="{70F80E98-96B9-4421-B7DF-8E239644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21</Pages>
  <Words>4861</Words>
  <Characters>27714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53</cp:revision>
  <dcterms:created xsi:type="dcterms:W3CDTF">2022-12-08T17:31:00Z</dcterms:created>
  <dcterms:modified xsi:type="dcterms:W3CDTF">2023-02-03T17:36:00Z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