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ANDRAL Julien</w:t>
            </w:r>
          </w:p>
          <w:p w:rsidR="00000000" w:rsidDel="00000000" w:rsidP="00000000" w:rsidRDefault="00000000" w:rsidRPr="00000000">
            <w:pPr>
              <w:contextualSpacing w:val="0"/>
              <w:rPr/>
            </w:pPr>
            <w:r w:rsidDel="00000000" w:rsidR="00000000" w:rsidRPr="00000000">
              <w:rPr>
                <w:rtl w:val="0"/>
              </w:rPr>
              <w:t xml:space="preserve">BAUDINO Mathilde</w:t>
            </w:r>
          </w:p>
          <w:p w:rsidR="00000000" w:rsidDel="00000000" w:rsidP="00000000" w:rsidRDefault="00000000" w:rsidRPr="00000000">
            <w:pPr>
              <w:contextualSpacing w:val="0"/>
              <w:rPr/>
            </w:pPr>
            <w:r w:rsidDel="00000000" w:rsidR="00000000" w:rsidRPr="00000000">
              <w:rPr>
                <w:rtl w:val="0"/>
              </w:rPr>
              <w:t xml:space="preserve">DEGUILLAUME Juliette </w:t>
            </w:r>
          </w:p>
          <w:p w:rsidR="00000000" w:rsidDel="00000000" w:rsidP="00000000" w:rsidRDefault="00000000" w:rsidRPr="00000000">
            <w:pPr>
              <w:contextualSpacing w:val="0"/>
              <w:rPr/>
            </w:pPr>
            <w:r w:rsidDel="00000000" w:rsidR="00000000" w:rsidRPr="00000000">
              <w:rPr>
                <w:rtl w:val="0"/>
              </w:rPr>
              <w:t xml:space="preserve">JOLLIET Louis </w:t>
            </w:r>
          </w:p>
          <w:p w:rsidR="00000000" w:rsidDel="00000000" w:rsidP="00000000" w:rsidRDefault="00000000" w:rsidRPr="00000000">
            <w:pPr>
              <w:contextualSpacing w:val="0"/>
              <w:rPr/>
            </w:pPr>
            <w:r w:rsidDel="00000000" w:rsidR="00000000" w:rsidRPr="00000000">
              <w:rPr>
                <w:rtl w:val="0"/>
              </w:rPr>
              <w:t xml:space="preserve">MEGE Melvin</w:t>
            </w:r>
          </w:p>
          <w:p w:rsidR="00000000" w:rsidDel="00000000" w:rsidP="00000000" w:rsidRDefault="00000000" w:rsidRPr="00000000">
            <w:pPr>
              <w:contextualSpacing w:val="0"/>
              <w:rPr/>
            </w:pPr>
            <w:r w:rsidDel="00000000" w:rsidR="00000000" w:rsidRPr="00000000">
              <w:rPr>
                <w:rtl w:val="0"/>
              </w:rPr>
              <w:t xml:space="preserve">RENUT Julie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S3A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up2504wyeg6x" w:id="0"/>
      <w:bookmarkEnd w:id="0"/>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908vphboctj5" w:id="1"/>
      <w:bookmarkEnd w:id="1"/>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x7dxvpc5kv2o" w:id="2"/>
      <w:bookmarkEnd w:id="2"/>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gcuqfkvhsjf9" w:id="3"/>
      <w:bookmarkEnd w:id="3"/>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c5k6w242afvl" w:id="4"/>
      <w:bookmarkEnd w:id="4"/>
      <w:r w:rsidDel="00000000" w:rsidR="00000000" w:rsidRPr="00000000">
        <w:rPr>
          <w:rtl w:val="0"/>
        </w:rPr>
      </w:r>
    </w:p>
    <w:p w:rsidR="00000000" w:rsidDel="00000000" w:rsidP="00000000" w:rsidRDefault="00000000" w:rsidRPr="00000000">
      <w:pPr>
        <w:pStyle w:val="Heading1"/>
        <w:contextualSpacing w:val="0"/>
        <w:jc w:val="center"/>
        <w:rPr>
          <w:b w:val="1"/>
          <w:color w:val="ff0000"/>
        </w:rPr>
      </w:pPr>
      <w:bookmarkStart w:colFirst="0" w:colLast="0" w:name="_6dq5ohmb099l" w:id="5"/>
      <w:bookmarkEnd w:id="5"/>
      <w:r w:rsidDel="00000000" w:rsidR="00000000" w:rsidRPr="00000000">
        <w:rPr>
          <w:b w:val="1"/>
          <w:color w:val="ff0000"/>
          <w:rtl w:val="0"/>
        </w:rPr>
        <w:t xml:space="preserve">Spécifications fonctionnelles générales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IUT de Bordeaux - 2017 /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color w:val="ea9999"/>
          <w:sz w:val="28"/>
          <w:szCs w:val="28"/>
        </w:rPr>
      </w:pPr>
      <w:r w:rsidDel="00000000" w:rsidR="00000000" w:rsidRPr="00000000">
        <w:rPr>
          <w:b w:val="1"/>
          <w:color w:val="ea9999"/>
          <w:sz w:val="28"/>
          <w:szCs w:val="28"/>
          <w:rtl w:val="0"/>
        </w:rPr>
        <w:t xml:space="preserve">SOMMAIRE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60" w:line="240" w:lineRule="auto"/>
            <w:ind w:left="720" w:firstLine="0"/>
            <w:contextualSpacing w:val="0"/>
            <w:rPr/>
          </w:pPr>
          <w:r w:rsidDel="00000000" w:rsidR="00000000" w:rsidRPr="00000000">
            <w:fldChar w:fldCharType="begin"/>
            <w:instrText xml:space="preserve"> TOC \h \u \z </w:instrText>
            <w:fldChar w:fldCharType="separate"/>
          </w:r>
          <w:hyperlink w:anchor="_gu4ggrabyr5j">
            <w:r w:rsidDel="00000000" w:rsidR="00000000" w:rsidRPr="00000000">
              <w:rPr>
                <w:rtl w:val="0"/>
              </w:rPr>
              <w:t xml:space="preserve">Contexte et objectifs du projet</w:t>
            </w:r>
          </w:hyperlink>
          <w:r w:rsidDel="00000000" w:rsidR="00000000" w:rsidRPr="00000000">
            <w:rPr>
              <w:rtl w:val="0"/>
            </w:rPr>
            <w:tab/>
          </w:r>
          <w:r w:rsidDel="00000000" w:rsidR="00000000" w:rsidRPr="00000000">
            <w:fldChar w:fldCharType="begin"/>
            <w:instrText xml:space="preserve"> PAGEREF _gu4ggrabyr5j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352smlm63dkp">
            <w:r w:rsidDel="00000000" w:rsidR="00000000" w:rsidRPr="00000000">
              <w:rPr>
                <w:rtl w:val="0"/>
              </w:rPr>
              <w:t xml:space="preserve">Fonctionnalités</w:t>
            </w:r>
          </w:hyperlink>
          <w:r w:rsidDel="00000000" w:rsidR="00000000" w:rsidRPr="00000000">
            <w:rPr>
              <w:rtl w:val="0"/>
            </w:rPr>
            <w:tab/>
          </w:r>
          <w:r w:rsidDel="00000000" w:rsidR="00000000" w:rsidRPr="00000000">
            <w:fldChar w:fldCharType="begin"/>
            <w:instrText xml:space="preserve"> PAGEREF _352smlm63dkp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cfder5b6z3hc">
            <w:r w:rsidDel="00000000" w:rsidR="00000000" w:rsidRPr="00000000">
              <w:rPr>
                <w:rtl w:val="0"/>
              </w:rPr>
              <w:t xml:space="preserve">Cas d’utilisation</w:t>
            </w:r>
          </w:hyperlink>
          <w:r w:rsidDel="00000000" w:rsidR="00000000" w:rsidRPr="00000000">
            <w:rPr>
              <w:rtl w:val="0"/>
            </w:rPr>
            <w:tab/>
          </w:r>
          <w:r w:rsidDel="00000000" w:rsidR="00000000" w:rsidRPr="00000000">
            <w:fldChar w:fldCharType="begin"/>
            <w:instrText xml:space="preserve"> PAGEREF _cfder5b6z3hc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9bqlc61fl1hl">
            <w:r w:rsidDel="00000000" w:rsidR="00000000" w:rsidRPr="00000000">
              <w:rPr>
                <w:rtl w:val="0"/>
              </w:rPr>
              <w:t xml:space="preserve">Connexion</w:t>
            </w:r>
          </w:hyperlink>
          <w:r w:rsidDel="00000000" w:rsidR="00000000" w:rsidRPr="00000000">
            <w:rPr>
              <w:rtl w:val="0"/>
            </w:rPr>
            <w:tab/>
          </w:r>
          <w:r w:rsidDel="00000000" w:rsidR="00000000" w:rsidRPr="00000000">
            <w:fldChar w:fldCharType="begin"/>
            <w:instrText xml:space="preserve"> PAGEREF _9bqlc61fl1hl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pyjgh2105nq0">
            <w:r w:rsidDel="00000000" w:rsidR="00000000" w:rsidRPr="00000000">
              <w:rPr>
                <w:rtl w:val="0"/>
              </w:rPr>
              <w:t xml:space="preserve">Gestion des clients</w:t>
            </w:r>
          </w:hyperlink>
          <w:r w:rsidDel="00000000" w:rsidR="00000000" w:rsidRPr="00000000">
            <w:rPr>
              <w:rtl w:val="0"/>
            </w:rPr>
            <w:tab/>
          </w:r>
          <w:r w:rsidDel="00000000" w:rsidR="00000000" w:rsidRPr="00000000">
            <w:fldChar w:fldCharType="begin"/>
            <w:instrText xml:space="preserve"> PAGEREF _pyjgh2105nq0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v31ls6pupqxx">
            <w:r w:rsidDel="00000000" w:rsidR="00000000" w:rsidRPr="00000000">
              <w:rPr>
                <w:rtl w:val="0"/>
              </w:rPr>
              <w:t xml:space="preserve">Gestion des produits</w:t>
            </w:r>
          </w:hyperlink>
          <w:r w:rsidDel="00000000" w:rsidR="00000000" w:rsidRPr="00000000">
            <w:rPr>
              <w:rtl w:val="0"/>
            </w:rPr>
            <w:tab/>
          </w:r>
          <w:r w:rsidDel="00000000" w:rsidR="00000000" w:rsidRPr="00000000">
            <w:fldChar w:fldCharType="begin"/>
            <w:instrText xml:space="preserve"> PAGEREF _v31ls6pupqxx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nsvellsfcem1">
            <w:r w:rsidDel="00000000" w:rsidR="00000000" w:rsidRPr="00000000">
              <w:rPr>
                <w:rtl w:val="0"/>
              </w:rPr>
              <w:t xml:space="preserve">Gestion des stocks</w:t>
            </w:r>
          </w:hyperlink>
          <w:r w:rsidDel="00000000" w:rsidR="00000000" w:rsidRPr="00000000">
            <w:rPr>
              <w:rtl w:val="0"/>
            </w:rPr>
            <w:tab/>
          </w:r>
          <w:r w:rsidDel="00000000" w:rsidR="00000000" w:rsidRPr="00000000">
            <w:fldChar w:fldCharType="begin"/>
            <w:instrText xml:space="preserve"> PAGEREF _nsvellsfcem1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m7do21cxo5qr">
            <w:r w:rsidDel="00000000" w:rsidR="00000000" w:rsidRPr="00000000">
              <w:rPr>
                <w:rtl w:val="0"/>
              </w:rPr>
              <w:t xml:space="preserve">Gestion des ventes</w:t>
            </w:r>
          </w:hyperlink>
          <w:r w:rsidDel="00000000" w:rsidR="00000000" w:rsidRPr="00000000">
            <w:rPr>
              <w:rtl w:val="0"/>
            </w:rPr>
            <w:tab/>
          </w:r>
          <w:r w:rsidDel="00000000" w:rsidR="00000000" w:rsidRPr="00000000">
            <w:fldChar w:fldCharType="begin"/>
            <w:instrText xml:space="preserve"> PAGEREF _m7do21cxo5qr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rmkcw1p02v8s">
            <w:r w:rsidDel="00000000" w:rsidR="00000000" w:rsidRPr="00000000">
              <w:rPr>
                <w:rtl w:val="0"/>
              </w:rPr>
              <w:t xml:space="preserve">Gestion des salariés</w:t>
            </w:r>
          </w:hyperlink>
          <w:r w:rsidDel="00000000" w:rsidR="00000000" w:rsidRPr="00000000">
            <w:rPr>
              <w:rtl w:val="0"/>
            </w:rPr>
            <w:tab/>
          </w:r>
          <w:r w:rsidDel="00000000" w:rsidR="00000000" w:rsidRPr="00000000">
            <w:fldChar w:fldCharType="begin"/>
            <w:instrText xml:space="preserve"> PAGEREF _rmkcw1p02v8s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prn1ewzazl07">
            <w:r w:rsidDel="00000000" w:rsidR="00000000" w:rsidRPr="00000000">
              <w:rPr>
                <w:rtl w:val="0"/>
              </w:rPr>
              <w:t xml:space="preserve">Gestion des magasins</w:t>
            </w:r>
          </w:hyperlink>
          <w:r w:rsidDel="00000000" w:rsidR="00000000" w:rsidRPr="00000000">
            <w:rPr>
              <w:rtl w:val="0"/>
            </w:rPr>
            <w:tab/>
          </w:r>
          <w:r w:rsidDel="00000000" w:rsidR="00000000" w:rsidRPr="00000000">
            <w:fldChar w:fldCharType="begin"/>
            <w:instrText xml:space="preserve"> PAGEREF _prn1ewzazl07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jn4qwwo82k4u">
            <w:r w:rsidDel="00000000" w:rsidR="00000000" w:rsidRPr="00000000">
              <w:rPr>
                <w:rtl w:val="0"/>
              </w:rPr>
              <w:t xml:space="preserve">Contraintes</w:t>
            </w:r>
          </w:hyperlink>
          <w:r w:rsidDel="00000000" w:rsidR="00000000" w:rsidRPr="00000000">
            <w:rPr>
              <w:rtl w:val="0"/>
            </w:rPr>
            <w:tab/>
          </w:r>
          <w:r w:rsidDel="00000000" w:rsidR="00000000" w:rsidRPr="00000000">
            <w:fldChar w:fldCharType="begin"/>
            <w:instrText xml:space="preserve"> PAGEREF _jn4qwwo82k4u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rPr/>
          </w:pPr>
          <w:hyperlink w:anchor="_1kychyz78v5p">
            <w:r w:rsidDel="00000000" w:rsidR="00000000" w:rsidRPr="00000000">
              <w:rPr>
                <w:rtl w:val="0"/>
              </w:rPr>
              <w:t xml:space="preserve">Livrables</w:t>
            </w:r>
          </w:hyperlink>
          <w:r w:rsidDel="00000000" w:rsidR="00000000" w:rsidRPr="00000000">
            <w:rPr>
              <w:rtl w:val="0"/>
            </w:rPr>
            <w:tab/>
          </w:r>
          <w:r w:rsidDel="00000000" w:rsidR="00000000" w:rsidRPr="00000000">
            <w:fldChar w:fldCharType="begin"/>
            <w:instrText xml:space="preserve"> PAGEREF _1kychyz78v5p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j5mp859xmt8" w:id="6"/>
      <w:bookmarkEnd w:id="6"/>
      <w:r w:rsidDel="00000000" w:rsidR="00000000" w:rsidRPr="00000000">
        <w:rPr>
          <w:rtl w:val="0"/>
        </w:rPr>
      </w:r>
    </w:p>
    <w:p w:rsidR="00000000" w:rsidDel="00000000" w:rsidP="00000000" w:rsidRDefault="00000000" w:rsidRPr="00000000">
      <w:pPr>
        <w:pStyle w:val="Heading3"/>
        <w:contextualSpacing w:val="0"/>
        <w:rPr/>
      </w:pPr>
      <w:bookmarkStart w:colFirst="0" w:colLast="0" w:name="_tl4e1rf1xgf0"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color w:val="e06666"/>
        </w:rPr>
      </w:pPr>
      <w:bookmarkStart w:colFirst="0" w:colLast="0" w:name="_tqnuct16azqg" w:id="8"/>
      <w:bookmarkEnd w:id="8"/>
      <w:r w:rsidDel="00000000" w:rsidR="00000000" w:rsidRPr="00000000">
        <w:rPr>
          <w:color w:val="e06666"/>
          <w:rtl w:val="0"/>
        </w:rPr>
        <w:t xml:space="preserve">Contexte et objectifs du projet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L’entreprise Ouatelse, qui commercialise des machines à café et des capsules à café, n’est pas satisfaite de son système pour effectuer sa gestion de clients, sa gestion de produits, sa gestion des stocks, des achats et sa facturation. </w:t>
      </w:r>
    </w:p>
    <w:p w:rsidR="00000000" w:rsidDel="00000000" w:rsidP="00000000" w:rsidRDefault="00000000" w:rsidRPr="00000000">
      <w:pPr>
        <w:ind w:firstLine="720"/>
        <w:contextualSpacing w:val="0"/>
        <w:jc w:val="both"/>
        <w:rPr/>
      </w:pPr>
      <w:r w:rsidDel="00000000" w:rsidR="00000000" w:rsidRPr="00000000">
        <w:rPr>
          <w:rtl w:val="0"/>
        </w:rPr>
        <w:t xml:space="preserve">En effet, le système actuel s’appuie sur différents modules non intégrés. De plus, la vente actuelle se fait à travers quelques magasins qui utilisent chacun des logiciels séparés et incompatibles. Son directeur, Mr Georges souhaite disposer d’un nouveau système qui intègre une seule base de données, toutes les fonctions citées précédemment et ajoute comme nouvelle fonction une gestion de ses salariés, en particulier en termes de données personnelles et de gestion des congés. </w:t>
      </w:r>
    </w:p>
    <w:p w:rsidR="00000000" w:rsidDel="00000000" w:rsidP="00000000" w:rsidRDefault="00000000" w:rsidRPr="00000000">
      <w:pPr>
        <w:ind w:firstLine="720"/>
        <w:contextualSpacing w:val="0"/>
        <w:jc w:val="both"/>
        <w:rPr/>
      </w:pPr>
      <w:r w:rsidDel="00000000" w:rsidR="00000000" w:rsidRPr="00000000">
        <w:rPr>
          <w:rtl w:val="0"/>
        </w:rPr>
        <w:t xml:space="preserve">Il souhaite aussi que chaque magasin use d’un même logiciel centralisé qui permettrait d’intégrer des magasins supplémentaires et de transférer du personnel d’un magasin à un autre avec plus de facilités.</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pStyle w:val="Heading3"/>
        <w:contextualSpacing w:val="0"/>
        <w:rPr>
          <w:color w:val="e06666"/>
        </w:rPr>
      </w:pPr>
      <w:bookmarkStart w:colFirst="0" w:colLast="0" w:name="_352smlm63dkp" w:id="9"/>
      <w:bookmarkEnd w:id="9"/>
      <w:r w:rsidDel="00000000" w:rsidR="00000000" w:rsidRPr="00000000">
        <w:rPr>
          <w:color w:val="e06666"/>
          <w:rtl w:val="0"/>
        </w:rPr>
        <w:t xml:space="preserve">Fonctionnalités</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Fonctionnalité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Priorité</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Obligatoire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Secondaire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Optionnelle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Gestion des clients, des produits, des stocks, des achats et des magasins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Statistiques sur les bons clients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Statistiques sur les meilleurs produits vendus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Gestion des salariés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Migration des données dans la nouvelle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(Abandonnée </w:t>
            </w:r>
            <w:r w:rsidDel="00000000" w:rsidR="00000000" w:rsidRPr="00000000">
              <w:rPr>
                <w:vertAlign w:val="superscript"/>
                <w:rtl w:val="0"/>
              </w:rPr>
              <w:t xml:space="preserve">1</w:t>
            </w:r>
            <w:r w:rsidDel="00000000" w:rsidR="00000000" w:rsidRPr="00000000">
              <w:rPr>
                <w:rtl w:val="0"/>
              </w:rPr>
              <w:t xml:space="preserve">) </w:t>
            </w:r>
          </w:p>
        </w:tc>
      </w:tr>
    </w:tbl>
    <w:p w:rsidR="00000000" w:rsidDel="00000000" w:rsidP="00000000" w:rsidRDefault="00000000" w:rsidRPr="00000000">
      <w:pPr>
        <w:contextualSpacing w:val="0"/>
        <w:rPr>
          <w:sz w:val="18"/>
          <w:szCs w:val="18"/>
        </w:rPr>
      </w:pPr>
      <w:r w:rsidDel="00000000" w:rsidR="00000000" w:rsidRPr="00000000">
        <w:rPr>
          <w:sz w:val="18"/>
          <w:szCs w:val="18"/>
          <w:vertAlign w:val="superscript"/>
          <w:rtl w:val="0"/>
        </w:rPr>
        <w:t xml:space="preserve">1</w:t>
      </w:r>
      <w:r w:rsidDel="00000000" w:rsidR="00000000" w:rsidRPr="00000000">
        <w:rPr>
          <w:sz w:val="18"/>
          <w:szCs w:val="18"/>
          <w:rtl w:val="0"/>
        </w:rPr>
        <w:t xml:space="preserve"> : en accord avec le client, pas de migration possible, il faudra donc une ressaisie complète des données.  </w:t>
      </w:r>
    </w:p>
    <w:p w:rsidR="00000000" w:rsidDel="00000000" w:rsidP="00000000" w:rsidRDefault="00000000" w:rsidRPr="00000000">
      <w:pPr>
        <w:pStyle w:val="Heading3"/>
        <w:contextualSpacing w:val="0"/>
        <w:rPr>
          <w:b w:val="1"/>
          <w:color w:val="e06666"/>
        </w:rPr>
      </w:pPr>
      <w:bookmarkStart w:colFirst="0" w:colLast="0" w:name="_cfder5b6z3hc" w:id="10"/>
      <w:bookmarkEnd w:id="10"/>
      <w:r w:rsidDel="00000000" w:rsidR="00000000" w:rsidRPr="00000000">
        <w:rPr>
          <w:b w:val="1"/>
          <w:color w:val="e06666"/>
          <w:rtl w:val="0"/>
        </w:rPr>
        <w:t xml:space="preserve">Cas d’utilisation</w:t>
      </w:r>
    </w:p>
    <w:p w:rsidR="00000000" w:rsidDel="00000000" w:rsidP="00000000" w:rsidRDefault="00000000" w:rsidRPr="00000000">
      <w:pPr>
        <w:pStyle w:val="Heading4"/>
        <w:contextualSpacing w:val="0"/>
        <w:rPr/>
      </w:pPr>
      <w:bookmarkStart w:colFirst="0" w:colLast="0" w:name="_9bqlc61fl1hl" w:id="11"/>
      <w:bookmarkEnd w:id="11"/>
      <w:r w:rsidDel="00000000" w:rsidR="00000000" w:rsidRPr="00000000">
        <w:rPr>
          <w:rtl w:val="0"/>
        </w:rPr>
        <w:t xml:space="preserve">Connexion</w:t>
      </w:r>
      <w:r w:rsidDel="00000000" w:rsidR="00000000" w:rsidRPr="00000000">
        <w:rPr>
          <w:rtl w:val="0"/>
        </w:rPr>
      </w:r>
    </w:p>
    <w:p w:rsidR="00000000" w:rsidDel="00000000" w:rsidP="00000000" w:rsidRDefault="00000000" w:rsidRPr="00000000">
      <w:pPr>
        <w:pStyle w:val="Heading4"/>
        <w:contextualSpacing w:val="0"/>
        <w:rPr>
          <w:b w:val="1"/>
          <w:color w:val="ea9999"/>
        </w:rPr>
      </w:pPr>
      <w:bookmarkStart w:colFirst="0" w:colLast="0" w:name="_pyjgh2105nq0" w:id="12"/>
      <w:bookmarkEnd w:id="12"/>
      <w:r w:rsidDel="00000000" w:rsidR="00000000" w:rsidRPr="00000000">
        <w:rPr>
          <w:b w:val="1"/>
          <w:color w:val="ea9999"/>
          <w:rtl w:val="0"/>
        </w:rPr>
        <w:t xml:space="preserve">Gestion des clients</w:t>
      </w:r>
    </w:p>
    <w:p w:rsidR="00000000" w:rsidDel="00000000" w:rsidP="00000000" w:rsidRDefault="00000000" w:rsidRPr="00000000">
      <w:pPr>
        <w:contextualSpacing w:val="0"/>
        <w:rPr>
          <w:i w:val="1"/>
          <w:color w:val="666666"/>
        </w:rPr>
      </w:pPr>
      <w:r w:rsidDel="00000000" w:rsidR="00000000" w:rsidRPr="00000000">
        <w:rPr>
          <w:i w:val="1"/>
          <w:color w:val="666666"/>
          <w:rtl w:val="0"/>
        </w:rPr>
        <w:t xml:space="preserve">Accessible par les vendeurs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Ajout d’un client et liaison client / commande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Modification des données du client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Statistiques sur les achats du client</w:t>
      </w:r>
    </w:p>
    <w:p w:rsidR="00000000" w:rsidDel="00000000" w:rsidP="00000000" w:rsidRDefault="00000000" w:rsidRPr="00000000">
      <w:pPr>
        <w:pStyle w:val="Heading4"/>
        <w:contextualSpacing w:val="0"/>
        <w:rPr>
          <w:color w:val="ea9999"/>
        </w:rPr>
      </w:pPr>
      <w:bookmarkStart w:colFirst="0" w:colLast="0" w:name="_v31ls6pupqxx" w:id="13"/>
      <w:bookmarkEnd w:id="13"/>
      <w:r w:rsidDel="00000000" w:rsidR="00000000" w:rsidRPr="00000000">
        <w:rPr>
          <w:color w:val="ea9999"/>
          <w:rtl w:val="0"/>
        </w:rPr>
        <w:t xml:space="preserve">Gestion des produits</w:t>
      </w:r>
    </w:p>
    <w:p w:rsidR="00000000" w:rsidDel="00000000" w:rsidP="00000000" w:rsidRDefault="00000000" w:rsidRPr="00000000">
      <w:pPr>
        <w:contextualSpacing w:val="0"/>
        <w:rPr>
          <w:i w:val="1"/>
          <w:color w:val="666666"/>
        </w:rPr>
      </w:pPr>
      <w:r w:rsidDel="00000000" w:rsidR="00000000" w:rsidRPr="00000000">
        <w:rPr>
          <w:i w:val="1"/>
          <w:color w:val="666666"/>
          <w:rtl w:val="0"/>
        </w:rPr>
        <w:t xml:space="preserve">Accessible par le responsable des achats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Ajout d’un produit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Suppression d’un produit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Modification des informations d’un produit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Statistiques de vente d’un produit</w:t>
      </w:r>
    </w:p>
    <w:p w:rsidR="00000000" w:rsidDel="00000000" w:rsidP="00000000" w:rsidRDefault="00000000" w:rsidRPr="00000000">
      <w:pPr>
        <w:pStyle w:val="Heading4"/>
        <w:contextualSpacing w:val="0"/>
        <w:rPr/>
      </w:pPr>
      <w:bookmarkStart w:colFirst="0" w:colLast="0" w:name="_nsvellsfcem1" w:id="14"/>
      <w:bookmarkEnd w:id="14"/>
      <w:r w:rsidDel="00000000" w:rsidR="00000000" w:rsidRPr="00000000">
        <w:rPr>
          <w:rtl w:val="0"/>
        </w:rPr>
        <w:t xml:space="preserve">Gestion des stocks</w:t>
      </w:r>
    </w:p>
    <w:p w:rsidR="00000000" w:rsidDel="00000000" w:rsidP="00000000" w:rsidRDefault="00000000" w:rsidRPr="00000000">
      <w:pPr>
        <w:contextualSpacing w:val="0"/>
        <w:rPr>
          <w:i w:val="1"/>
          <w:color w:val="666666"/>
        </w:rPr>
      </w:pPr>
      <w:r w:rsidDel="00000000" w:rsidR="00000000" w:rsidRPr="00000000">
        <w:rPr>
          <w:i w:val="1"/>
          <w:color w:val="666666"/>
          <w:rtl w:val="0"/>
        </w:rPr>
        <w:t xml:space="preserve">Accessible par les vendeurs et leurs supérieurs (dont le responsable des achats)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Vérification du nombre de produits restants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Modification automatique et dynamique des stocks lors d’une vente</w:t>
      </w:r>
    </w:p>
    <w:p w:rsidR="00000000" w:rsidDel="00000000" w:rsidP="00000000" w:rsidRDefault="00000000" w:rsidRPr="00000000">
      <w:pPr>
        <w:pStyle w:val="Heading4"/>
        <w:contextualSpacing w:val="0"/>
        <w:rPr/>
      </w:pPr>
      <w:bookmarkStart w:colFirst="0" w:colLast="0" w:name="_m7do21cxo5qr" w:id="15"/>
      <w:bookmarkEnd w:id="15"/>
      <w:r w:rsidDel="00000000" w:rsidR="00000000" w:rsidRPr="00000000">
        <w:rPr>
          <w:rtl w:val="0"/>
        </w:rPr>
        <w:t xml:space="preserve">Gestion des ventes</w:t>
      </w:r>
    </w:p>
    <w:p w:rsidR="00000000" w:rsidDel="00000000" w:rsidP="00000000" w:rsidRDefault="00000000" w:rsidRPr="00000000">
      <w:pPr>
        <w:contextualSpacing w:val="0"/>
        <w:rPr>
          <w:i w:val="1"/>
          <w:color w:val="666666"/>
        </w:rPr>
      </w:pPr>
      <w:r w:rsidDel="00000000" w:rsidR="00000000" w:rsidRPr="00000000">
        <w:rPr>
          <w:i w:val="1"/>
          <w:color w:val="666666"/>
          <w:rtl w:val="0"/>
        </w:rPr>
        <w:t xml:space="preserve">Accessible par les vendeurs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Passer une commande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Confirmation de la commande / Création d’une facture</w:t>
      </w:r>
    </w:p>
    <w:p w:rsidR="00000000" w:rsidDel="00000000" w:rsidP="00000000" w:rsidRDefault="00000000" w:rsidRPr="00000000">
      <w:pPr>
        <w:pStyle w:val="Heading4"/>
        <w:contextualSpacing w:val="0"/>
        <w:rPr/>
      </w:pPr>
      <w:bookmarkStart w:colFirst="0" w:colLast="0" w:name="_rmkcw1p02v8s" w:id="16"/>
      <w:bookmarkEnd w:id="16"/>
      <w:r w:rsidDel="00000000" w:rsidR="00000000" w:rsidRPr="00000000">
        <w:rPr>
          <w:rtl w:val="0"/>
        </w:rPr>
        <w:t xml:space="preserve">Gestion des salariés</w:t>
      </w:r>
    </w:p>
    <w:p w:rsidR="00000000" w:rsidDel="00000000" w:rsidP="00000000" w:rsidRDefault="00000000" w:rsidRPr="00000000">
      <w:pPr>
        <w:contextualSpacing w:val="0"/>
        <w:rPr>
          <w:i w:val="1"/>
          <w:color w:val="666666"/>
        </w:rPr>
      </w:pPr>
      <w:r w:rsidDel="00000000" w:rsidR="00000000" w:rsidRPr="00000000">
        <w:rPr>
          <w:i w:val="1"/>
          <w:color w:val="666666"/>
          <w:rtl w:val="0"/>
        </w:rPr>
        <w:t xml:space="preserve">Accessible par les dirigeants d’un magasin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Ajout d’un salarié</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Suppression d’un salarié</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Modification des données d’un salarié</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Ajout d’un congé</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Suppression d’un congé</w:t>
      </w:r>
    </w:p>
    <w:p w:rsidR="00000000" w:rsidDel="00000000" w:rsidP="00000000" w:rsidRDefault="00000000" w:rsidRPr="00000000">
      <w:pPr>
        <w:pStyle w:val="Heading4"/>
        <w:contextualSpacing w:val="0"/>
        <w:rPr/>
      </w:pPr>
      <w:bookmarkStart w:colFirst="0" w:colLast="0" w:name="_prn1ewzazl07" w:id="17"/>
      <w:bookmarkEnd w:id="17"/>
      <w:r w:rsidDel="00000000" w:rsidR="00000000" w:rsidRPr="00000000">
        <w:rPr>
          <w:rtl w:val="0"/>
        </w:rPr>
        <w:t xml:space="preserve">Gestion des magasins</w:t>
      </w:r>
    </w:p>
    <w:p w:rsidR="00000000" w:rsidDel="00000000" w:rsidP="00000000" w:rsidRDefault="00000000" w:rsidRPr="00000000">
      <w:pPr>
        <w:contextualSpacing w:val="0"/>
        <w:rPr/>
      </w:pPr>
      <w:r w:rsidDel="00000000" w:rsidR="00000000" w:rsidRPr="00000000">
        <w:rPr>
          <w:i w:val="1"/>
          <w:color w:val="666666"/>
          <w:rtl w:val="0"/>
        </w:rPr>
        <w:t xml:space="preserve">Accessible par les dirigeants de l’entreprise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Recherche d’un magasin</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Ajout d’un magasin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Gestion du personnel (ajout d’un responsable des ventes, d’un responsable des achats et de salariés/vendeurs)</w:t>
      </w:r>
    </w:p>
    <w:p w:rsidR="00000000" w:rsidDel="00000000" w:rsidP="00000000" w:rsidRDefault="00000000" w:rsidRPr="00000000">
      <w:pPr>
        <w:pStyle w:val="Heading3"/>
        <w:contextualSpacing w:val="0"/>
        <w:rPr/>
      </w:pPr>
      <w:bookmarkStart w:colFirst="0" w:colLast="0" w:name="_4ohy4onapyka" w:id="18"/>
      <w:bookmarkEnd w:id="18"/>
      <w:r w:rsidDel="00000000" w:rsidR="00000000" w:rsidRPr="00000000">
        <w:rPr>
          <w:rtl w:val="0"/>
        </w:rPr>
        <w:t xml:space="preserve">Contraintes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Le logiciel spécifique devra disposer d’une base de données de type relationnel comme mySQL.</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Une première version du logiciel devra être opérationnelle au plus tard début Avril, avant une première période des vacances qui est une période de forte activité dans les magasins. Un point régulier avec Mr Georges devra être fait pour s’assurer que les risques sont maîtrisés, et que le planning est respecté.</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Le logiciel devra être fabriqué à base d’outils/langages courants du marché et facilement maintenables (C++ et/ou Java et/ou C#). Si justification de la nécessité de rajouter des modules fonctionnels prédéfinis payants, Mr Georges sera prêt à en assurer la charge financière.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Pour mettre en place un environnement recette, vous devrez vous adresser à Mr KféIné.</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rPr>
          <w:color w:val="b7b7b7"/>
        </w:rPr>
      </w:pPr>
      <w:bookmarkStart w:colFirst="0" w:colLast="0" w:name="_1kychyz78v5p" w:id="19"/>
      <w:bookmarkEnd w:id="19"/>
      <w:r w:rsidDel="00000000" w:rsidR="00000000" w:rsidRPr="00000000">
        <w:rPr>
          <w:rtl w:val="0"/>
        </w:rPr>
        <w:t xml:space="preserve">Livrables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Avant le 8 janvier 2018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Spécifications générales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Spécifications détaillées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Plan de projet général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Maquette de l’application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Support de la présentation de la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janvier 2018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Présenter la solution au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février 2018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Plan de projet détaillé</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Dossier de spécifications détaillées mis à jour si nécessaire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19 mars 2018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Application fonctionnelle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Manuel de l’utilisateur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Fiche de capitalisation de l’expérience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Preuve des tests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Sources</w:t>
      </w:r>
    </w:p>
    <w:p w:rsidR="00000000" w:rsidDel="00000000" w:rsidP="00000000" w:rsidRDefault="00000000" w:rsidRPr="00000000">
      <w:pPr>
        <w:contextualSpacing w:val="0"/>
        <w:rPr/>
      </w:pPr>
      <w:r w:rsidDel="00000000" w:rsidR="00000000" w:rsidRPr="00000000">
        <w:rPr>
          <w:rtl w:val="0"/>
        </w:rPr>
      </w:r>
    </w:p>
    <w:sectPr>
      <w:headerReference r:id="rId6" w:type="first"/>
      <w:footerReference r:id="rId7" w:type="default"/>
      <w:footerReference r:id="rId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e06666"/>
      <w:sz w:val="28"/>
      <w:szCs w:val="28"/>
    </w:rPr>
  </w:style>
  <w:style w:type="paragraph" w:styleId="Heading4">
    <w:name w:val="heading 4"/>
    <w:basedOn w:val="Normal"/>
    <w:next w:val="Normal"/>
    <w:pPr>
      <w:keepNext w:val="1"/>
      <w:keepLines w:val="1"/>
      <w:spacing w:after="80" w:before="280" w:lineRule="auto"/>
    </w:pPr>
    <w:rPr>
      <w:b w:val="1"/>
      <w:color w:val="ea9999"/>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