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la recepción y registro de solicitudes de compra y levantar el flujo secuencial del proceso actual de procura.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recepción y clasificación de las solicitudes de compra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documentos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la correspondencia de compras entrante en el control diario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 de control,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Reconocimiento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Conversar con el personal encargado para precisar el recorrido de cada requisición.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el mecanismo utilizado para conocer el estado de las cotizaciones en curso.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y registros del área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del proceso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etapas, responsables y puntos de decisión del proceso observado.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papel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solicitudes y esquema preliminar del flujo actual de procura.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cumplió satisfactoriamente con las actividades asignadas, demostrando responsabilidad y orden en la recepción, clasificación y registro de las solicitudes de compra.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