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y aplicar una entrevista estructurada al personal para identificar dificultades de seguimiento y aprobación.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gestión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el seguimiento de cotizaciones solicitadas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estatus de las cotizaciones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relacionado con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demoras, duplicidades y dificultades de trazabilidad señaladas durante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evidenció iniciativa y buena comunicación durante la tramitación de requisiciones y el contacto con proveedores, realizando adecuadamente la entrevista y el registro de los hallazgos obtenidos.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