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Times New Roman" w:hAnsi="Times New Roman"/>
          <w:b/>
          <w:sz w:val="28"/>
        </w:rPr>
        <w:t>PLAN SEMANAL DE PASANTÍAS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EMPRESA: </w:t>
      </w:r>
      <w:r>
        <w:rPr>
          <w:rFonts w:ascii="Times New Roman" w:hAnsi="Times New Roman"/>
          <w:sz w:val="24"/>
        </w:rPr>
        <w:t>Lubricantes y Equipos Varyna, C.A.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DEPARTAMENTO: </w:t>
      </w:r>
      <w:r>
        <w:rPr>
          <w:rFonts w:ascii="Times New Roman" w:hAnsi="Times New Roman"/>
          <w:sz w:val="24"/>
        </w:rPr>
        <w:t>Departamento Administrativo / Área de Procura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ESPECIALIDAD: </w:t>
      </w:r>
      <w:r>
        <w:rPr>
          <w:rFonts w:ascii="Times New Roman" w:hAnsi="Times New Roman"/>
          <w:sz w:val="24"/>
        </w:rPr>
        <w:t>Administración / Ciencias Comerciales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SEMANA N°: </w:t>
      </w:r>
      <w:r>
        <w:rPr>
          <w:rFonts w:ascii="Times New Roman" w:hAnsi="Times New Roman"/>
          <w:sz w:val="24"/>
        </w:rPr>
        <w:t>5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PERÍODO: </w:t>
      </w:r>
      <w:r>
        <w:rPr>
          <w:rFonts w:ascii="Times New Roman" w:hAnsi="Times New Roman"/>
          <w:sz w:val="24"/>
        </w:rPr>
        <w:t>Del 06 al 10 de julio de 2026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PASANTE: </w:t>
      </w:r>
      <w:r>
        <w:rPr>
          <w:rFonts w:ascii="Times New Roman" w:hAnsi="Times New Roman"/>
          <w:sz w:val="24"/>
        </w:rPr>
        <w:t>Keidy Guzmán |  C.I.: 28.706.352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TUTOR INDUSTRIAL: </w:t>
      </w:r>
      <w:r>
        <w:rPr>
          <w:rFonts w:ascii="Times New Roman" w:hAnsi="Times New Roman"/>
          <w:sz w:val="24"/>
        </w:rPr>
        <w:t>Martina Rondón | C.I.: 12.208.768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OBJETIVO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Analizar las causas de las demoras del proceso de procura y elaborar el diagrama de Ishikawa.</w:t>
      </w:r>
    </w:p>
    <w:p/>
    <w:p>
      <w:pPr>
        <w:spacing w:after="120"/>
        <w:jc w:val="center"/>
      </w:pPr>
      <w:r>
        <w:rPr>
          <w:rFonts w:ascii="Times New Roman" w:hAnsi="Times New Roman"/>
          <w:b/>
          <w:sz w:val="20"/>
        </w:rPr>
        <w:t>CUADRO 1. Actividades Planificadas de la Semana 5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1984"/>
        <w:gridCol w:w="3685"/>
        <w:gridCol w:w="1922"/>
      </w:tblGrid>
      <w:tr>
        <w:tc>
          <w:tcPr>
            <w:tcW w:type="dxa" w:w="680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Nro</w:t>
            </w:r>
          </w:p>
        </w:tc>
        <w:tc>
          <w:tcPr>
            <w:tcW w:type="dxa" w:w="1984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Actividad</w:t>
            </w:r>
          </w:p>
        </w:tc>
        <w:tc>
          <w:tcPr>
            <w:tcW w:type="dxa" w:w="3685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Descripción</w:t>
            </w:r>
          </w:p>
        </w:tc>
        <w:tc>
          <w:tcPr>
            <w:tcW w:type="dxa" w:w="1922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Recursos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Tramitación de solicitudes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Apoyar la gestión de solicitudes de compra del período.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Formatos de requisición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Cuadros comparativos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Colaborar en la comparación de cotizaciones de proveedores.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Excel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Actualización de proveedores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Incorporar información necesaria al registro de proveedores.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PC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4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Diagrama de Ishikawa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Organizar las causas detectadas en categorías relacionadas con procedimiento, documentación, responsabilidades y seguimiento.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Herramienta de diagramación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5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Jerarquización de causas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Clasificar los factores según su incidencia sobre los retrasos y la trazabilidad.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Matriz de causas</w:t>
            </w:r>
          </w:p>
        </w:tc>
      </w:tr>
    </w:tbl>
    <w:p/>
    <w:p>
      <w:pPr>
        <w:spacing w:after="80"/>
      </w:pPr>
      <w:r>
        <w:rPr>
          <w:rFonts w:ascii="Times New Roman" w:hAnsi="Times New Roman"/>
          <w:b/>
          <w:sz w:val="24"/>
        </w:rPr>
        <w:t>ENTREGABLES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Diagrama de Ishikawa y jerarquización de causas del proceso.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OBSERVACIONES DEL TUTOR INDUSTRIAL: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La pasante mostró capacidad de análisis al organizar y jerarquizar las causas asociadas con las demoras del proceso de procura, elaborando correctamente el diagrama de Ishikawa como herramienta de diagnóstico.</w:t>
      </w:r>
    </w:p>
    <w:p/>
    <w:p/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4135"/>
        <w:gridCol w:w="4135"/>
      </w:tblGrid>
      <w:tr>
        <w:tc>
          <w:tcPr>
            <w:tcW w:type="dxa" w:w="4133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260000" cy="58153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rma_keidy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58153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139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260000" cy="746597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rma_tutor_keidy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74659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Pasante:</w:t>
              <w:br/>
              <w:t>Keidy Guzmán |  C.I.: 28.706.352</w:t>
            </w:r>
          </w:p>
        </w:tc>
        <w:tc>
          <w:tcPr>
            <w:tcW w:type="dxa" w:w="4139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Tutor Industrial:</w:t>
              <w:br/>
              <w:t>Martina Rondón | C.I.: 12.208.768</w:t>
            </w:r>
          </w:p>
        </w:tc>
      </w:tr>
    </w:tbl>
    <w:p/>
    <w:p>
      <w:pPr>
        <w:spacing w:before="240"/>
        <w:jc w:val="center"/>
      </w:pPr>
      <w:r>
        <w:drawing>
          <wp:inline xmlns:a="http://schemas.openxmlformats.org/drawingml/2006/main" xmlns:pic="http://schemas.openxmlformats.org/drawingml/2006/picture">
            <wp:extent cx="1440000" cy="63340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llo_keidy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633402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701" w:right="1701" w:bottom="1701" w:left="22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