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el cierre administrativo del período y validar la propuesta de simplificación con el tutor industrial.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administrativo del ciclo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el cierre del ciclo de compras del período y la organización de los expedientes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 de cierre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órdenes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y archivar ordenadamente las órdenes de compra gestionadas durante la pasantía.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físicas,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la propuesta al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el documento de simplificación administrativa al tutor industrial para su revisión.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impreso,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observaciones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observaciones y correcciones indicadas por el tutor industrial sobre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al documento final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observaciones recibidas y realizar los ajustes al documento final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Órdenes de compra del período archivadas y propuesta de simplificación validada con observaciones incorporadas.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Apoyó el cierre administrativo con responsabilidad. La propuesta fue presentada al tutor con los ajustes solicitados debidamente incorporados.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