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en la recepción de solicitudes de compra y levantar el flujo secuencial del proceso de adquisición.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recepción y clasificación de las solicitudes de compra pendientes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informales al personal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Conversar con el personal encargado para levantar el flujo secuencial del proceso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Familiarización con el sistema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el sistema de seguimiento de cotizaciones vigente y su funcionamiento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mapeo situacional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el flujo secuencial de las adquisiciones con base en las observaciones y entrevistas realizadas.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solicitudes recibidas y mapeo situacional preliminar del proceso actual de procura.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Se integró activamente al área de procura. El mapeo preliminar del flujo de requisiciones refleja buena capacidad de observación.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