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 del proyecto de pasantías y presentarlo ante la gerencia de la empresa.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Compilar los capítulos, diagnósticos, diagramas y anexos de formatos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Normas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estilo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la ortografía, referencias, sangrías y márgenes del informe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de avales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Coordinar con el tutor industrial la firma y sellado de las planillas de evaluación y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impresos, bolígrafos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Resguardo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Guardar copias digitales de los informes y del formato de Excel en un dispositivo de almacenamiento.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Pendrive, carpetas compartidas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Exposición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Explicar a la gerencia de la empresa cómo quedan instaurados los nuevos formatos y el protocolo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finales, oficina de gerencia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con anexos listos para consignar ante el IUTECP.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Keidy Guzmán culminó exitosamente su proyecto. La propuesta de ordenamiento y formatos de compras constituye un gran aporte para el control interno. Proyecto aprobado.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