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Observar y registrar cómo se reciben y procesan actualmente las solicitudes de compra que llegan al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momento en que llegan las hojas de solicitud de materiales desde el área de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papeles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Separar los documentos entre compras de oficina comunes y pedidos de repuestos para maquinaria.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carpetas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y orden de las carpetas físicas donde se guardan los datos de los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 del departamento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preliminar de ruta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un esquema simple con el trayecto físico que sigue cada solicitud dentro de la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regla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Lista de pasos detallada sobre el recorrido físico que hace una solicitud de compra desde que llega.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recolectó la información solicitada con mucho orden. Identificó con facilidad la manera en que se archivan los papeles y se comunicó bien con el resto del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