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 recepción y registro de solicitudes de compra y levantar el flujo secuencial del proceso actual de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recepción y clasificación de las solicitudes de compra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 correspondencia de compras entrante en el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precisar el recorrido de cada requisición.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mecanismo utilizado para conocer el estado de las cotizaciones en curso.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y 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etapas, responsables y puntos de decisión del proceso observado.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y esquema preliminar del flujo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