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2"/>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1280" w:after="0"/>
        <w:jc w:val="center"/>
      </w:pPr>
      <w:r>
        <w:rPr>
          <w:rFonts w:ascii="Times New Roman" w:hAnsi="Times New Roman"/>
          <w:b/>
          <w:sz w:val="24"/>
        </w:rPr>
        <w:t>PROPUESTA DE SIMPLIFICACIÓN ADMINISTRATIVA DE LA PROCURA EN LUBRICANTES Y EQUIPOS VARYNA,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800"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3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6"/>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3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