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15 al 19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Apoyar la recepción y registro de solicitudes de compra y levantar el flujo secuencial del proceso actual de procura.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Recepción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la recepción y clasificación de las solicitudes de compra pendientes.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requisición, archiveros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documentos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la correspondencia de compras entrante en el control diario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Libro de control,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Reconocimiento del flujo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Conversar con el personal encargado para precisar el recorrido de cada requisición.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apuntes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de cotizaciones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el mecanismo utilizado para conocer el estado de las cotizaciones en curso.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y registros del área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Mapeo del proceso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Documentar las etapas, responsables y puntos de decisión del proceso observado.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papel</w:t>
            </w:r>
          </w:p>
        </w:tc>
      </w:tr>
    </w:tbl>
    <w:p>
      <w:pPr>
        <w:spacing w:line="240" w:lineRule="auto" w:before="0" w:after="120"/>
        <w:ind w:firstLine="0"/>
      </w:pPr>
      <w:r>
        <w:rPr>
          <w:rFonts w:ascii="Times New Roman" w:hAnsi="Times New Roman"/>
          <w:i/>
          <w:sz w:val="20"/>
        </w:rPr>
        <w:t xml:space="preserve">Fuente: </w:t>
      </w:r>
      <w:r>
        <w:rPr>
          <w:rFonts w:ascii="Times New Roman" w:hAnsi="Times New Roman"/>
          <w:sz w:val="20"/>
        </w:rPr>
        <w:t>Guzmán K. (2026).</w:t>
      </w:r>
    </w:p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de solicitudes y esquema preliminar del flujo actual de procura.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cumplió satisfactoriamente con las actividades asignadas, demostrando responsabilidad y orden en la recepción, clasificación y registro de las solicitudes de compra.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