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oter56.xml" ContentType="application/vnd.openxmlformats-officedocument.wordprocessingml.footer+xml"/>
  <Override PartName="/word/footer55.xml" ContentType="application/vnd.openxmlformats-officedocument.wordprocessingml.footer+xml"/>
  <Override PartName="/word/footer53.xml" ContentType="application/vnd.openxmlformats-officedocument.wordprocessingml.footer+xml"/>
  <Override PartName="/word/footer52.xml" ContentType="application/vnd.openxmlformats-officedocument.wordprocessingml.footer+xml"/>
  <Override PartName="/word/footer51.xml" ContentType="application/vnd.openxmlformats-officedocument.wordprocessingml.footer+xml"/>
  <Override PartName="/word/footer50.xml" ContentType="application/vnd.openxmlformats-officedocument.wordprocessingml.footer+xml"/>
  <Override PartName="/word/footer45.xml" ContentType="application/vnd.openxmlformats-officedocument.wordprocessingml.footer+xml"/>
  <Override PartName="/word/footer7.xml" ContentType="application/vnd.openxmlformats-officedocument.wordprocessingml.footer+xml"/>
  <Override PartName="/word/footer4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43.xml" ContentType="application/vnd.openxmlformats-officedocument.wordprocessingml.footer+xml"/>
  <Override PartName="/word/footer4.xml" ContentType="application/vnd.openxmlformats-officedocument.wordprocessingml.footer+xml"/>
  <Override PartName="/word/footer42.xml" ContentType="application/vnd.openxmlformats-officedocument.wordprocessingml.footer+xml"/>
  <Override PartName="/word/footer41.xml" ContentType="application/vnd.openxmlformats-officedocument.wordprocessingml.footer+xml"/>
  <Override PartName="/word/footer2.xml" ContentType="application/vnd.openxmlformats-officedocument.wordprocessingml.footer+xml"/>
  <Override PartName="/word/footer40.xml" ContentType="application/vnd.openxmlformats-officedocument.wordprocessingml.footer+xml"/>
  <Override PartName="/word/footer16.xml" ContentType="application/vnd.openxmlformats-officedocument.wordprocessingml.footer+xml"/>
  <Override PartName="/word/footer46.xml" ContentType="application/vnd.openxmlformats-officedocument.wordprocessingml.footer+xml"/>
  <Override PartName="/word/footer3.xml" ContentType="application/vnd.openxmlformats-officedocument.wordprocessingml.footer+xml"/>
  <Override PartName="/word/footer23.xml" ContentType="application/vnd.openxmlformats-officedocument.wordprocessingml.footer+xml"/>
  <Override PartName="/word/fontTable.xml" ContentType="application/vnd.openxmlformats-officedocument.wordprocessingml.fontTable+xml"/>
  <Override PartName="/word/footer21.xml" ContentType="application/vnd.openxmlformats-officedocument.wordprocessingml.footer+xml"/>
  <Override PartName="/word/footer27.xml" ContentType="application/vnd.openxmlformats-officedocument.wordprocessingml.footer+xml"/>
  <Override PartName="/word/footer20.xml" ContentType="application/vnd.openxmlformats-officedocument.wordprocessingml.footer+xml"/>
  <Override PartName="/word/footer70.xml" ContentType="application/vnd.openxmlformats-officedocument.wordprocessingml.footer+xml"/>
  <Override PartName="/word/footer65.xml" ContentType="application/vnd.openxmlformats-officedocument.wordprocessingml.footer+xml"/>
  <Override PartName="/word/styles.xml" ContentType="application/vnd.openxmlformats-officedocument.wordprocessingml.styles+xml"/>
  <Override PartName="/word/footer36.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57.xml" ContentType="application/vnd.openxmlformats-officedocument.wordprocessingml.footer+xml"/>
  <Override PartName="/word/footer15.xml" ContentType="application/vnd.openxmlformats-officedocument.wordprocessingml.footer+xml"/>
  <Override PartName="/word/footer58.xml" ContentType="application/vnd.openxmlformats-officedocument.wordprocessingml.footer+xml"/>
  <Override PartName="/word/footer18.xml" ContentType="application/vnd.openxmlformats-officedocument.wordprocessingml.footer+xml"/>
  <Override PartName="/word/theme/theme1.xml" ContentType="application/vnd.openxmlformats-officedocument.theme+xml"/>
  <Override PartName="/word/footer66.xml" ContentType="application/vnd.openxmlformats-officedocument.wordprocessingml.footer+xml"/>
  <Override PartName="/word/footer63.xml" ContentType="application/vnd.openxmlformats-officedocument.wordprocessingml.footer+xml"/>
  <Override PartName="/word/footer14.xml" ContentType="application/vnd.openxmlformats-officedocument.wordprocessingml.footer+xml"/>
  <Override PartName="/word/footer64.xml" ContentType="application/vnd.openxmlformats-officedocument.wordprocessingml.footer+xml"/>
  <Override PartName="/word/footer39.xml" ContentType="application/vnd.openxmlformats-officedocument.wordprocessingml.footer+xml"/>
  <Override PartName="/word/footer19.xml" ContentType="application/vnd.openxmlformats-officedocument.wordprocessingml.footer+xml"/>
  <Override PartName="/word/footer31.xml" ContentType="application/vnd.openxmlformats-officedocument.wordprocessingml.footer+xml"/>
  <Override PartName="/word/footer59.xml" ContentType="application/vnd.openxmlformats-officedocument.wordprocessingml.footer+xml"/>
  <Override PartName="/word/footer71.xml" ContentType="application/vnd.openxmlformats-officedocument.wordprocessingml.footer+xml"/>
  <Override PartName="/word/footer69.xml" ContentType="application/vnd.openxmlformats-officedocument.wordprocessingml.footer+xml"/>
  <Override PartName="/word/footer60.xml" ContentType="application/vnd.openxmlformats-officedocument.wordprocessingml.footer+xml"/>
  <Override PartName="/word/footer72.xml" ContentType="application/vnd.openxmlformats-officedocument.wordprocessingml.footer+xml"/>
  <Override PartName="/word/footer32.xml" ContentType="application/vnd.openxmlformats-officedocument.wordprocessingml.footer+xml"/>
  <Override PartName="/word/footer35.xml" ContentType="application/vnd.openxmlformats-officedocument.wordprocessingml.footer+xml"/>
  <Override PartName="/word/footer54.xml" ContentType="application/vnd.openxmlformats-officedocument.wordprocessingml.footer+xml"/>
  <Override PartName="/word/footer67.xml" ContentType="application/vnd.openxmlformats-officedocument.wordprocessingml.footer+xml"/>
  <Override PartName="/word/settings.xml" ContentType="application/vnd.openxmlformats-officedocument.wordprocessingml.settings+xml"/>
  <Override PartName="/word/footer68.xml" ContentType="application/vnd.openxmlformats-officedocument.wordprocessingml.footer+xml"/>
  <Override PartName="/word/numbering.xml" ContentType="application/vnd.openxmlformats-officedocument.wordprocessingml.numbering+xml"/>
  <Override PartName="/word/footer17.xml" ContentType="application/vnd.openxmlformats-officedocument.wordprocessingml.footer+xml"/>
  <Override PartName="/word/footer9.xml" ContentType="application/vnd.openxmlformats-officedocument.wordprocessingml.footer+xml"/>
  <Override PartName="/word/footer13.xml" ContentType="application/vnd.openxmlformats-officedocument.wordprocessingml.footer+xml"/>
  <Override PartName="/word/footer48.xml" ContentType="application/vnd.openxmlformats-officedocument.wordprocessingml.footer+xml"/>
  <Override PartName="/word/footer28.xml" ContentType="application/vnd.openxmlformats-officedocument.wordprocessingml.footer+xml"/>
  <Override PartName="/word/footer62.xml" ContentType="application/vnd.openxmlformats-officedocument.wordprocessingml.footer+xml"/>
  <Override PartName="/word/footer12.xml" ContentType="application/vnd.openxmlformats-officedocument.wordprocessingml.footer+xml"/>
  <Override PartName="/word/footer11.xml" ContentType="application/vnd.openxmlformats-officedocument.wordprocessingml.footer+xml"/>
  <Override PartName="/word/footer22.xml" ContentType="application/vnd.openxmlformats-officedocument.wordprocessingml.footer+xml"/>
  <Override PartName="/word/document.xml" ContentType="application/vnd.openxmlformats-officedocument.wordprocessingml.document.main+xml"/>
  <Override PartName="/word/footer30.xml" ContentType="application/vnd.openxmlformats-officedocument.wordprocessingml.footer+xml"/>
  <Override PartName="/word/footer10.xml" ContentType="application/vnd.openxmlformats-officedocument.wordprocessingml.footer+xml"/>
  <Override PartName="/word/footer29.xml" ContentType="application/vnd.openxmlformats-officedocument.wordprocessingml.footer+xml"/>
  <Override PartName="/word/footer49.xml" ContentType="application/vnd.openxmlformats-officedocument.wordprocessingml.footer+xml"/>
  <Override PartName="/word/footer8.xml" ContentType="application/vnd.openxmlformats-officedocument.wordprocessingml.footer+xml"/>
  <Override PartName="/word/footer47.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24.xml" ContentType="application/vnd.openxmlformats-officedocument.wordprocessingml.footer+xml"/>
  <Override PartName="/word/footer61.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1.xml" ContentType="application/vnd.openxmlformats-officedocument.wordprocessingml.footer+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0"/>
        <w:jc w:val="center"/>
        <w:rPr/>
      </w:pPr>
      <w:r>
        <w:rPr>
          <w:b/>
          <w:sz w:val="24"/>
        </w:rPr>
        <w:t>REPÚBLICA BOLIVARIANA DE VENEZUELA</w:t>
        <w:br/>
        <w:t>MINISTERIO DEL PODER POPULAR PARA LA EDUCACIÓN UNIVERSITARIA</w:t>
        <w:br/>
        <w:t>INSTITUTO UNIVERSITARIO DE TECNOLOGÍA</w:t>
        <w:br/>
        <w:t>"ELÍAS CALIXTO POMPA"</w:t>
        <w:br/>
        <w:t>EL TIGRE, ESTADO ANZOÁTEGUI</w:t>
      </w:r>
    </w:p>
    <w:p>
      <w:pPr>
        <w:pStyle w:val="Normal"/>
        <w:spacing w:before="978" w:after="1334"/>
        <w:jc w:val="center"/>
        <w:rPr/>
      </w:pPr>
      <w:r>
        <w:rPr/>
        <w:drawing>
          <wp:inline distT="0" distB="0" distL="0" distR="0">
            <wp:extent cx="1080135" cy="3479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0135" cy="347980"/>
                    </a:xfrm>
                    <a:prstGeom prst="rect">
                      <a:avLst/>
                    </a:prstGeom>
                    <a:noFill/>
                  </pic:spPr>
                </pic:pic>
              </a:graphicData>
            </a:graphic>
          </wp:inline>
        </w:drawing>
      </w:r>
    </w:p>
    <w:p>
      <w:pPr>
        <w:pStyle w:val="Normal"/>
        <w:spacing w:lineRule="auto" w:line="276" w:before="0" w:after="0"/>
        <w:jc w:val="center"/>
        <w:rPr/>
      </w:pPr>
      <w:r>
        <w:rPr>
          <w:b/>
          <w:sz w:val="24"/>
        </w:rPr>
        <w:t>PROPUESTA DE SIMPLIFICACIÓN ADMINISTRATIVA DE LA PROCURA EN LUBRICANTES Y EQUIPOS VARYNA, C.A.</w:t>
      </w:r>
    </w:p>
    <w:p>
      <w:pPr>
        <w:pStyle w:val="Normal"/>
        <w:spacing w:lineRule="auto" w:line="276" w:before="3260" w:after="0"/>
        <w:jc w:val="end"/>
        <w:rPr/>
      </w:pPr>
      <w:r>
        <w:rPr>
          <w:b/>
          <w:sz w:val="24"/>
        </w:rPr>
        <w:t>Autor:</w:t>
        <w:br/>
        <w:t>Guzmán, Keidy</w:t>
        <w:br/>
        <w:t>C.I.: 28.706.352</w:t>
      </w:r>
    </w:p>
    <w:p>
      <w:pPr>
        <w:pStyle w:val="Normal"/>
        <w:spacing w:lineRule="auto" w:line="276" w:before="1630" w:after="0"/>
        <w:jc w:val="center"/>
        <w:rPr/>
        <w:sectPr>
          <w:footerReference w:type="even" r:id="rId3"/>
          <w:footerReference w:type="default" r:id="rId4"/>
          <w:footerReference w:type="first" r:id="rId5"/>
          <w:type w:val="nextPage"/>
          <w:pgSz w:w="12240" w:h="15840"/>
          <w:pgMar w:left="2268" w:right="1701" w:gutter="0" w:header="0" w:top="1701" w:footer="720" w:bottom="1701"/>
          <w:pgNumType w:start="1" w:fmt="lowerRoman"/>
          <w:formProt w:val="false"/>
          <w:textDirection w:val="lrTb"/>
          <w:docGrid w:type="default" w:linePitch="360" w:charSpace="0"/>
        </w:sectPr>
      </w:pPr>
      <w:r>
        <w:rPr>
          <w:sz w:val="24"/>
        </w:rPr>
        <w:t>El Tigre, agosto de 2026</w:t>
      </w:r>
    </w:p>
    <w:p>
      <w:pPr>
        <w:pStyle w:val="Normal"/>
        <w:spacing w:lineRule="auto" w:line="240" w:before="0" w:after="0"/>
        <w:jc w:val="center"/>
        <w:rPr/>
      </w:pPr>
      <w:bookmarkStart w:id="0" w:name="bm_contraportada"/>
      <w:r>
        <w:rPr>
          <w:b/>
          <w:sz w:val="24"/>
        </w:rPr>
        <w:t>REPÚBLICA BOLIVARIANA DE VENEZUELA</w:t>
        <w:br/>
        <w:t>MINISTERIO DEL PODER POPULAR PARA LA EDUCACIÓN UNIVERSITARIA</w:t>
        <w:br/>
        <w:t>INSTITUTO UNIVERSITARIO DE TECNOLOGÍA</w:t>
        <w:br/>
        <w:t>"ELÍAS CALIXTO POMPA"</w:t>
        <w:br/>
        <w:t>EL TIGRE, ESTADO ANZOÁTEGUI</w:t>
      </w:r>
      <w:bookmarkEnd w:id="0"/>
    </w:p>
    <w:p>
      <w:pPr>
        <w:pStyle w:val="Normal"/>
        <w:spacing w:lineRule="auto" w:line="276" w:before="1280" w:after="0"/>
        <w:jc w:val="center"/>
        <w:rPr/>
      </w:pPr>
      <w:r>
        <w:rPr>
          <w:b/>
          <w:sz w:val="24"/>
        </w:rPr>
        <w:t>PROPUESTA DE SIMPLIFICACIÓN ADMINISTRATIVA DE LA PROCURA EN LUBRICANTES Y EQUIPOS VARYNA, C.A.</w:t>
      </w:r>
    </w:p>
    <w:p>
      <w:pPr>
        <w:pStyle w:val="Normal"/>
        <w:spacing w:lineRule="auto" w:line="276" w:before="440" w:after="0"/>
        <w:jc w:val="center"/>
        <w:rPr/>
      </w:pPr>
      <w:r>
        <w:rPr>
          <w:b/>
          <w:sz w:val="24"/>
        </w:rPr>
        <w:t>Informe de pasantías para obtener el título de Técnico Superior Universitario en la especialidad de: Administración</w:t>
      </w:r>
    </w:p>
    <w:p>
      <w:pPr>
        <w:pStyle w:val="Normal"/>
        <w:spacing w:lineRule="exact" w:line="20" w:before="2100" w:after="0"/>
        <w:rPr/>
      </w:pPr>
      <w:r>
        <w:rPr/>
      </w:r>
    </w:p>
    <w:tbl>
      <w:tblPr>
        <w:tblW w:w="8270"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tcPr>
          <w:p>
            <w:pPr>
              <w:pStyle w:val="Normal"/>
              <w:spacing w:lineRule="auto" w:line="240"/>
              <w:jc w:val="start"/>
              <w:rPr/>
            </w:pPr>
            <w:r>
              <w:rPr>
                <w:b/>
                <w:sz w:val="24"/>
              </w:rPr>
              <w:t>Tutor Industrial:</w:t>
              <w:br/>
              <w:t>Rondón, Martina</w:t>
              <w:br/>
              <w:t>C.I.: 12.208.768</w:t>
              <w:br/>
              <w:br/>
              <w:t>Tutor Académico:</w:t>
              <w:br/>
              <w:t>Dra. Carmen J. Álvarez</w:t>
              <w:br/>
              <w:t>C.I.: 14.452.956</w:t>
            </w:r>
          </w:p>
        </w:tc>
        <w:tc>
          <w:tcPr>
            <w:tcW w:w="4135" w:type="dxa"/>
            <w:tcBorders/>
          </w:tcPr>
          <w:p>
            <w:pPr>
              <w:pStyle w:val="Normal"/>
              <w:spacing w:lineRule="auto" w:line="240"/>
              <w:jc w:val="end"/>
              <w:rPr/>
            </w:pPr>
            <w:r>
              <w:rPr>
                <w:b/>
                <w:sz w:val="24"/>
              </w:rPr>
              <w:t>Autor:</w:t>
              <w:br/>
              <w:t>Guzmán, Keidy</w:t>
              <w:br/>
              <w:t>C.I.: 28.706.352</w:t>
            </w:r>
          </w:p>
        </w:tc>
      </w:tr>
    </w:tbl>
    <w:p>
      <w:pPr>
        <w:pStyle w:val="Normal"/>
        <w:spacing w:lineRule="auto" w:line="276" w:before="800" w:after="0"/>
        <w:jc w:val="center"/>
        <w:rPr/>
        <w:sectPr>
          <w:footerReference w:type="even" r:id="rId6"/>
          <w:footerReference w:type="default" r:id="rId7"/>
          <w:footerReference w:type="first" r:id="rId8"/>
          <w:type w:val="nextPage"/>
          <w:pgSz w:w="12240" w:h="15840"/>
          <w:pgMar w:left="2268" w:right="1701" w:gutter="0" w:header="0" w:top="1701" w:footer="720" w:bottom="1701"/>
          <w:pgNumType w:fmt="lowerRoman"/>
          <w:formProt w:val="false"/>
          <w:textDirection w:val="lrTb"/>
          <w:docGrid w:type="default" w:linePitch="360" w:charSpace="0"/>
        </w:sectPr>
      </w:pPr>
      <w:r>
        <w:rPr>
          <w:sz w:val="24"/>
        </w:rPr>
        <w:t>El Tigre, agosto de 2026</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1" w:name="bm_aprob_ind"/>
      <w:r>
        <w:rPr>
          <w:b/>
          <w:sz w:val="24"/>
        </w:rPr>
        <w:t>APROBACIÓN DEL TUTOR INDUSTRIAL</w:t>
      </w:r>
      <w:bookmarkEnd w:id="1"/>
    </w:p>
    <w:p>
      <w:pPr>
        <w:pStyle w:val="Normal"/>
        <w:spacing w:lineRule="auto" w:line="360"/>
        <w:ind w:hanging="0"/>
        <w:jc w:val="both"/>
        <w:rPr/>
      </w:pPr>
      <w:r>
        <w:rPr>
          <w:b w:val="false"/>
          <w:sz w:val="24"/>
        </w:rPr>
        <w:t xml:space="preserve">En mi carácter de tutor industrial del informe de pasantías presentado por: </w:t>
      </w:r>
      <w:r>
        <w:rPr>
          <w:b/>
          <w:sz w:val="24"/>
        </w:rPr>
        <w:t>GUZMÁN, KEIDY</w:t>
      </w:r>
      <w:r>
        <w:rPr>
          <w:b w:val="false"/>
          <w:sz w:val="24"/>
        </w:rPr>
        <w:t>, de Cédula de Identidad V-28.706.352; para optar al grado de Técnico Superior Universitario en la especialidad de: Administración, cuyo título es; “</w:t>
      </w:r>
      <w:r>
        <w:rPr>
          <w:b/>
          <w:sz w:val="24"/>
        </w:rPr>
        <w:t>PROPUESTA DE SIMPLIFICACIÓN ADMINISTRATIVA DE LA PROCURA EN LUBRICANTES Y EQUIPOS VARYNA,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14 días del mes de agosto de 2026</w:t>
      </w:r>
    </w:p>
    <w:p>
      <w:pPr>
        <w:pStyle w:val="Normal"/>
        <w:rPr/>
      </w:pPr>
      <w:r>
        <w:rPr/>
      </w:r>
    </w:p>
    <w:p>
      <w:pPr>
        <w:pStyle w:val="Normal"/>
        <w:jc w:val="center"/>
        <w:rPr/>
      </w:pPr>
      <w:r>
        <w:rPr/>
        <w:drawing>
          <wp:inline distT="0" distB="0" distL="0" distR="0">
            <wp:extent cx="1440180" cy="8534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9"/>
                    <a:stretch>
                      <a:fillRect/>
                    </a:stretch>
                  </pic:blipFill>
                  <pic:spPr bwMode="auto">
                    <a:xfrm>
                      <a:off x="0" y="0"/>
                      <a:ext cx="1440180" cy="853440"/>
                    </a:xfrm>
                    <a:prstGeom prst="rect">
                      <a:avLst/>
                    </a:prstGeom>
                    <a:noFill/>
                  </pic:spPr>
                </pic:pic>
              </a:graphicData>
            </a:graphic>
          </wp:inline>
        </w:drawing>
      </w:r>
    </w:p>
    <w:p>
      <w:pPr>
        <w:pStyle w:val="Normal"/>
        <w:rPr/>
      </w:pPr>
      <w:r>
        <w:rPr/>
      </w:r>
    </w:p>
    <w:p>
      <w:pPr>
        <w:pStyle w:val="Normal"/>
        <w:spacing w:lineRule="auto" w:line="360"/>
        <w:jc w:val="center"/>
        <w:rPr/>
      </w:pPr>
      <w:r>
        <w:rPr>
          <w:b/>
          <w:sz w:val="24"/>
        </w:rPr>
        <w:t>Rondón, Martina</w:t>
      </w:r>
    </w:p>
    <w:p>
      <w:pPr>
        <w:pStyle w:val="Normal"/>
        <w:spacing w:before="0" w:after="0"/>
        <w:jc w:val="center"/>
        <w:rPr/>
        <w:sectPr>
          <w:footerReference w:type="even" r:id="rId10"/>
          <w:footerReference w:type="default" r:id="rId11"/>
          <w:footerReference w:type="first" r:id="rId12"/>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12.208.768</w:t>
      </w:r>
    </w:p>
    <w:p>
      <w:pPr>
        <w:pStyle w:val="Normal"/>
        <w:spacing w:lineRule="auto" w:line="276" w:before="0" w:after="0"/>
        <w:jc w:val="center"/>
        <w:rPr/>
      </w:pPr>
      <w:r>
        <w:rPr>
          <w:b/>
          <w:sz w:val="24"/>
        </w:rPr>
        <w:t>REPÚBLICA BOLIVARIANA DE VENEZUELA</w:t>
      </w:r>
    </w:p>
    <w:p>
      <w:pPr>
        <w:pStyle w:val="Normal"/>
        <w:spacing w:lineRule="auto" w:line="276" w:before="0" w:after="0"/>
        <w:jc w:val="center"/>
        <w:rPr/>
      </w:pPr>
      <w:r>
        <w:rPr>
          <w:b/>
          <w:sz w:val="24"/>
        </w:rPr>
        <w:t>MINISTERIO DEL PODER POPULAR PARA LA EDUCACIÓN UNIVERSITARIA</w:t>
      </w:r>
    </w:p>
    <w:p>
      <w:pPr>
        <w:pStyle w:val="Normal"/>
        <w:spacing w:lineRule="auto" w:line="276" w:before="0" w:after="0"/>
        <w:jc w:val="center"/>
        <w:rPr/>
      </w:pPr>
      <w:r>
        <w:rPr>
          <w:b/>
          <w:sz w:val="24"/>
        </w:rPr>
        <w:t>INSTITUTO UNIVERSITARIO DE TECNOLOGÍA</w:t>
      </w:r>
    </w:p>
    <w:p>
      <w:pPr>
        <w:pStyle w:val="Normal"/>
        <w:spacing w:lineRule="auto" w:line="276" w:before="0" w:after="0"/>
        <w:jc w:val="center"/>
        <w:rPr/>
      </w:pPr>
      <w:r>
        <w:rPr>
          <w:b/>
          <w:sz w:val="24"/>
        </w:rPr>
        <w:t>"ELÍAS CALIXTO POMPA"</w:t>
      </w:r>
    </w:p>
    <w:p>
      <w:pPr>
        <w:pStyle w:val="Normal"/>
        <w:spacing w:lineRule="auto" w:line="276" w:before="0" w:after="0"/>
        <w:jc w:val="center"/>
        <w:rPr/>
      </w:pPr>
      <w:r>
        <w:rPr>
          <w:b/>
          <w:sz w:val="24"/>
        </w:rPr>
        <w:t>EL TIGRE, ESTADO ANZOÁTEGUI</w:t>
      </w:r>
    </w:p>
    <w:p>
      <w:pPr>
        <w:pStyle w:val="Normal"/>
        <w:rPr/>
      </w:pPr>
      <w:r>
        <w:rPr/>
      </w:r>
    </w:p>
    <w:p>
      <w:pPr>
        <w:pStyle w:val="Normal"/>
        <w:spacing w:before="480" w:after="480"/>
        <w:jc w:val="center"/>
        <w:rPr/>
      </w:pPr>
      <w:bookmarkStart w:id="2" w:name="bm_aprob_acad"/>
      <w:r>
        <w:rPr>
          <w:b/>
          <w:sz w:val="24"/>
        </w:rPr>
        <w:t>APROBACIÓN DEL TUTOR ACADÉMICO</w:t>
      </w:r>
      <w:bookmarkEnd w:id="2"/>
    </w:p>
    <w:p>
      <w:pPr>
        <w:pStyle w:val="Normal"/>
        <w:spacing w:lineRule="auto" w:line="360"/>
        <w:ind w:hanging="0"/>
        <w:jc w:val="both"/>
        <w:rPr/>
      </w:pPr>
      <w:r>
        <w:rPr>
          <w:b w:val="false"/>
          <w:sz w:val="24"/>
        </w:rPr>
        <w:t xml:space="preserve">En mi carácter de tutor académico del informe de pasantías presentado por: </w:t>
      </w:r>
      <w:r>
        <w:rPr>
          <w:b/>
          <w:sz w:val="24"/>
        </w:rPr>
        <w:t>GUZMÁN, KEIDY</w:t>
      </w:r>
      <w:r>
        <w:rPr>
          <w:b w:val="false"/>
          <w:sz w:val="24"/>
        </w:rPr>
        <w:t>, de Cédula de Identidad V-28.706.352; para optar al grado de Técnico Superior Universitario en la especialidad de: Administración, cuyo título es; “</w:t>
      </w:r>
      <w:r>
        <w:rPr>
          <w:b/>
          <w:sz w:val="24"/>
        </w:rPr>
        <w:t>PROPUESTA DE SIMPLIFICACIÓN ADMINISTRATIVA DE LA PROCURA EN LUBRICANTES Y EQUIPOS VARYNA, C.A.</w:t>
      </w:r>
      <w:r>
        <w:rPr>
          <w:b w:val="false"/>
          <w:sz w:val="24"/>
        </w:rPr>
        <w:t xml:space="preserve">”, manifiesto que cumple con los requisitos exigidos por el </w:t>
      </w:r>
      <w:r>
        <w:rPr>
          <w:b/>
          <w:sz w:val="24"/>
        </w:rPr>
        <w:t>INSTITUTO UNIVERSITARIO DE TECNOLOGÍA “ELÍAS CALIXTO POMPA” (IUTECP)</w:t>
      </w:r>
      <w:r>
        <w:rPr>
          <w:b w:val="false"/>
          <w:sz w:val="24"/>
        </w:rPr>
        <w:t>; y que, por lo tanto, considero que reúne los méritos suficientes para ser evaluado por el jurado que se decida designar a tal fin.</w:t>
      </w:r>
    </w:p>
    <w:p>
      <w:pPr>
        <w:pStyle w:val="Normal"/>
        <w:rPr/>
      </w:pPr>
      <w:r>
        <w:rPr/>
      </w:r>
    </w:p>
    <w:p>
      <w:pPr>
        <w:pStyle w:val="Normal"/>
        <w:rPr/>
      </w:pPr>
      <w:r>
        <w:rPr/>
      </w:r>
    </w:p>
    <w:p>
      <w:pPr>
        <w:pStyle w:val="Normal"/>
        <w:spacing w:lineRule="auto" w:line="360"/>
        <w:jc w:val="start"/>
        <w:rPr/>
      </w:pPr>
      <w:r>
        <w:rPr>
          <w:sz w:val="24"/>
        </w:rPr>
        <w:t>En la Ciudad de El Tigre, a los ___ días del mes de _______ de 2026</w:t>
      </w:r>
    </w:p>
    <w:p>
      <w:pPr>
        <w:pStyle w:val="Normal"/>
        <w:rPr/>
      </w:pPr>
      <w:r>
        <w:rPr/>
      </w:r>
    </w:p>
    <w:p>
      <w:pPr>
        <w:pStyle w:val="Normal"/>
        <w:jc w:val="center"/>
        <w:rPr/>
      </w:pPr>
      <w:r>
        <w:rPr/>
        <w:drawing>
          <wp:inline distT="0" distB="0" distL="0" distR="0">
            <wp:extent cx="1440180" cy="10775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3"/>
                    <a:stretch>
                      <a:fillRect/>
                    </a:stretch>
                  </pic:blipFill>
                  <pic:spPr bwMode="auto">
                    <a:xfrm>
                      <a:off x="0" y="0"/>
                      <a:ext cx="1440180" cy="1077595"/>
                    </a:xfrm>
                    <a:prstGeom prst="rect">
                      <a:avLst/>
                    </a:prstGeom>
                    <a:noFill/>
                  </pic:spPr>
                </pic:pic>
              </a:graphicData>
            </a:graphic>
          </wp:inline>
        </w:drawing>
      </w:r>
    </w:p>
    <w:p>
      <w:pPr>
        <w:pStyle w:val="Normal"/>
        <w:rPr/>
      </w:pPr>
      <w:r>
        <w:rPr/>
      </w:r>
    </w:p>
    <w:p>
      <w:pPr>
        <w:pStyle w:val="Normal"/>
        <w:spacing w:lineRule="auto" w:line="360"/>
        <w:jc w:val="center"/>
        <w:rPr/>
      </w:pPr>
      <w:r>
        <w:rPr>
          <w:b/>
          <w:sz w:val="24"/>
        </w:rPr>
        <w:t>Dra. Carmen J. Álvarez</w:t>
      </w:r>
    </w:p>
    <w:p>
      <w:pPr>
        <w:pStyle w:val="Normal"/>
        <w:spacing w:before="0" w:after="0"/>
        <w:jc w:val="center"/>
        <w:rPr/>
        <w:sectPr>
          <w:footerReference w:type="even" r:id="rId14"/>
          <w:footerReference w:type="default" r:id="rId15"/>
          <w:footerReference w:type="first" r:id="rId16"/>
          <w:type w:val="nextPage"/>
          <w:pgSz w:w="12240" w:h="15840"/>
          <w:pgMar w:left="2268" w:right="1701" w:gutter="0" w:header="0" w:top="1701" w:footer="720" w:bottom="1701"/>
          <w:pgNumType w:fmt="lowerRoman"/>
          <w:formProt w:val="false"/>
          <w:textDirection w:val="lrTb"/>
          <w:docGrid w:type="default" w:linePitch="360" w:charSpace="0"/>
        </w:sectPr>
      </w:pPr>
      <w:r>
        <w:rPr>
          <w:sz w:val="24"/>
        </w:rPr>
        <w:t>C.I.: 14.452.956</w:t>
      </w:r>
    </w:p>
    <w:p>
      <w:pPr>
        <w:pStyle w:val="IUTECPPreliminar"/>
        <w:keepNext w:val="true"/>
        <w:keepLines/>
        <w:spacing w:before="1140" w:after="480"/>
        <w:jc w:val="center"/>
        <w:rPr/>
      </w:pPr>
      <w:bookmarkStart w:id="3" w:name="bm_agradecimientos"/>
      <w:r>
        <w:rPr>
          <w:b/>
          <w:sz w:val="24"/>
        </w:rPr>
        <w:t>AGRADECIMIENTOS</w:t>
      </w:r>
      <w:bookmarkEnd w:id="3"/>
    </w:p>
    <w:p>
      <w:pPr>
        <w:pStyle w:val="Normal"/>
        <w:spacing w:lineRule="auto" w:line="360" w:before="0" w:after="0"/>
        <w:ind w:firstLine="709"/>
        <w:jc w:val="both"/>
        <w:rPr/>
        <w:sectPr>
          <w:footerReference w:type="even" r:id="rId17"/>
          <w:footerReference w:type="default" r:id="rId18"/>
          <w:footerReference w:type="first" r:id="rId19"/>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pStyle w:val="IUTECPPreliminar"/>
        <w:keepNext w:val="true"/>
        <w:keepLines/>
        <w:spacing w:before="1140" w:after="480"/>
        <w:jc w:val="center"/>
        <w:rPr/>
      </w:pPr>
      <w:bookmarkStart w:id="4" w:name="bm_dedicatoria"/>
      <w:r>
        <w:rPr>
          <w:b/>
          <w:sz w:val="24"/>
        </w:rPr>
        <w:t>DEDICATORIA</w:t>
      </w:r>
      <w:bookmarkEnd w:id="4"/>
    </w:p>
    <w:p>
      <w:pPr>
        <w:pStyle w:val="Normal"/>
        <w:spacing w:lineRule="auto" w:line="360" w:before="0" w:after="0"/>
        <w:ind w:firstLine="709"/>
        <w:jc w:val="both"/>
        <w:rPr/>
        <w:sectPr>
          <w:footerReference w:type="even" r:id="rId20"/>
          <w:footerReference w:type="default" r:id="rId21"/>
          <w:footerReference w:type="first" r:id="rId22"/>
          <w:type w:val="nextPage"/>
          <w:pgSz w:w="12240" w:h="15840"/>
          <w:pgMar w:left="2268" w:right="1701" w:gutter="0" w:header="0" w:top="1701" w:footer="720" w:bottom="1701"/>
          <w:pgNumType w:fmt="lowerRoman"/>
          <w:formProt w:val="false"/>
          <w:textDirection w:val="lrTb"/>
          <w:docGrid w:type="default" w:linePitch="360" w:charSpace="0"/>
        </w:sectPr>
      </w:pPr>
      <w:r>
        <w:rPr>
          <w:i w:val="false"/>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pStyle w:val="IUTECPPreliminar"/>
        <w:keepNext w:val="true"/>
        <w:keepLines/>
        <w:spacing w:before="1140" w:after="480"/>
        <w:jc w:val="center"/>
        <w:rPr/>
      </w:pPr>
      <w:bookmarkStart w:id="5" w:name="bm_indice"/>
      <w:r>
        <w:rPr>
          <w:b/>
          <w:sz w:val="24"/>
        </w:rPr>
        <w:t>ÍNDICE DE CONTENIDO</w:t>
      </w:r>
      <w:bookmarkEnd w:id="5"/>
    </w:p>
    <w:p>
      <w:pPr>
        <w:pStyle w:val="Normal"/>
        <w:spacing w:before="0" w:after="240"/>
        <w:jc w:val="end"/>
        <w:rPr/>
      </w:pPr>
      <w:r>
        <w:rPr>
          <w:b/>
          <w:sz w:val="24"/>
        </w:rPr>
        <w:t>pp.</w:t>
      </w:r>
    </w:p>
    <w:p>
      <w:pPr>
        <w:pStyle w:val="Normal"/>
        <w:keepLines/>
        <w:tabs>
          <w:tab w:val="clear" w:pos="720"/>
          <w:tab w:val="right" w:pos="8271" w:leader="dot"/>
        </w:tabs>
        <w:spacing w:lineRule="auto" w:line="360" w:before="0" w:after="80"/>
        <w:ind w:start="0"/>
        <w:rPr/>
      </w:pPr>
      <w:r>
        <w:rPr>
          <w:b w:val="false"/>
          <w:sz w:val="24"/>
        </w:rPr>
        <w:t>CONTRAPORTADA</w:t>
        <w:tab/>
        <w:t>ii</w:t>
      </w:r>
    </w:p>
    <w:p>
      <w:pPr>
        <w:pStyle w:val="Normal"/>
        <w:keepLines/>
        <w:tabs>
          <w:tab w:val="clear" w:pos="720"/>
          <w:tab w:val="right" w:pos="8271" w:leader="dot"/>
        </w:tabs>
        <w:spacing w:lineRule="auto" w:line="360" w:before="0" w:after="80"/>
        <w:ind w:start="0"/>
        <w:rPr/>
      </w:pPr>
      <w:r>
        <w:rPr>
          <w:b w:val="false"/>
          <w:sz w:val="24"/>
        </w:rPr>
        <w:t>APROBACIÓN DEL TUTOR INDUSTRIAL</w:t>
        <w:tab/>
        <w:t>iii</w:t>
      </w:r>
    </w:p>
    <w:p>
      <w:pPr>
        <w:pStyle w:val="Normal"/>
        <w:keepLines/>
        <w:tabs>
          <w:tab w:val="clear" w:pos="720"/>
          <w:tab w:val="right" w:pos="8271" w:leader="dot"/>
        </w:tabs>
        <w:spacing w:lineRule="auto" w:line="360" w:before="0" w:after="80"/>
        <w:ind w:start="0"/>
        <w:rPr/>
      </w:pPr>
      <w:r>
        <w:rPr>
          <w:b w:val="false"/>
          <w:sz w:val="24"/>
        </w:rPr>
        <w:t>APROBACIÓN DEL TUTOR ACADÉMICO</w:t>
        <w:tab/>
        <w:t>iv</w:t>
      </w:r>
    </w:p>
    <w:p>
      <w:pPr>
        <w:pStyle w:val="Normal"/>
        <w:keepLines/>
        <w:tabs>
          <w:tab w:val="clear" w:pos="720"/>
          <w:tab w:val="right" w:pos="8271" w:leader="dot"/>
        </w:tabs>
        <w:spacing w:lineRule="auto" w:line="360" w:before="0" w:after="80"/>
        <w:ind w:start="0"/>
        <w:rPr/>
      </w:pPr>
      <w:r>
        <w:rPr>
          <w:b w:val="false"/>
          <w:sz w:val="24"/>
        </w:rPr>
        <w:t>AGRADECIMIENTOS</w:t>
        <w:tab/>
        <w:t>v</w:t>
      </w:r>
    </w:p>
    <w:p>
      <w:pPr>
        <w:pStyle w:val="Normal"/>
        <w:keepLines/>
        <w:tabs>
          <w:tab w:val="clear" w:pos="720"/>
          <w:tab w:val="right" w:pos="8271" w:leader="dot"/>
        </w:tabs>
        <w:spacing w:lineRule="auto" w:line="360" w:before="0" w:after="80"/>
        <w:ind w:start="0"/>
        <w:rPr/>
      </w:pPr>
      <w:r>
        <w:rPr>
          <w:b w:val="false"/>
          <w:sz w:val="24"/>
        </w:rPr>
        <w:t>DEDICATORIA</w:t>
        <w:tab/>
        <w:t>vi</w:t>
      </w:r>
    </w:p>
    <w:p>
      <w:pPr>
        <w:pStyle w:val="Normal"/>
        <w:keepLines/>
        <w:tabs>
          <w:tab w:val="clear" w:pos="720"/>
          <w:tab w:val="right" w:pos="8271" w:leader="dot"/>
        </w:tabs>
        <w:spacing w:lineRule="auto" w:line="360" w:before="0" w:after="80"/>
        <w:ind w:start="0"/>
        <w:rPr/>
      </w:pPr>
      <w:r>
        <w:rPr>
          <w:b w:val="false"/>
          <w:sz w:val="24"/>
        </w:rPr>
        <w:t>LISTA DE CUADROS</w:t>
        <w:tab/>
        <w:t>ix</w:t>
      </w:r>
    </w:p>
    <w:p>
      <w:pPr>
        <w:pStyle w:val="Normal"/>
        <w:keepLines/>
        <w:tabs>
          <w:tab w:val="clear" w:pos="720"/>
          <w:tab w:val="right" w:pos="8271" w:leader="dot"/>
        </w:tabs>
        <w:spacing w:lineRule="auto" w:line="360" w:before="0" w:after="80"/>
        <w:ind w:start="0"/>
        <w:rPr/>
      </w:pPr>
      <w:r>
        <w:rPr>
          <w:b w:val="false"/>
          <w:sz w:val="24"/>
        </w:rPr>
        <w:t>LISTA DE GRÁFICOS</w:t>
        <w:tab/>
        <w:t>x</w:t>
      </w:r>
    </w:p>
    <w:p>
      <w:pPr>
        <w:pStyle w:val="Normal"/>
        <w:keepLines/>
        <w:tabs>
          <w:tab w:val="clear" w:pos="720"/>
          <w:tab w:val="right" w:pos="8271" w:leader="dot"/>
        </w:tabs>
        <w:spacing w:lineRule="auto" w:line="360" w:before="0" w:after="80"/>
        <w:ind w:start="0"/>
        <w:rPr/>
      </w:pPr>
      <w:r>
        <w:rPr>
          <w:b w:val="false"/>
          <w:sz w:val="24"/>
        </w:rPr>
        <w:t>LISTA DE ANEXOS</w:t>
        <w:tab/>
        <w:t>xi</w:t>
      </w:r>
    </w:p>
    <w:p>
      <w:pPr>
        <w:pStyle w:val="Normal"/>
        <w:keepLines/>
        <w:tabs>
          <w:tab w:val="clear" w:pos="720"/>
          <w:tab w:val="right" w:pos="8271" w:leader="dot"/>
        </w:tabs>
        <w:spacing w:lineRule="auto" w:line="360" w:before="0" w:after="80"/>
        <w:ind w:start="0"/>
        <w:rPr/>
      </w:pPr>
      <w:r>
        <w:rPr>
          <w:b w:val="false"/>
          <w:sz w:val="24"/>
        </w:rPr>
        <w:t>RESUMEN</w:t>
        <w:tab/>
        <w:t>xii</w:t>
      </w:r>
    </w:p>
    <w:p>
      <w:pPr>
        <w:pStyle w:val="Normal"/>
        <w:keepLines/>
        <w:tabs>
          <w:tab w:val="clear" w:pos="720"/>
          <w:tab w:val="right" w:pos="8271" w:leader="dot"/>
        </w:tabs>
        <w:spacing w:lineRule="auto" w:line="360" w:before="0" w:after="80"/>
        <w:ind w:start="0"/>
        <w:rPr/>
      </w:pPr>
      <w:r>
        <w:rPr>
          <w:b w:val="false"/>
          <w:sz w:val="24"/>
        </w:rPr>
        <w:t>INTRODUCCIÓN</w:t>
        <w:tab/>
      </w:r>
      <w:r>
        <w:rPr/>
        <w:fldChar w:fldCharType="begin"/>
      </w:r>
      <w:r>
        <w:rPr/>
        <w:instrText xml:space="preserve"> PAGEREF bm_introduccion \h </w:instrText>
      </w:r>
      <w:r>
        <w:rPr/>
        <w:fldChar w:fldCharType="separate"/>
      </w:r>
      <w:r>
        <w:rPr/>
        <w:t>?</w:t>
      </w:r>
      <w:r>
        <w:rPr/>
        <w:fldChar w:fldCharType="end"/>
      </w:r>
    </w:p>
    <w:p>
      <w:pPr>
        <w:pStyle w:val="Normal"/>
        <w:keepNext w:val="true"/>
        <w:keepLines/>
        <w:spacing w:before="240" w:after="120"/>
        <w:rPr/>
      </w:pPr>
      <w:r>
        <w:rPr>
          <w:b/>
        </w:rPr>
        <w:t>CAPÍTULOS</w:t>
      </w:r>
    </w:p>
    <w:p>
      <w:pPr>
        <w:pStyle w:val="Normal"/>
        <w:keepLines/>
        <w:tabs>
          <w:tab w:val="clear" w:pos="720"/>
          <w:tab w:val="right" w:pos="8271" w:leader="dot"/>
        </w:tabs>
        <w:spacing w:lineRule="auto" w:line="360" w:before="0" w:after="80"/>
        <w:ind w:start="0"/>
        <w:rPr/>
      </w:pPr>
      <w:r>
        <w:rPr>
          <w:b/>
          <w:sz w:val="24"/>
        </w:rPr>
        <w:t>CAPÍTULO I: REALIDAD ORGANIZACIONAL</w:t>
        <w:tab/>
      </w:r>
      <w:r>
        <w:rPr/>
        <w:fldChar w:fldCharType="begin"/>
      </w:r>
      <w:r>
        <w:rPr/>
        <w:instrText xml:space="preserve"> PAGEREF bm_cap1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empresa</w:t>
        <w:tab/>
      </w:r>
      <w:r>
        <w:rPr/>
        <w:fldChar w:fldCharType="begin"/>
      </w:r>
      <w:r>
        <w:rPr/>
        <w:instrText xml:space="preserve"> PAGEREF bm_cap1_ident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Reseña histórica</w:t>
        <w:tab/>
      </w:r>
      <w:r>
        <w:rPr/>
        <w:fldChar w:fldCharType="begin"/>
      </w:r>
      <w:r>
        <w:rPr/>
        <w:instrText xml:space="preserve"> PAGEREF bm_cap1_resena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Misión</w:t>
        <w:tab/>
      </w:r>
      <w:r>
        <w:rPr/>
        <w:fldChar w:fldCharType="begin"/>
      </w:r>
      <w:r>
        <w:rPr/>
        <w:instrText xml:space="preserve"> PAGEREF bm_cap1_mision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Visión</w:t>
        <w:tab/>
      </w:r>
      <w:r>
        <w:rPr/>
        <w:fldChar w:fldCharType="begin"/>
      </w:r>
      <w:r>
        <w:rPr/>
        <w:instrText xml:space="preserve"> PAGEREF bm_cap1_vision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Valores</w:t>
        <w:tab/>
      </w:r>
      <w:r>
        <w:rPr/>
        <w:fldChar w:fldCharType="begin"/>
      </w:r>
      <w:r>
        <w:rPr/>
        <w:instrText xml:space="preserve"> PAGEREF bm_cap1_valores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Organizacionales</w:t>
        <w:tab/>
      </w:r>
      <w:r>
        <w:rPr/>
        <w:fldChar w:fldCharType="begin"/>
      </w:r>
      <w:r>
        <w:rPr/>
        <w:instrText xml:space="preserve"> PAGEREF bm_cap1_obj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Ubicación geográfica</w:t>
        <w:tab/>
      </w:r>
      <w:r>
        <w:rPr/>
        <w:fldChar w:fldCharType="begin"/>
      </w:r>
      <w:r>
        <w:rPr/>
        <w:instrText xml:space="preserve"> PAGEREF bm_cap1_ubic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Población de los trabajadores de la empresa</w:t>
        <w:tab/>
      </w:r>
      <w:r>
        <w:rPr/>
        <w:fldChar w:fldCharType="begin"/>
      </w:r>
      <w:r>
        <w:rPr/>
        <w:instrText xml:space="preserve"> PAGEREF bm_cap1_pobla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Estructura organizativa de la empresa (Organigrama)</w:t>
        <w:tab/>
      </w:r>
      <w:r>
        <w:rPr/>
        <w:fldChar w:fldCharType="begin"/>
      </w:r>
      <w:r>
        <w:rPr/>
        <w:instrText xml:space="preserve"> PAGEREF bm_cap1_estruct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del departamento donde realizó la pasantía</w:t>
        <w:tab/>
      </w:r>
      <w:r>
        <w:rPr/>
        <w:fldChar w:fldCharType="begin"/>
      </w:r>
      <w:r>
        <w:rPr/>
        <w:instrText xml:space="preserve"> PAGEREF bm_cap1_departamento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 DIAGNÓSTICO SITUACIONAL</w:t>
        <w:tab/>
      </w:r>
      <w:r>
        <w:rPr/>
        <w:fldChar w:fldCharType="begin"/>
      </w:r>
      <w:r>
        <w:rPr/>
        <w:instrText xml:space="preserve"> PAGEREF bm_cap2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Identificación de la situación problemática</w:t>
        <w:tab/>
      </w:r>
      <w:r>
        <w:rPr/>
        <w:fldChar w:fldCharType="begin"/>
      </w:r>
      <w:r>
        <w:rPr/>
        <w:instrText xml:space="preserve"> PAGEREF bm_cap2_sit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 General</w:t>
        <w:tab/>
      </w:r>
      <w:r>
        <w:rPr/>
        <w:fldChar w:fldCharType="begin"/>
      </w:r>
      <w:r>
        <w:rPr/>
        <w:instrText xml:space="preserve"> PAGEREF bm_cap2_objg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Objetivos Específicos</w:t>
        <w:tab/>
      </w:r>
      <w:r>
        <w:rPr/>
        <w:fldChar w:fldCharType="begin"/>
      </w:r>
      <w:r>
        <w:rPr/>
        <w:instrText xml:space="preserve"> PAGEREF bm_cap2_obje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Planificación integral de objetivos</w:t>
        <w:tab/>
      </w:r>
      <w:r>
        <w:rPr/>
        <w:fldChar w:fldCharType="begin"/>
      </w:r>
      <w:r>
        <w:rPr/>
        <w:instrText xml:space="preserve"> PAGEREF bm_cap2_planif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CRONOGRAMA DE ACTIVIDADES (DIAGRAMA DE GANTT)</w:t>
        <w:tab/>
      </w:r>
      <w:r>
        <w:rPr/>
        <w:fldChar w:fldCharType="begin"/>
      </w:r>
      <w:r>
        <w:rPr/>
        <w:instrText xml:space="preserve"> PAGEREF bm_cap2_crono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III: MARCO TEÓRICO</w:t>
        <w:tab/>
      </w:r>
      <w:r>
        <w:rPr/>
        <w:fldChar w:fldCharType="begin"/>
      </w:r>
      <w:r>
        <w:rPr/>
        <w:instrText xml:space="preserve"> PAGEREF bm_cap3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Bases teóricas referenciales</w:t>
        <w:tab/>
      </w:r>
      <w:r>
        <w:rPr/>
        <w:fldChar w:fldCharType="begin"/>
      </w:r>
      <w:r>
        <w:rPr/>
        <w:instrText xml:space="preserve"> PAGEREF bm_cap3_bases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IV: ACTIVIDADES REALIZADAS</w:t>
        <w:tab/>
      </w:r>
      <w:r>
        <w:rPr/>
        <w:fldChar w:fldCharType="begin"/>
      </w:r>
      <w:r>
        <w:rPr/>
        <w:instrText xml:space="preserve"> PAGEREF bm_cap4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Descripción de actividades ejecutadas por semana</w:t>
        <w:tab/>
      </w:r>
      <w:r>
        <w:rPr/>
        <w:fldChar w:fldCharType="begin"/>
      </w:r>
      <w:r>
        <w:rPr/>
        <w:instrText xml:space="preserve"> PAGEREF bm_cap4_desc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CAPÍTULO V: CONCLUSIONES Y RECOMENDACIONES</w:t>
        <w:tab/>
      </w:r>
      <w:r>
        <w:rPr/>
        <w:fldChar w:fldCharType="begin"/>
      </w:r>
      <w:r>
        <w:rPr/>
        <w:instrText xml:space="preserve"> PAGEREF bm_cap5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Conclusiones</w:t>
        <w:tab/>
      </w:r>
      <w:r>
        <w:rPr/>
        <w:fldChar w:fldCharType="begin"/>
      </w:r>
      <w:r>
        <w:rPr/>
        <w:instrText xml:space="preserve"> PAGEREF bm_cap5_concl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283"/>
        <w:rPr/>
      </w:pPr>
      <w:r>
        <w:rPr>
          <w:b w:val="false"/>
          <w:sz w:val="24"/>
        </w:rPr>
        <w:t>Recomendaciones</w:t>
        <w:tab/>
      </w:r>
      <w:r>
        <w:rPr/>
        <w:fldChar w:fldCharType="begin"/>
      </w:r>
      <w:r>
        <w:rPr/>
        <w:instrText xml:space="preserve"> PAGEREF bm_cap5_recom \h </w:instrText>
      </w:r>
      <w:r>
        <w:rPr/>
        <w:fldChar w:fldCharType="separate"/>
      </w:r>
      <w:r>
        <w:rPr/>
        <w:t>?</w:t>
      </w:r>
      <w:r>
        <w:rPr/>
        <w:fldChar w:fldCharType="end"/>
      </w:r>
    </w:p>
    <w:p>
      <w:pPr>
        <w:pStyle w:val="Normal"/>
        <w:keepLines/>
        <w:tabs>
          <w:tab w:val="clear" w:pos="720"/>
          <w:tab w:val="right" w:pos="8271" w:leader="dot"/>
        </w:tabs>
        <w:spacing w:lineRule="auto" w:line="360" w:before="0" w:after="80"/>
        <w:ind w:start="0"/>
        <w:rPr/>
      </w:pPr>
      <w:r>
        <w:rPr>
          <w:b/>
          <w:sz w:val="24"/>
        </w:rPr>
        <w:t>REFERENCIAS</w:t>
        <w:tab/>
      </w:r>
      <w:r>
        <w:rPr/>
        <w:fldChar w:fldCharType="begin"/>
      </w:r>
      <w:r>
        <w:rPr/>
        <w:instrText xml:space="preserve"> PAGEREF bm_referencias \h </w:instrText>
      </w:r>
      <w:r>
        <w:rPr/>
        <w:fldChar w:fldCharType="separate"/>
      </w:r>
      <w:r>
        <w:rPr/>
        <w:t>?</w:t>
      </w:r>
      <w:r>
        <w:rPr/>
        <w:fldChar w:fldCharType="end"/>
      </w:r>
    </w:p>
    <w:p>
      <w:pPr>
        <w:pStyle w:val="Normal"/>
        <w:keepLines/>
        <w:tabs>
          <w:tab w:val="clear" w:pos="720"/>
          <w:tab w:val="right" w:pos="8271" w:leader="dot"/>
        </w:tabs>
        <w:spacing w:lineRule="auto" w:line="360" w:before="0" w:after="0"/>
        <w:ind w:start="0"/>
        <w:rPr/>
        <w:sectPr>
          <w:footerReference w:type="even" r:id="rId23"/>
          <w:footerReference w:type="default" r:id="rId24"/>
          <w:footerReference w:type="first" r:id="rId25"/>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ANEXOS</w:t>
        <w:tab/>
      </w:r>
      <w:r>
        <w:rPr/>
        <w:fldChar w:fldCharType="begin"/>
      </w:r>
      <w:r>
        <w:rPr/>
        <w:instrText xml:space="preserve"> PAGEREF bm_anexos \h </w:instrText>
      </w:r>
      <w:r>
        <w:rPr/>
        <w:fldChar w:fldCharType="separate"/>
      </w:r>
      <w:r>
        <w:rPr/>
        <w:t>?</w:t>
      </w:r>
      <w:r>
        <w:rPr/>
        <w:fldChar w:fldCharType="end"/>
      </w:r>
    </w:p>
    <w:p>
      <w:pPr>
        <w:pStyle w:val="IUTECPPreliminar"/>
        <w:keepNext w:val="true"/>
        <w:keepLines/>
        <w:spacing w:before="1140" w:after="480"/>
        <w:jc w:val="center"/>
        <w:rPr/>
      </w:pPr>
      <w:bookmarkStart w:id="6" w:name="bm_lista_cuadros"/>
      <w:r>
        <w:rPr>
          <w:b/>
          <w:sz w:val="24"/>
        </w:rPr>
        <w:t>LISTA DE CUADROS</w:t>
      </w:r>
      <w:bookmarkEnd w:id="6"/>
    </w:p>
    <w:p>
      <w:pPr>
        <w:pStyle w:val="Normal"/>
        <w:keepNext w:val="true"/>
        <w:keepLines/>
        <w:tabs>
          <w:tab w:val="clear" w:pos="720"/>
          <w:tab w:val="right" w:pos="8271" w:leader="none"/>
        </w:tabs>
        <w:spacing w:before="240" w:after="240"/>
        <w:rPr/>
      </w:pPr>
      <w:r>
        <w:rPr>
          <w:b/>
          <w:sz w:val="24"/>
        </w:rPr>
        <w:t>CUADRO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Población de los trabajadores de la empresa</w:t>
        <w:tab/>
      </w:r>
      <w:r>
        <w:rPr/>
        <w:fldChar w:fldCharType="begin"/>
      </w:r>
      <w:r>
        <w:rPr/>
        <w:instrText xml:space="preserve"> PAGEREF bm_cuadro1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Planificación integral de objetivos específicos</w:t>
        <w:tab/>
      </w:r>
      <w:r>
        <w:rPr/>
        <w:fldChar w:fldCharType="begin"/>
      </w:r>
      <w:r>
        <w:rPr/>
        <w:instrText xml:space="preserve"> PAGEREF bm_cuadro2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6"/>
          <w:footerReference w:type="default" r:id="rId27"/>
          <w:footerReference w:type="first" r:id="rId28"/>
          <w:type w:val="nextPage"/>
          <w:pgSz w:w="12240" w:h="15840"/>
          <w:pgMar w:left="2268" w:right="1701" w:gutter="0" w:header="0" w:top="1701" w:footer="720" w:bottom="1701"/>
          <w:pgNumType w:fmt="lowerRoman"/>
          <w:formProt w:val="false"/>
          <w:textDirection w:val="lrTb"/>
          <w:docGrid w:type="default" w:linePitch="360" w:charSpace="0"/>
        </w:sectPr>
      </w:pPr>
      <w:r>
        <w:rPr>
          <w:sz w:val="24"/>
        </w:rPr>
        <w:t>3</w:t>
        <w:tab/>
        <w:t>Cronograma de actividades de la pasantía</w:t>
        <w:tab/>
      </w:r>
      <w:r>
        <w:rPr/>
        <w:fldChar w:fldCharType="begin"/>
      </w:r>
      <w:r>
        <w:rPr/>
        <w:instrText xml:space="preserve"> PAGEREF bm_cuadro3 \h </w:instrText>
      </w:r>
      <w:r>
        <w:rPr/>
        <w:fldChar w:fldCharType="separate"/>
      </w:r>
      <w:r>
        <w:rPr/>
        <w:t>?</w:t>
      </w:r>
      <w:r>
        <w:rPr/>
        <w:fldChar w:fldCharType="end"/>
      </w:r>
    </w:p>
    <w:p>
      <w:pPr>
        <w:pStyle w:val="IUTECPPreliminar"/>
        <w:keepNext w:val="true"/>
        <w:keepLines/>
        <w:spacing w:before="1140" w:after="480"/>
        <w:jc w:val="center"/>
        <w:rPr/>
      </w:pPr>
      <w:bookmarkStart w:id="7" w:name="bm_lista_graficos"/>
      <w:r>
        <w:rPr>
          <w:b/>
          <w:sz w:val="24"/>
        </w:rPr>
        <w:t>LISTA DE GRÁFICOS</w:t>
      </w:r>
      <w:bookmarkEnd w:id="7"/>
    </w:p>
    <w:p>
      <w:pPr>
        <w:pStyle w:val="Normal"/>
        <w:keepNext w:val="true"/>
        <w:keepLines/>
        <w:tabs>
          <w:tab w:val="clear" w:pos="720"/>
          <w:tab w:val="right" w:pos="8271" w:leader="none"/>
        </w:tabs>
        <w:spacing w:before="240" w:after="240"/>
        <w:rPr/>
      </w:pPr>
      <w:r>
        <w:rPr>
          <w:b/>
          <w:sz w:val="24"/>
        </w:rPr>
        <w:t>GRÁFICO</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1</w:t>
        <w:tab/>
        <w:t>Logotipo de Lubricantes y Equipos Varyna, C.A.</w:t>
        <w:tab/>
      </w:r>
      <w:r>
        <w:rPr/>
        <w:fldChar w:fldCharType="begin"/>
      </w:r>
      <w:r>
        <w:rPr/>
        <w:instrText xml:space="preserve"> PAGEREF bm_grafico1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2</w:t>
        <w:tab/>
        <w:t>Representación cartográfica y ubicación espacial de la empresa</w:t>
        <w:tab/>
      </w:r>
      <w:r>
        <w:rPr/>
        <w:fldChar w:fldCharType="begin"/>
      </w:r>
      <w:r>
        <w:rPr/>
        <w:instrText xml:space="preserve"> PAGEREF bm_grafico2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3</w:t>
        <w:tab/>
        <w:t>Organigrama estructural y niveles jerárquicos de la organización</w:t>
        <w:tab/>
      </w:r>
      <w:r>
        <w:rPr/>
        <w:fldChar w:fldCharType="begin"/>
      </w:r>
      <w:r>
        <w:rPr/>
        <w:instrText xml:space="preserve"> PAGEREF bm_grafico3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29"/>
          <w:footerReference w:type="default" r:id="rId30"/>
          <w:footerReference w:type="first" r:id="rId31"/>
          <w:type w:val="nextPage"/>
          <w:pgSz w:w="12240" w:h="15840"/>
          <w:pgMar w:left="2268" w:right="1701" w:gutter="0" w:header="0" w:top="1701" w:footer="720" w:bottom="1701"/>
          <w:pgNumType w:fmt="lowerRoman"/>
          <w:formProt w:val="false"/>
          <w:textDirection w:val="lrTb"/>
          <w:docGrid w:type="default" w:linePitch="360" w:charSpace="0"/>
        </w:sectPr>
      </w:pPr>
      <w:r>
        <w:rPr>
          <w:sz w:val="24"/>
        </w:rPr>
        <w:t>4</w:t>
        <w:tab/>
        <w:t>Diagrama de Ishikawa de las causas asociadas a las demoras y pérdida de trazabilidad del proceso de procura</w:t>
        <w:tab/>
      </w:r>
      <w:r>
        <w:rPr/>
        <w:fldChar w:fldCharType="begin"/>
      </w:r>
      <w:r>
        <w:rPr/>
        <w:instrText xml:space="preserve"> PAGEREF bm_grafico4 \h </w:instrText>
      </w:r>
      <w:r>
        <w:rPr/>
        <w:fldChar w:fldCharType="separate"/>
      </w:r>
      <w:r>
        <w:rPr/>
        <w:t>?</w:t>
      </w:r>
      <w:r>
        <w:rPr/>
        <w:fldChar w:fldCharType="end"/>
      </w:r>
    </w:p>
    <w:p>
      <w:pPr>
        <w:pStyle w:val="IUTECPPreliminar"/>
        <w:keepNext w:val="true"/>
        <w:keepLines/>
        <w:spacing w:before="1140" w:after="480"/>
        <w:jc w:val="center"/>
        <w:rPr/>
      </w:pPr>
      <w:bookmarkStart w:id="8" w:name="bm_lista_anexos"/>
      <w:r>
        <w:rPr>
          <w:b/>
          <w:sz w:val="24"/>
        </w:rPr>
        <w:t>LISTA DE ANEXOS</w:t>
      </w:r>
      <w:bookmarkEnd w:id="8"/>
    </w:p>
    <w:p>
      <w:pPr>
        <w:pStyle w:val="Normal"/>
        <w:keepNext w:val="true"/>
        <w:keepLines/>
        <w:tabs>
          <w:tab w:val="clear" w:pos="720"/>
          <w:tab w:val="right" w:pos="8271" w:leader="none"/>
        </w:tabs>
        <w:spacing w:before="240" w:after="240"/>
        <w:rPr/>
      </w:pPr>
      <w:r>
        <w:rPr>
          <w:b/>
          <w:sz w:val="24"/>
        </w:rPr>
        <w:t>ANEXOS</w:t>
      </w:r>
      <w:r>
        <w:rPr/>
        <w:tab/>
      </w:r>
      <w:r>
        <w:rPr>
          <w:b/>
          <w:sz w:val="24"/>
        </w:rPr>
        <w:t>pp.</w:t>
      </w:r>
    </w:p>
    <w:p>
      <w:pPr>
        <w:pStyle w:val="Normal"/>
        <w:keepLines/>
        <w:tabs>
          <w:tab w:val="clear" w:pos="720"/>
          <w:tab w:val="left" w:pos="1020" w:leader="none"/>
          <w:tab w:val="right" w:pos="8271" w:leader="dot"/>
        </w:tabs>
        <w:spacing w:lineRule="auto" w:line="360" w:before="0" w:after="80"/>
        <w:ind w:hanging="1020" w:start="1020"/>
        <w:rPr/>
      </w:pPr>
      <w:r>
        <w:rPr>
          <w:sz w:val="24"/>
        </w:rPr>
        <w:t>A</w:t>
        <w:tab/>
        <w:t>Flujograma AS-IS del proceso actual de procura</w:t>
        <w:tab/>
      </w:r>
      <w:r>
        <w:rPr/>
        <w:fldChar w:fldCharType="begin"/>
      </w:r>
      <w:r>
        <w:rPr/>
        <w:instrText xml:space="preserve"> PAGEREF bm_anexoA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B</w:t>
        <w:tab/>
        <w:t>Flujograma TO-BE del proceso simplificado propuesto</w:t>
        <w:tab/>
      </w:r>
      <w:r>
        <w:rPr/>
        <w:fldChar w:fldCharType="begin"/>
      </w:r>
      <w:r>
        <w:rPr/>
        <w:instrText xml:space="preserve"> PAGEREF bm_anexoB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C</w:t>
        <w:tab/>
        <w:t>Swimlane del proceso propuesto de procura</w:t>
        <w:tab/>
      </w:r>
      <w:r>
        <w:rPr/>
        <w:fldChar w:fldCharType="begin"/>
      </w:r>
      <w:r>
        <w:rPr/>
        <w:instrText xml:space="preserve"> PAGEREF bm_anexoC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80"/>
        <w:ind w:hanging="1020" w:start="1020"/>
        <w:rPr/>
      </w:pPr>
      <w:r>
        <w:rPr>
          <w:sz w:val="24"/>
        </w:rPr>
        <w:t>D</w:t>
        <w:tab/>
        <w:t>SIPOC del proceso de procura</w:t>
        <w:tab/>
      </w:r>
      <w:r>
        <w:rPr/>
        <w:fldChar w:fldCharType="begin"/>
      </w:r>
      <w:r>
        <w:rPr/>
        <w:instrText xml:space="preserve"> PAGEREF bm_anexoD \h </w:instrText>
      </w:r>
      <w:r>
        <w:rPr/>
        <w:fldChar w:fldCharType="separate"/>
      </w:r>
      <w:r>
        <w:rPr/>
        <w:t>?</w:t>
      </w:r>
      <w:r>
        <w:rPr/>
        <w:fldChar w:fldCharType="end"/>
      </w:r>
    </w:p>
    <w:p>
      <w:pPr>
        <w:pStyle w:val="Normal"/>
        <w:keepLines/>
        <w:tabs>
          <w:tab w:val="clear" w:pos="720"/>
          <w:tab w:val="left" w:pos="1020" w:leader="none"/>
          <w:tab w:val="right" w:pos="8271" w:leader="dot"/>
        </w:tabs>
        <w:spacing w:lineRule="auto" w:line="360" w:before="0" w:after="0"/>
        <w:ind w:hanging="1020" w:start="1020"/>
        <w:rPr/>
        <w:sectPr>
          <w:footerReference w:type="even" r:id="rId32"/>
          <w:footerReference w:type="default" r:id="rId33"/>
          <w:footerReference w:type="first" r:id="rId34"/>
          <w:type w:val="nextPage"/>
          <w:pgSz w:w="12240" w:h="15840"/>
          <w:pgMar w:left="2268" w:right="1701" w:gutter="0" w:header="0" w:top="1701" w:footer="720" w:bottom="1701"/>
          <w:pgNumType w:fmt="lowerRoman"/>
          <w:formProt w:val="false"/>
          <w:textDirection w:val="lrTb"/>
          <w:docGrid w:type="default" w:linePitch="360" w:charSpace="0"/>
        </w:sectPr>
      </w:pPr>
      <w:r>
        <w:rPr>
          <w:sz w:val="24"/>
        </w:rPr>
        <w:t>E</w:t>
        <w:tab/>
        <w:t>Matriz RACI propuesta del proceso de procura</w:t>
        <w:tab/>
      </w:r>
      <w:r>
        <w:rPr/>
        <w:fldChar w:fldCharType="begin"/>
      </w:r>
      <w:r>
        <w:rPr/>
        <w:instrText xml:space="preserve"> PAGEREF bm_anexoE \h </w:instrText>
      </w:r>
      <w:r>
        <w:rPr/>
        <w:fldChar w:fldCharType="separate"/>
      </w:r>
      <w:r>
        <w:rPr/>
        <w:t>?</w:t>
      </w:r>
      <w:r>
        <w:rPr/>
        <w:fldChar w:fldCharType="end"/>
      </w:r>
    </w:p>
    <w:p>
      <w:pPr>
        <w:pStyle w:val="Normal"/>
        <w:spacing w:lineRule="auto" w:line="240" w:before="0" w:after="0"/>
        <w:jc w:val="center"/>
        <w:rPr/>
      </w:pPr>
      <w:r>
        <w:rPr>
          <w:b/>
          <w:sz w:val="24"/>
        </w:rPr>
        <w:t>REPÚBLICA BOLIVARIANA DE VENEZUELA</w:t>
      </w:r>
    </w:p>
    <w:p>
      <w:pPr>
        <w:pStyle w:val="Normal"/>
        <w:spacing w:lineRule="auto" w:line="240" w:before="0" w:after="0"/>
        <w:jc w:val="center"/>
        <w:rPr/>
      </w:pPr>
      <w:r>
        <w:rPr>
          <w:b/>
          <w:sz w:val="24"/>
        </w:rPr>
        <w:t>MINISTERIO DEL PODER POPULAR PARA LA EDUCACIÓN UNIVERSITARIA</w:t>
      </w:r>
    </w:p>
    <w:p>
      <w:pPr>
        <w:pStyle w:val="Normal"/>
        <w:spacing w:lineRule="auto" w:line="240" w:before="0" w:after="0"/>
        <w:jc w:val="center"/>
        <w:rPr/>
      </w:pPr>
      <w:r>
        <w:rPr>
          <w:b/>
          <w:sz w:val="24"/>
        </w:rPr>
        <w:t>INSTITUTO UNIVERSITARIO DE TECNOLOGÍA</w:t>
      </w:r>
    </w:p>
    <w:p>
      <w:pPr>
        <w:pStyle w:val="Normal"/>
        <w:spacing w:lineRule="auto" w:line="240" w:before="0" w:after="0"/>
        <w:jc w:val="center"/>
        <w:rPr/>
      </w:pPr>
      <w:r>
        <w:rPr>
          <w:b/>
          <w:sz w:val="24"/>
        </w:rPr>
        <w:t>"ELÍAS CALIXTO POMPA"</w:t>
      </w:r>
    </w:p>
    <w:p>
      <w:pPr>
        <w:pStyle w:val="Normal"/>
        <w:spacing w:lineRule="auto" w:line="240" w:before="0" w:after="0"/>
        <w:jc w:val="center"/>
        <w:rPr/>
      </w:pPr>
      <w:r>
        <w:rPr>
          <w:b/>
          <w:sz w:val="24"/>
        </w:rPr>
        <w:t>EL TIGRE, ESTADO ANZOÁTEGUI</w:t>
      </w:r>
    </w:p>
    <w:p>
      <w:pPr>
        <w:pStyle w:val="Normal"/>
        <w:spacing w:lineRule="auto" w:line="240" w:before="0" w:after="120"/>
        <w:jc w:val="center"/>
        <w:rPr/>
      </w:pPr>
      <w:r>
        <w:rPr>
          <w:b/>
          <w:sz w:val="24"/>
        </w:rPr>
        <w:t>PROPUESTA DE SIMPLIFICACIÓN ADMINISTRATIVA DE LA PROCURA EN LUBRICANTES Y EQUIPOS VARYNA, C.A.</w:t>
      </w:r>
    </w:p>
    <w:p>
      <w:pPr>
        <w:pStyle w:val="Normal"/>
        <w:spacing w:lineRule="auto" w:line="240" w:before="0" w:after="120"/>
        <w:ind w:start="0"/>
        <w:jc w:val="end"/>
        <w:rPr/>
      </w:pPr>
      <w:r>
        <w:rPr>
          <w:b/>
          <w:sz w:val="24"/>
        </w:rPr>
        <w:t>Autor: Guzmán, Keidy</w:t>
        <w:br/>
      </w:r>
      <w:r>
        <w:rPr>
          <w:sz w:val="24"/>
        </w:rPr>
        <w:t>C.I.: 28.706.352</w:t>
        <w:br/>
        <w:t>agosto de 2026</w:t>
      </w:r>
    </w:p>
    <w:p>
      <w:pPr>
        <w:pStyle w:val="Normal"/>
        <w:spacing w:lineRule="auto" w:line="240" w:before="120" w:after="120"/>
        <w:jc w:val="center"/>
        <w:rPr/>
      </w:pPr>
      <w:bookmarkStart w:id="9" w:name="bm_resumen"/>
      <w:r>
        <w:rPr>
          <w:b/>
          <w:sz w:val="24"/>
        </w:rPr>
        <w:t>RESUMEN</w:t>
      </w:r>
      <w:bookmarkEnd w:id="9"/>
    </w:p>
    <w:p>
      <w:pPr>
        <w:pStyle w:val="Normal"/>
        <w:spacing w:lineRule="auto" w:line="240" w:before="0" w:after="0"/>
        <w:ind w:firstLine="709"/>
        <w:jc w:val="both"/>
        <w:rPr/>
      </w:pPr>
      <w:r>
        <w:rPr>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Pr>
        <w:pStyle w:val="Normal"/>
        <w:rPr/>
      </w:pPr>
      <w:r>
        <w:rPr/>
      </w:r>
    </w:p>
    <w:p>
      <w:pPr>
        <w:pStyle w:val="Normal"/>
        <w:spacing w:lineRule="auto" w:line="240" w:before="0" w:after="0"/>
        <w:ind w:firstLine="709"/>
        <w:rPr/>
        <w:sectPr>
          <w:footerReference w:type="even" r:id="rId35"/>
          <w:footerReference w:type="default" r:id="rId36"/>
          <w:footerReference w:type="first" r:id="rId37"/>
          <w:type w:val="nextPage"/>
          <w:pgSz w:w="12240" w:h="15840"/>
          <w:pgMar w:left="2268" w:right="1701" w:gutter="0" w:header="0" w:top="1701" w:footer="720" w:bottom="1701"/>
          <w:pgNumType w:fmt="lowerRoman"/>
          <w:formProt w:val="false"/>
          <w:textDirection w:val="lrTb"/>
          <w:docGrid w:type="default" w:linePitch="360" w:charSpace="0"/>
        </w:sectPr>
      </w:pPr>
      <w:r>
        <w:rPr>
          <w:b/>
          <w:sz w:val="24"/>
        </w:rPr>
        <w:t xml:space="preserve">Palabras claves: </w:t>
      </w:r>
      <w:r>
        <w:rPr>
          <w:sz w:val="24"/>
        </w:rPr>
        <w:t>procura, simplificación administrativa, control interno, requisiciones, pasantías</w:t>
      </w:r>
    </w:p>
    <w:p>
      <w:pPr>
        <w:pStyle w:val="IUTECPPreliminar"/>
        <w:keepNext w:val="true"/>
        <w:keepLines/>
        <w:spacing w:before="1140" w:after="480"/>
        <w:jc w:val="center"/>
        <w:rPr/>
      </w:pPr>
      <w:bookmarkStart w:id="10" w:name="bm_introduccion"/>
      <w:r>
        <w:rPr>
          <w:b/>
          <w:sz w:val="24"/>
        </w:rPr>
        <w:t>INTRODUCCIÓN</w:t>
      </w:r>
      <w:bookmarkEnd w:id="10"/>
    </w:p>
    <w:p>
      <w:pPr>
        <w:pStyle w:val="Normal"/>
        <w:spacing w:lineRule="auto" w:line="360" w:before="0" w:after="0"/>
        <w:ind w:firstLine="709"/>
        <w:jc w:val="both"/>
        <w:rPr/>
      </w:pPr>
      <w:r>
        <w:rPr>
          <w:i w:val="false"/>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pStyle w:val="Normal"/>
        <w:spacing w:lineRule="auto" w:line="360" w:before="0" w:after="0"/>
        <w:ind w:firstLine="709"/>
        <w:jc w:val="both"/>
        <w:rPr/>
      </w:pPr>
      <w:r>
        <w:rPr>
          <w:i w:val="false"/>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pStyle w:val="Normal"/>
        <w:spacing w:lineRule="auto" w:line="360" w:before="0" w:after="0"/>
        <w:ind w:firstLine="709"/>
        <w:jc w:val="both"/>
        <w:rPr/>
      </w:pPr>
      <w:r>
        <w:rPr>
          <w:i w:val="false"/>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pStyle w:val="Normal"/>
        <w:spacing w:lineRule="auto" w:line="360" w:before="0" w:after="0"/>
        <w:ind w:firstLine="709"/>
        <w:jc w:val="both"/>
        <w:rPr/>
        <w:sectPr>
          <w:footerReference w:type="even" r:id="rId38"/>
          <w:footerReference w:type="default" r:id="rId39"/>
          <w:footerReference w:type="first" r:id="rId40"/>
          <w:type w:val="nextPage"/>
          <w:pgSz w:w="12240" w:h="15840"/>
          <w:pgMar w:left="2268" w:right="1701" w:gutter="0" w:header="0" w:top="1701" w:footer="720" w:bottom="1701"/>
          <w:pgNumType w:start="1" w:fmt="decimal"/>
          <w:formProt w:val="false"/>
          <w:titlePg/>
          <w:textDirection w:val="lrTb"/>
          <w:docGrid w:type="default" w:linePitch="360" w:charSpace="0"/>
        </w:sectPr>
      </w:pPr>
      <w:r>
        <w:rPr>
          <w:i w:val="false"/>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pStyle w:val="Normal"/>
        <w:keepNext w:val="true"/>
        <w:keepLines/>
        <w:spacing w:before="1140" w:after="480"/>
        <w:jc w:val="center"/>
        <w:rPr/>
      </w:pPr>
      <w:r>
        <w:rPr>
          <w:b/>
          <w:sz w:val="24"/>
        </w:rPr>
        <w:t>CAPÍTULO I</w:t>
      </w:r>
    </w:p>
    <w:p>
      <w:pPr>
        <w:pStyle w:val="IUTECPCaptulo"/>
        <w:spacing w:before="480" w:after="0"/>
        <w:jc w:val="center"/>
        <w:rPr/>
      </w:pPr>
      <w:bookmarkStart w:id="11" w:name="bm_cap1"/>
      <w:r>
        <w:rPr>
          <w:b/>
          <w:sz w:val="24"/>
        </w:rPr>
        <w:t>REALIDAD ORGANIZACIONAL</w:t>
      </w:r>
      <w:bookmarkEnd w:id="11"/>
    </w:p>
    <w:p>
      <w:pPr>
        <w:pStyle w:val="IUTECPSubttulocentrado"/>
        <w:spacing w:lineRule="auto" w:line="360" w:before="480" w:after="480"/>
        <w:jc w:val="center"/>
        <w:rPr/>
      </w:pPr>
      <w:bookmarkStart w:id="12" w:name="bm_cap1_ident"/>
      <w:r>
        <w:rPr>
          <w:b/>
          <w:sz w:val="24"/>
        </w:rPr>
        <w:t>Identificación de la empresa</w:t>
      </w:r>
      <w:bookmarkEnd w:id="12"/>
    </w:p>
    <w:p>
      <w:pPr>
        <w:pStyle w:val="IUTECPTtulo2"/>
        <w:keepNext w:val="true"/>
        <w:keepLines/>
        <w:spacing w:lineRule="auto" w:line="360" w:before="480" w:after="480"/>
        <w:jc w:val="start"/>
        <w:rPr/>
      </w:pPr>
      <w:r>
        <w:rPr>
          <w:b/>
          <w:sz w:val="24"/>
        </w:rPr>
        <w:t>Razón social</w:t>
      </w:r>
    </w:p>
    <w:p>
      <w:pPr>
        <w:pStyle w:val="Normal"/>
        <w:spacing w:lineRule="auto" w:line="360" w:before="0" w:after="0"/>
        <w:ind w:hanging="0"/>
        <w:jc w:val="both"/>
        <w:rPr/>
      </w:pPr>
      <w:r>
        <w:rPr>
          <w:i w:val="false"/>
          <w:sz w:val="24"/>
        </w:rPr>
        <w:t>Lubricantes y Equipos Varyna, C.A.</w:t>
      </w:r>
    </w:p>
    <w:p>
      <w:pPr>
        <w:pStyle w:val="IUTECPTtulo2"/>
        <w:keepNext w:val="true"/>
        <w:keepLines/>
        <w:spacing w:lineRule="auto" w:line="360" w:before="480" w:after="480"/>
        <w:jc w:val="start"/>
        <w:rPr/>
      </w:pPr>
      <w:bookmarkStart w:id="13" w:name="bm_cap1_resena"/>
      <w:r>
        <w:rPr>
          <w:b/>
          <w:sz w:val="24"/>
        </w:rPr>
        <w:t>Reseña histórica</w:t>
      </w:r>
      <w:bookmarkEnd w:id="13"/>
    </w:p>
    <w:p>
      <w:pPr>
        <w:pStyle w:val="Normal"/>
        <w:spacing w:lineRule="auto" w:line="360" w:before="0" w:after="0"/>
        <w:ind w:firstLine="709"/>
        <w:jc w:val="both"/>
        <w:rPr/>
      </w:pPr>
      <w:r>
        <w:rPr>
          <w:i w:val="false"/>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pStyle w:val="Normal"/>
        <w:spacing w:lineRule="auto" w:line="360" w:before="0" w:after="0"/>
        <w:ind w:firstLine="709"/>
        <w:jc w:val="both"/>
        <w:rPr/>
      </w:pPr>
      <w:r>
        <w:rPr>
          <w:i w:val="false"/>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pStyle w:val="Normal"/>
        <w:spacing w:lineRule="auto" w:line="360" w:before="0" w:after="0"/>
        <w:ind w:firstLine="709"/>
        <w:jc w:val="both"/>
        <w:rPr/>
      </w:pPr>
      <w:r>
        <w:rPr>
          <w:i w:val="false"/>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pPr>
        <w:pStyle w:val="IUTECPTtulo2"/>
        <w:keepNext w:val="true"/>
        <w:keepLines/>
        <w:spacing w:lineRule="auto" w:line="360" w:before="480" w:after="480"/>
        <w:jc w:val="start"/>
        <w:rPr/>
      </w:pPr>
      <w:bookmarkStart w:id="14" w:name="bm_cap1_mision"/>
      <w:r>
        <w:rPr>
          <w:b/>
          <w:sz w:val="24"/>
        </w:rPr>
        <w:t>Misión</w:t>
      </w:r>
      <w:bookmarkEnd w:id="14"/>
    </w:p>
    <w:p>
      <w:pPr>
        <w:pStyle w:val="Normal"/>
        <w:spacing w:lineRule="auto" w:line="360" w:before="0" w:after="0"/>
        <w:ind w:firstLine="709"/>
        <w:jc w:val="both"/>
        <w:rPr/>
      </w:pPr>
      <w:r>
        <w:rPr>
          <w:i w:val="false"/>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pPr>
        <w:pStyle w:val="IUTECPTtulo2"/>
        <w:keepNext w:val="true"/>
        <w:keepLines/>
        <w:spacing w:lineRule="auto" w:line="360" w:before="480" w:after="480"/>
        <w:jc w:val="start"/>
        <w:rPr/>
      </w:pPr>
      <w:bookmarkStart w:id="15" w:name="bm_cap1_vision"/>
      <w:r>
        <w:rPr>
          <w:b/>
          <w:sz w:val="24"/>
        </w:rPr>
        <w:t>Visión</w:t>
      </w:r>
      <w:bookmarkEnd w:id="15"/>
    </w:p>
    <w:p>
      <w:pPr>
        <w:pStyle w:val="Normal"/>
        <w:spacing w:lineRule="auto" w:line="360" w:before="0" w:after="0"/>
        <w:ind w:firstLine="709"/>
        <w:jc w:val="both"/>
        <w:rPr/>
      </w:pPr>
      <w:r>
        <w:rPr>
          <w:i w:val="false"/>
          <w:sz w:val="24"/>
        </w:rPr>
        <w:t>Ser el conglomerado de empresas líderes en cada una de las categorías en las que participamos, generando modelos de negocios altamente competitivos, atendiendo a nuestros distintos beneficiarios con productos y servicios de calidad.</w:t>
      </w:r>
    </w:p>
    <w:p>
      <w:pPr>
        <w:pStyle w:val="IUTECPTtulo2"/>
        <w:keepNext w:val="true"/>
        <w:keepLines/>
        <w:spacing w:lineRule="auto" w:line="360" w:before="480" w:after="480"/>
        <w:jc w:val="start"/>
        <w:rPr/>
      </w:pPr>
      <w:bookmarkStart w:id="16" w:name="bm_cap1_valores"/>
      <w:r>
        <w:rPr>
          <w:b/>
          <w:sz w:val="24"/>
        </w:rPr>
        <w:t>Valores</w:t>
      </w:r>
      <w:bookmarkEnd w:id="16"/>
    </w:p>
    <w:p>
      <w:pPr>
        <w:pStyle w:val="Normal"/>
        <w:spacing w:lineRule="auto" w:line="360" w:before="0" w:after="0"/>
        <w:ind w:firstLine="709"/>
        <w:jc w:val="both"/>
        <w:rPr/>
      </w:pPr>
      <w:r>
        <w:rPr>
          <w:i w:val="false"/>
          <w:sz w:val="24"/>
        </w:rPr>
        <w:t>Los valores que orientan las actividades de la organización destacan:</w:t>
      </w:r>
    </w:p>
    <w:p>
      <w:pPr>
        <w:pStyle w:val="Normal"/>
        <w:spacing w:lineRule="auto" w:line="360"/>
        <w:ind w:firstLine="709"/>
        <w:jc w:val="both"/>
        <w:rPr/>
      </w:pPr>
      <w:r>
        <w:rPr>
          <w:sz w:val="24"/>
        </w:rPr>
        <w:t xml:space="preserve">1. </w:t>
      </w:r>
      <w:r>
        <w:rPr>
          <w:b/>
          <w:sz w:val="24"/>
        </w:rPr>
        <w:t xml:space="preserve">Planificación: </w:t>
      </w:r>
      <w:r>
        <w:rPr>
          <w:sz w:val="24"/>
        </w:rPr>
        <w:t>Estructuración anticipada de las adquisiciones para optimizar los recursos financieros de la organización.</w:t>
      </w:r>
    </w:p>
    <w:p>
      <w:pPr>
        <w:pStyle w:val="Normal"/>
        <w:spacing w:lineRule="auto" w:line="360"/>
        <w:ind w:firstLine="709"/>
        <w:jc w:val="both"/>
        <w:rPr/>
      </w:pPr>
      <w:r>
        <w:rPr>
          <w:sz w:val="24"/>
        </w:rPr>
        <w:t xml:space="preserve">2. </w:t>
      </w:r>
      <w:r>
        <w:rPr>
          <w:b/>
          <w:sz w:val="24"/>
        </w:rPr>
        <w:t xml:space="preserve">Responsabilidad: </w:t>
      </w:r>
      <w:r>
        <w:rPr>
          <w:sz w:val="24"/>
        </w:rPr>
        <w:t>Cumplimiento eficiente de los compromisos adquiridos con clientes, proveedores y trabajadores.</w:t>
      </w:r>
    </w:p>
    <w:p>
      <w:pPr>
        <w:pStyle w:val="Normal"/>
        <w:spacing w:lineRule="auto" w:line="360"/>
        <w:ind w:firstLine="709"/>
        <w:jc w:val="both"/>
        <w:rPr/>
      </w:pPr>
      <w:r>
        <w:rPr>
          <w:sz w:val="24"/>
        </w:rPr>
        <w:t xml:space="preserve">3. </w:t>
      </w:r>
      <w:r>
        <w:rPr>
          <w:b/>
          <w:sz w:val="24"/>
        </w:rPr>
        <w:t xml:space="preserve">Integridad: </w:t>
      </w:r>
      <w:r>
        <w:rPr>
          <w:sz w:val="24"/>
        </w:rPr>
        <w:t>Actuar con honestidad, ética y transparencia en todas las operaciones de la empresa.</w:t>
      </w:r>
    </w:p>
    <w:p>
      <w:pPr>
        <w:pStyle w:val="Normal"/>
        <w:spacing w:lineRule="auto" w:line="360"/>
        <w:ind w:firstLine="709"/>
        <w:jc w:val="both"/>
        <w:rPr/>
      </w:pPr>
      <w:r>
        <w:rPr>
          <w:sz w:val="24"/>
        </w:rPr>
        <w:t xml:space="preserve">4. </w:t>
      </w:r>
      <w:r>
        <w:rPr>
          <w:b/>
          <w:sz w:val="24"/>
        </w:rPr>
        <w:t xml:space="preserve">Transparencia: </w:t>
      </w:r>
      <w:r>
        <w:rPr>
          <w:sz w:val="24"/>
        </w:rPr>
        <w:t>Garantizar la trazabilidad y la claridad en los procesos de selección y adjudicación de compras.</w:t>
      </w:r>
    </w:p>
    <w:p>
      <w:pPr>
        <w:pStyle w:val="IUTECPTtulo2"/>
        <w:keepNext w:val="true"/>
        <w:keepLines/>
        <w:spacing w:lineRule="auto" w:line="360" w:before="480" w:after="480"/>
        <w:jc w:val="start"/>
        <w:rPr/>
      </w:pPr>
      <w:bookmarkStart w:id="17" w:name="bm_cap1_obj"/>
      <w:r>
        <w:rPr>
          <w:b/>
          <w:sz w:val="24"/>
        </w:rPr>
        <w:t>Objetivos Organizacionales</w:t>
      </w:r>
      <w:bookmarkEnd w:id="17"/>
    </w:p>
    <w:p>
      <w:pPr>
        <w:pStyle w:val="IUTECPTtulo2"/>
        <w:keepNext w:val="true"/>
        <w:keepLines/>
        <w:spacing w:lineRule="auto" w:line="360" w:before="480" w:after="480"/>
        <w:jc w:val="start"/>
        <w:rPr/>
      </w:pPr>
      <w:r>
        <w:rPr>
          <w:b/>
          <w:sz w:val="24"/>
        </w:rPr>
        <w:t>Objetivo General</w:t>
      </w:r>
    </w:p>
    <w:p>
      <w:pPr>
        <w:pStyle w:val="Normal"/>
        <w:spacing w:lineRule="auto" w:line="360" w:before="0" w:after="0"/>
        <w:ind w:firstLine="709"/>
        <w:jc w:val="both"/>
        <w:rPr/>
      </w:pPr>
      <w:r>
        <w:rPr>
          <w:i w:val="false"/>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tulo2"/>
        <w:keepNext w:val="true"/>
        <w:keepLines/>
        <w:spacing w:lineRule="auto" w:line="360" w:before="480" w:after="480"/>
        <w:jc w:val="start"/>
        <w:rPr/>
      </w:pPr>
      <w:r>
        <w:rPr>
          <w:b/>
          <w:sz w:val="24"/>
        </w:rPr>
        <w:t>Objetivos Específicos</w:t>
      </w:r>
    </w:p>
    <w:p>
      <w:pPr>
        <w:pStyle w:val="Normal"/>
        <w:spacing w:lineRule="auto" w:line="360"/>
        <w:ind w:firstLine="709"/>
        <w:jc w:val="both"/>
        <w:rPr/>
      </w:pPr>
      <w:r>
        <w:rPr>
          <w:sz w:val="24"/>
        </w:rPr>
        <w:t>1. Proporcionar soluciones eficientes y oportunas a las necesidades de sus clientes.</w:t>
      </w:r>
    </w:p>
    <w:p>
      <w:pPr>
        <w:pStyle w:val="Normal"/>
        <w:spacing w:lineRule="auto" w:line="360"/>
        <w:ind w:firstLine="709"/>
        <w:jc w:val="both"/>
        <w:rPr/>
      </w:pPr>
      <w:r>
        <w:rPr>
          <w:sz w:val="24"/>
        </w:rPr>
        <w:t>2. Mantener altos estándares de calidad en los productos y servicios ofrecidos.</w:t>
      </w:r>
    </w:p>
    <w:p>
      <w:pPr>
        <w:pStyle w:val="Normal"/>
        <w:spacing w:lineRule="auto" w:line="360"/>
        <w:ind w:firstLine="709"/>
        <w:jc w:val="both"/>
        <w:rPr/>
      </w:pPr>
      <w:r>
        <w:rPr>
          <w:sz w:val="24"/>
        </w:rPr>
        <w:t>3. Asegurar el abastecimiento continuo y eficiente de insumos mediante una gestión administrativa transparente.</w:t>
      </w:r>
    </w:p>
    <w:p>
      <w:pPr>
        <w:pStyle w:val="Normal"/>
        <w:keepNext w:val="true"/>
        <w:keepLines/>
        <w:spacing w:before="480" w:after="0"/>
        <w:jc w:val="center"/>
        <w:rPr/>
      </w:pPr>
      <w:r>
        <w:rPr/>
        <w:drawing>
          <wp:inline distT="0" distB="0" distL="0" distR="0">
            <wp:extent cx="1511935" cy="15119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41"/>
                    <a:stretch>
                      <a:fillRect/>
                    </a:stretch>
                  </pic:blipFill>
                  <pic:spPr bwMode="auto">
                    <a:xfrm>
                      <a:off x="0" y="0"/>
                      <a:ext cx="1511935" cy="1511935"/>
                    </a:xfrm>
                    <a:prstGeom prst="rect">
                      <a:avLst/>
                    </a:prstGeom>
                    <a:noFill/>
                  </pic:spPr>
                </pic:pic>
              </a:graphicData>
            </a:graphic>
          </wp:inline>
        </w:drawing>
      </w:r>
    </w:p>
    <w:p>
      <w:pPr>
        <w:pStyle w:val="Normal"/>
        <w:keepNext w:val="true"/>
        <w:keepLines/>
        <w:spacing w:before="120" w:after="480"/>
        <w:jc w:val="center"/>
        <w:rPr/>
      </w:pPr>
      <w:bookmarkStart w:id="18" w:name="bm_grafico1"/>
      <w:r>
        <w:rPr>
          <w:i/>
          <w:sz w:val="20"/>
        </w:rPr>
        <w:t xml:space="preserve">Gráfico 1. </w:t>
      </w:r>
      <w:r>
        <w:rPr>
          <w:b/>
          <w:sz w:val="20"/>
        </w:rPr>
        <w:t>Logotipo de Lubricantes y Equipos Varyna, C.A.</w:t>
      </w:r>
      <w:bookmarkEnd w:id="18"/>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19" w:name="bm_cap1_ubic"/>
      <w:r>
        <w:rPr>
          <w:b/>
          <w:sz w:val="24"/>
        </w:rPr>
        <w:t>Ubicación geográfica</w:t>
      </w:r>
      <w:bookmarkEnd w:id="19"/>
    </w:p>
    <w:p>
      <w:pPr>
        <w:pStyle w:val="Normal"/>
        <w:spacing w:lineRule="auto" w:line="360" w:before="0" w:after="0"/>
        <w:ind w:hanging="0"/>
        <w:jc w:val="both"/>
        <w:rPr/>
      </w:pPr>
      <w:r>
        <w:rPr>
          <w:i w:val="false"/>
          <w:sz w:val="24"/>
        </w:rPr>
        <w:t>Calle 23 de enero entre calle principal el palomar y calle la paz sector vista al sol, San José de Guanipa Edo. Anzoátegui.</w:t>
      </w:r>
    </w:p>
    <w:p>
      <w:pPr>
        <w:pStyle w:val="Normal"/>
        <w:keepNext w:val="true"/>
        <w:keepLines/>
        <w:spacing w:before="480" w:after="0"/>
        <w:jc w:val="center"/>
        <w:rPr/>
      </w:pPr>
      <w:r>
        <w:rPr/>
        <w:drawing>
          <wp:inline distT="0" distB="0" distL="0" distR="0">
            <wp:extent cx="1800225" cy="13157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42"/>
                    <a:stretch>
                      <a:fillRect/>
                    </a:stretch>
                  </pic:blipFill>
                  <pic:spPr bwMode="auto">
                    <a:xfrm>
                      <a:off x="0" y="0"/>
                      <a:ext cx="1800225" cy="1315720"/>
                    </a:xfrm>
                    <a:prstGeom prst="rect">
                      <a:avLst/>
                    </a:prstGeom>
                    <a:noFill/>
                  </pic:spPr>
                </pic:pic>
              </a:graphicData>
            </a:graphic>
          </wp:inline>
        </w:drawing>
      </w:r>
    </w:p>
    <w:p>
      <w:pPr>
        <w:pStyle w:val="Normal"/>
        <w:keepNext w:val="true"/>
        <w:keepLines/>
        <w:spacing w:before="120" w:after="480"/>
        <w:jc w:val="center"/>
        <w:rPr/>
      </w:pPr>
      <w:bookmarkStart w:id="20" w:name="bm_grafico2"/>
      <w:r>
        <w:rPr>
          <w:i/>
          <w:sz w:val="20"/>
        </w:rPr>
        <w:t xml:space="preserve">Gráfico 2. </w:t>
      </w:r>
      <w:r>
        <w:rPr>
          <w:b/>
          <w:sz w:val="20"/>
        </w:rPr>
        <w:t>Representación cartográfica y ubicación espacial de la empresa.</w:t>
      </w:r>
      <w:bookmarkEnd w:id="20"/>
    </w:p>
    <w:p>
      <w:pPr>
        <w:pStyle w:val="Normal"/>
        <w:spacing w:lineRule="auto" w:line="240" w:before="0" w:after="240"/>
        <w:ind w:hanging="0"/>
        <w:jc w:val="center"/>
        <w:rPr/>
      </w:pPr>
      <w:r>
        <w:rPr>
          <w:i/>
          <w:sz w:val="20"/>
        </w:rPr>
        <w:t xml:space="preserve">Fuente: </w:t>
      </w:r>
      <w:r>
        <w:rPr>
          <w:sz w:val="20"/>
        </w:rPr>
        <w:t>Google Maps (2026).</w:t>
      </w:r>
    </w:p>
    <w:p>
      <w:pPr>
        <w:pStyle w:val="IUTECPTtulo2"/>
        <w:keepNext w:val="true"/>
        <w:keepLines/>
        <w:spacing w:lineRule="auto" w:line="360" w:before="480" w:after="480"/>
        <w:jc w:val="start"/>
        <w:rPr/>
      </w:pPr>
      <w:bookmarkStart w:id="21" w:name="bm_cap1_pobla"/>
      <w:r>
        <w:rPr>
          <w:b/>
          <w:sz w:val="24"/>
        </w:rPr>
        <w:t>Población de los trabajadores de la empresa</w:t>
      </w:r>
      <w:bookmarkEnd w:id="21"/>
    </w:p>
    <w:p>
      <w:pPr>
        <w:pStyle w:val="Normal"/>
        <w:keepNext w:val="true"/>
        <w:keepLines/>
        <w:spacing w:lineRule="auto" w:line="360" w:before="480" w:after="240"/>
        <w:jc w:val="start"/>
        <w:rPr/>
      </w:pPr>
      <w:bookmarkStart w:id="22" w:name="bm_cuadro1"/>
      <w:r>
        <w:rPr>
          <w:b/>
          <w:sz w:val="20"/>
        </w:rPr>
        <w:t xml:space="preserve">Cuadro 1. </w:t>
      </w:r>
      <w:r>
        <w:rPr>
          <w:i/>
          <w:sz w:val="20"/>
        </w:rPr>
        <w:t>Población de los trabajadores de la empresa.</w:t>
      </w:r>
      <w:bookmarkEnd w:id="22"/>
    </w:p>
    <w:tbl>
      <w:tblPr>
        <w:tblStyle w:val="TableGrid"/>
        <w:tblW w:w="8272"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1983"/>
        <w:gridCol w:w="2886"/>
        <w:gridCol w:w="1134"/>
        <w:gridCol w:w="1134"/>
        <w:gridCol w:w="1135"/>
      </w:tblGrid>
      <w:tr>
        <w:trPr>
          <w:tblHeader w:val="true"/>
        </w:trPr>
        <w:tc>
          <w:tcPr>
            <w:tcW w:w="1983"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Departamento / Área</w:t>
            </w:r>
          </w:p>
        </w:tc>
        <w:tc>
          <w:tcPr>
            <w:tcW w:w="2886"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Cargo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Femenino</w:t>
            </w:r>
          </w:p>
        </w:tc>
        <w:tc>
          <w:tcPr>
            <w:tcW w:w="1134"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Masculino</w:t>
            </w:r>
          </w:p>
        </w:tc>
        <w:tc>
          <w:tcPr>
            <w:tcW w:w="1135" w:type="dxa"/>
            <w:tcBorders/>
            <w:shd w:fill="D9E2F3" w:val="clear"/>
          </w:tcPr>
          <w:p>
            <w:pPr>
              <w:pStyle w:val="Normal"/>
              <w:widowControl/>
              <w:spacing w:lineRule="auto" w:line="240" w:before="40" w:after="40"/>
              <w:jc w:val="center"/>
              <w:rPr>
                <w:rFonts w:eastAsia="ＭＳ 明朝" w:cs=""/>
                <w:kern w:val="0"/>
                <w:szCs w:val="22"/>
                <w:lang w:val="en-US" w:eastAsia="en-US" w:bidi="ar-SA"/>
              </w:rPr>
            </w:pPr>
            <w:r>
              <w:rPr>
                <w:rFonts w:eastAsia="ＭＳ 明朝" w:cs=""/>
                <w:b/>
                <w:kern w:val="0"/>
                <w:sz w:val="20"/>
                <w:szCs w:val="22"/>
                <w:lang w:val="en-US" w:eastAsia="en-US" w:bidi="ar-SA"/>
              </w:rPr>
              <w:t>Total</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Alta Dirección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General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Dirección Operativa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Operaciones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y Avance</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Operaciones Morichal</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(Área de Pasantía)</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Administración / Asistentes Administrativos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Control de Avance, Logística y Compras (Procura)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Operarios, Sup. Patio, Mantenimiento y Logística</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Contratación y Adm. Contratos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 Estimadores, Administradores, Planificadores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Recursos Humanos</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de RRHH-Laborales / Asistentes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Proyectos y Producción</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Gerentes de Proyecto, Optimización y Servicios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Gerente Metalmecánico</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0</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Ingeniería y Campo</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Ingenieros Residentes / Coordinadores (SIHO-A,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3</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5</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Inspectores (SIHO, Ambiente, Paramédicos, Calidad)</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Supervisor de Obras, Operadores, Chóferes, Soldadores, Obreros</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10</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11</w:t>
            </w:r>
          </w:p>
        </w:tc>
      </w:tr>
      <w:tr>
        <w:trPr/>
        <w:tc>
          <w:tcPr>
            <w:tcW w:w="1983"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 w:val="20"/>
                <w:szCs w:val="22"/>
                <w:lang w:val="en-US" w:eastAsia="en-US" w:bidi="ar-SA"/>
              </w:rPr>
              <w:t>TOTAL GENERAL</w:t>
            </w:r>
          </w:p>
        </w:tc>
        <w:tc>
          <w:tcPr>
            <w:tcW w:w="2886" w:type="dxa"/>
            <w:tcBorders/>
          </w:tcPr>
          <w:p>
            <w:pPr>
              <w:pStyle w:val="Normal"/>
              <w:widowControl/>
              <w:spacing w:lineRule="auto" w:line="240" w:before="40" w:after="40"/>
              <w:jc w:val="start"/>
              <w:rPr>
                <w:rFonts w:eastAsia="ＭＳ 明朝" w:cs=""/>
                <w:kern w:val="0"/>
                <w:szCs w:val="22"/>
                <w:lang w:val="en-US" w:eastAsia="en-US" w:bidi="ar-SA"/>
              </w:rPr>
            </w:pPr>
            <w:r>
              <w:rPr>
                <w:rFonts w:eastAsia="ＭＳ 明朝" w:cs=""/>
                <w:kern w:val="0"/>
                <w:szCs w:val="22"/>
                <w:lang w:val="en-US" w:eastAsia="en-US" w:bidi="ar-SA"/>
              </w:rPr>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14</w:t>
            </w:r>
          </w:p>
        </w:tc>
        <w:tc>
          <w:tcPr>
            <w:tcW w:w="1134"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28</w:t>
            </w:r>
          </w:p>
        </w:tc>
        <w:tc>
          <w:tcPr>
            <w:tcW w:w="1135" w:type="dxa"/>
            <w:tcBorders/>
          </w:tcPr>
          <w:p>
            <w:pPr>
              <w:pStyle w:val="Normal"/>
              <w:widowControl/>
              <w:spacing w:lineRule="auto" w:line="240" w:before="40" w:after="40"/>
              <w:jc w:val="center"/>
              <w:rPr>
                <w:rFonts w:eastAsia="ＭＳ 明朝" w:cs=""/>
                <w:kern w:val="0"/>
                <w:szCs w:val="22"/>
                <w:lang w:val="en-US" w:eastAsia="en-US" w:bidi="ar-SA"/>
              </w:rPr>
            </w:pPr>
            <w:r>
              <w:rPr>
                <w:rFonts w:eastAsia="ＭＳ 明朝" w:cs=""/>
                <w:kern w:val="0"/>
                <w:sz w:val="20"/>
                <w:szCs w:val="22"/>
                <w:lang w:val="en-US" w:eastAsia="en-US" w:bidi="ar-SA"/>
              </w:rPr>
              <w:t>42</w:t>
            </w:r>
          </w:p>
        </w:tc>
      </w:tr>
    </w:tbl>
    <w:p>
      <w:pPr>
        <w:pStyle w:val="Normal"/>
        <w:spacing w:lineRule="auto" w:line="240" w:before="0" w:after="240"/>
        <w:ind w:hanging="0"/>
        <w:jc w:val="start"/>
        <w:rPr/>
      </w:pPr>
      <w:r>
        <w:rPr>
          <w:i/>
          <w:sz w:val="20"/>
        </w:rPr>
        <w:t xml:space="preserve">Fuente: </w:t>
      </w:r>
      <w:r>
        <w:rPr>
          <w:sz w:val="20"/>
        </w:rPr>
        <w:t>Información suministrada por Lubricantes y Equipos Varyna, C.A. (2026).</w:t>
      </w:r>
    </w:p>
    <w:p>
      <w:pPr>
        <w:pStyle w:val="IUTECPTtulo2"/>
        <w:keepNext w:val="true"/>
        <w:keepLines/>
        <w:spacing w:lineRule="auto" w:line="360" w:before="480" w:after="480"/>
        <w:jc w:val="start"/>
        <w:rPr/>
      </w:pPr>
      <w:bookmarkStart w:id="23" w:name="bm_cap1_estruct"/>
      <w:r>
        <w:rPr>
          <w:b/>
          <w:sz w:val="24"/>
        </w:rPr>
        <w:t>Estructura organizativa de la empresa (Organigrama)</w:t>
      </w:r>
      <w:bookmarkEnd w:id="23"/>
    </w:p>
    <w:p>
      <w:pPr>
        <w:pStyle w:val="Normal"/>
        <w:spacing w:lineRule="auto" w:line="360" w:before="0" w:after="0"/>
        <w:ind w:firstLine="709"/>
        <w:jc w:val="both"/>
        <w:rPr/>
      </w:pPr>
      <w:r>
        <w:rPr>
          <w:i w:val="false"/>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pStyle w:val="Normal"/>
        <w:keepNext w:val="true"/>
        <w:keepLines/>
        <w:spacing w:before="480" w:after="0"/>
        <w:jc w:val="center"/>
        <w:rPr/>
      </w:pPr>
      <w:r>
        <w:rPr/>
        <w:drawing>
          <wp:inline distT="0" distB="0" distL="0" distR="0">
            <wp:extent cx="4319905" cy="26028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43"/>
                    <a:stretch>
                      <a:fillRect/>
                    </a:stretch>
                  </pic:blipFill>
                  <pic:spPr bwMode="auto">
                    <a:xfrm>
                      <a:off x="0" y="0"/>
                      <a:ext cx="4319905" cy="2602865"/>
                    </a:xfrm>
                    <a:prstGeom prst="rect">
                      <a:avLst/>
                    </a:prstGeom>
                    <a:noFill/>
                  </pic:spPr>
                </pic:pic>
              </a:graphicData>
            </a:graphic>
          </wp:inline>
        </w:drawing>
      </w:r>
    </w:p>
    <w:p>
      <w:pPr>
        <w:pStyle w:val="Normal"/>
        <w:keepNext w:val="true"/>
        <w:keepLines/>
        <w:spacing w:before="120" w:after="480"/>
        <w:jc w:val="center"/>
        <w:rPr/>
      </w:pPr>
      <w:bookmarkStart w:id="24" w:name="bm_grafico3"/>
      <w:r>
        <w:rPr>
          <w:i/>
          <w:sz w:val="20"/>
        </w:rPr>
        <w:t xml:space="preserve">Gráfico 3. </w:t>
      </w:r>
      <w:r>
        <w:rPr>
          <w:b/>
          <w:sz w:val="20"/>
        </w:rPr>
        <w:t>Organigrama estructural y niveles jerárquicos de la organización.</w:t>
      </w:r>
      <w:bookmarkEnd w:id="24"/>
    </w:p>
    <w:p>
      <w:pPr>
        <w:pStyle w:val="Normal"/>
        <w:spacing w:lineRule="auto" w:line="240" w:before="0" w:after="240"/>
        <w:ind w:hanging="0"/>
        <w:jc w:val="center"/>
        <w:rPr/>
      </w:pPr>
      <w:r>
        <w:rPr>
          <w:i/>
          <w:sz w:val="20"/>
        </w:rPr>
        <w:t xml:space="preserve">Fuente: </w:t>
      </w:r>
      <w:r>
        <w:rPr>
          <w:sz w:val="20"/>
        </w:rPr>
        <w:t>Lubricantes y Equipos Varyna, C.A. (2026).</w:t>
      </w:r>
    </w:p>
    <w:p>
      <w:pPr>
        <w:pStyle w:val="IUTECPTtulo2"/>
        <w:keepNext w:val="true"/>
        <w:keepLines/>
        <w:spacing w:lineRule="auto" w:line="360" w:before="480" w:after="480"/>
        <w:jc w:val="start"/>
        <w:rPr/>
      </w:pPr>
      <w:bookmarkStart w:id="25" w:name="bm_cap1_departamento"/>
      <w:r>
        <w:rPr>
          <w:b/>
          <w:sz w:val="24"/>
        </w:rPr>
        <w:t>Descripción del departamento donde realizó la pasantía</w:t>
      </w:r>
      <w:bookmarkEnd w:id="25"/>
    </w:p>
    <w:p>
      <w:pPr>
        <w:pStyle w:val="Normal"/>
        <w:spacing w:lineRule="auto" w:line="360" w:before="0" w:after="0"/>
        <w:ind w:firstLine="709"/>
        <w:jc w:val="both"/>
        <w:rPr/>
        <w:sectPr>
          <w:footerReference w:type="even" r:id="rId44"/>
          <w:footerReference w:type="default" r:id="rId45"/>
          <w:footerReference w:type="first" r:id="rId46"/>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pStyle w:val="Normal"/>
        <w:keepNext w:val="true"/>
        <w:keepLines/>
        <w:spacing w:before="1140" w:after="480"/>
        <w:jc w:val="center"/>
        <w:rPr/>
      </w:pPr>
      <w:r>
        <w:rPr>
          <w:b/>
          <w:sz w:val="24"/>
        </w:rPr>
        <w:t>CAPÍTULO II</w:t>
      </w:r>
    </w:p>
    <w:p>
      <w:pPr>
        <w:pStyle w:val="IUTECPCaptulo"/>
        <w:spacing w:before="480" w:after="0"/>
        <w:jc w:val="center"/>
        <w:rPr/>
      </w:pPr>
      <w:bookmarkStart w:id="26" w:name="bm_cap2"/>
      <w:r>
        <w:rPr>
          <w:b/>
          <w:sz w:val="24"/>
        </w:rPr>
        <w:t>DIAGNÓSTICO SITUACIONAL</w:t>
      </w:r>
      <w:bookmarkEnd w:id="26"/>
    </w:p>
    <w:p>
      <w:pPr>
        <w:pStyle w:val="IUTECPTtulo2"/>
        <w:keepNext w:val="true"/>
        <w:keepLines/>
        <w:spacing w:lineRule="auto" w:line="360" w:before="480" w:after="480"/>
        <w:jc w:val="start"/>
        <w:rPr/>
      </w:pPr>
      <w:bookmarkStart w:id="27" w:name="bm_cap2_sit"/>
      <w:r>
        <w:rPr>
          <w:b/>
          <w:sz w:val="24"/>
        </w:rPr>
        <w:t>Identificación de la Situación Problemática</w:t>
      </w:r>
      <w:bookmarkEnd w:id="27"/>
    </w:p>
    <w:p>
      <w:pPr>
        <w:pStyle w:val="Normal"/>
        <w:spacing w:lineRule="auto" w:line="360" w:before="0" w:after="0"/>
        <w:ind w:firstLine="709"/>
        <w:jc w:val="both"/>
        <w:rPr/>
      </w:pPr>
      <w:r>
        <w:rPr>
          <w:i w:val="false"/>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tulo2"/>
        <w:keepNext w:val="true"/>
        <w:keepLines/>
        <w:spacing w:lineRule="auto" w:line="360" w:before="480" w:after="480"/>
        <w:jc w:val="start"/>
        <w:rPr/>
      </w:pPr>
      <w:r>
        <w:rPr>
          <w:b/>
          <w:sz w:val="24"/>
        </w:rPr>
        <w:t>Nivel macro</w:t>
      </w:r>
    </w:p>
    <w:p>
      <w:pPr>
        <w:pStyle w:val="Normal"/>
        <w:spacing w:lineRule="auto" w:line="360" w:before="0" w:after="0"/>
        <w:ind w:firstLine="709"/>
        <w:jc w:val="both"/>
        <w:rPr/>
      </w:pPr>
      <w:r>
        <w:rPr>
          <w:i w:val="false"/>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pStyle w:val="Normal"/>
        <w:spacing w:lineRule="auto" w:line="360" w:before="0" w:after="0"/>
        <w:ind w:firstLine="709"/>
        <w:jc w:val="both"/>
        <w:rPr/>
      </w:pPr>
      <w:r>
        <w:rPr>
          <w:i w:val="false"/>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tulo2"/>
        <w:keepNext w:val="true"/>
        <w:keepLines/>
        <w:spacing w:lineRule="auto" w:line="360" w:before="480" w:after="480"/>
        <w:jc w:val="start"/>
        <w:rPr/>
      </w:pPr>
      <w:r>
        <w:rPr>
          <w:b/>
          <w:sz w:val="24"/>
        </w:rPr>
        <w:t>Nivel meso</w:t>
      </w:r>
    </w:p>
    <w:p>
      <w:pPr>
        <w:pStyle w:val="Normal"/>
        <w:spacing w:lineRule="auto" w:line="360" w:before="0" w:after="0"/>
        <w:ind w:firstLine="709"/>
        <w:jc w:val="both"/>
        <w:rPr/>
      </w:pPr>
      <w:r>
        <w:rPr>
          <w:i w:val="false"/>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pStyle w:val="Normal"/>
        <w:spacing w:lineRule="auto" w:line="360" w:before="0" w:after="0"/>
        <w:ind w:firstLine="709"/>
        <w:jc w:val="both"/>
        <w:rPr/>
      </w:pPr>
      <w:r>
        <w:rPr>
          <w:i w:val="false"/>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tulo2"/>
        <w:keepNext w:val="true"/>
        <w:keepLines/>
        <w:spacing w:lineRule="auto" w:line="360" w:before="480" w:after="480"/>
        <w:jc w:val="start"/>
        <w:rPr/>
      </w:pPr>
      <w:r>
        <w:rPr>
          <w:b/>
          <w:sz w:val="24"/>
        </w:rPr>
        <w:t>Nivel micro</w:t>
      </w:r>
    </w:p>
    <w:p>
      <w:pPr>
        <w:pStyle w:val="Normal"/>
        <w:spacing w:lineRule="auto" w:line="360" w:before="0" w:after="0"/>
        <w:ind w:firstLine="709"/>
        <w:jc w:val="both"/>
        <w:rPr/>
      </w:pPr>
      <w:r>
        <w:rPr>
          <w:i w:val="false"/>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pStyle w:val="Normal"/>
        <w:spacing w:lineRule="auto" w:line="360" w:before="0" w:after="0"/>
        <w:ind w:firstLine="709"/>
        <w:jc w:val="both"/>
        <w:rPr/>
      </w:pPr>
      <w:r>
        <w:rPr>
          <w:i w:val="false"/>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pStyle w:val="Normal"/>
        <w:spacing w:lineRule="auto" w:line="360" w:before="0" w:after="0"/>
        <w:ind w:firstLine="709"/>
        <w:jc w:val="both"/>
        <w:rPr/>
      </w:pPr>
      <w:r>
        <w:rPr>
          <w:i w:val="false"/>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pStyle w:val="Normal"/>
        <w:spacing w:lineRule="auto" w:line="360" w:before="0" w:after="0"/>
        <w:ind w:firstLine="709"/>
        <w:jc w:val="both"/>
        <w:rPr/>
      </w:pPr>
      <w:r>
        <w:rPr>
          <w:i w:val="false"/>
          <w:sz w:val="24"/>
        </w:rPr>
        <w:t>El recorrido observado del proceso se sintetiza en el flujograma AS-IS incorporado como Anexo A, donde se muestran las etapas de recepción, cotización, aprobación, orden de compra, seguimiento y cierre, junto con los principales puntos críticos identificados.</w:t>
      </w:r>
    </w:p>
    <w:p>
      <w:pPr>
        <w:pStyle w:val="Normal"/>
        <w:spacing w:lineRule="auto" w:line="360" w:before="0" w:after="0"/>
        <w:ind w:firstLine="709"/>
        <w:jc w:val="both"/>
        <w:rPr/>
      </w:pPr>
      <w:r>
        <w:rPr>
          <w:i w:val="false"/>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 La representación gráfica de esta técnica se presenta a continuación.</w:t>
      </w:r>
    </w:p>
    <w:p>
      <w:pPr>
        <w:pStyle w:val="Normal"/>
        <w:keepNext w:val="true"/>
        <w:keepLines/>
        <w:spacing w:before="480" w:after="0"/>
        <w:jc w:val="center"/>
        <w:rPr/>
      </w:pPr>
      <w:r>
        <w:rPr/>
        <w:drawing>
          <wp:inline distT="0" distB="0" distL="0" distR="0">
            <wp:extent cx="4500245" cy="136144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47"/>
                    <a:stretch>
                      <a:fillRect/>
                    </a:stretch>
                  </pic:blipFill>
                  <pic:spPr bwMode="auto">
                    <a:xfrm>
                      <a:off x="0" y="0"/>
                      <a:ext cx="4500245" cy="1361440"/>
                    </a:xfrm>
                    <a:prstGeom prst="rect">
                      <a:avLst/>
                    </a:prstGeom>
                    <a:noFill/>
                  </pic:spPr>
                </pic:pic>
              </a:graphicData>
            </a:graphic>
          </wp:inline>
        </w:drawing>
      </w:r>
    </w:p>
    <w:p>
      <w:pPr>
        <w:pStyle w:val="Normal"/>
        <w:keepNext w:val="true"/>
        <w:keepLines/>
        <w:spacing w:before="120" w:after="480"/>
        <w:jc w:val="center"/>
        <w:rPr/>
      </w:pPr>
      <w:bookmarkStart w:id="28" w:name="bm_grafico4"/>
      <w:r>
        <w:rPr>
          <w:i/>
          <w:sz w:val="20"/>
        </w:rPr>
        <w:t xml:space="preserve">Gráfico 4. </w:t>
      </w:r>
      <w:r>
        <w:rPr>
          <w:b/>
          <w:sz w:val="20"/>
        </w:rPr>
        <w:t>Diagrama de Ishikawa de las causas asociadas a las demoras y pérdida de trazabilidad del proceso de procura.</w:t>
      </w:r>
      <w:bookmarkEnd w:id="28"/>
    </w:p>
    <w:p>
      <w:pPr>
        <w:pStyle w:val="Normal"/>
        <w:spacing w:lineRule="auto" w:line="240" w:before="0" w:after="240"/>
        <w:ind w:hanging="0"/>
        <w:jc w:val="center"/>
        <w:rPr/>
      </w:pPr>
      <w:r>
        <w:rPr>
          <w:i/>
          <w:sz w:val="20"/>
        </w:rPr>
        <w:t xml:space="preserve">Fuente: </w:t>
      </w:r>
      <w:r>
        <w:rPr>
          <w:sz w:val="20"/>
        </w:rPr>
        <w:t>Guzmán K. (2026).</w:t>
      </w:r>
    </w:p>
    <w:p>
      <w:pPr>
        <w:pStyle w:val="IUTECPTtulo2"/>
        <w:keepNext w:val="true"/>
        <w:keepLines/>
        <w:spacing w:lineRule="auto" w:line="360" w:before="480" w:after="480"/>
        <w:jc w:val="start"/>
        <w:rPr/>
      </w:pPr>
      <w:r>
        <w:rPr>
          <w:b/>
          <w:sz w:val="24"/>
        </w:rPr>
        <w:t>Interrogante orientadora</w:t>
      </w:r>
    </w:p>
    <w:p>
      <w:pPr>
        <w:pStyle w:val="Normal"/>
        <w:spacing w:lineRule="auto" w:line="360" w:before="0" w:after="0"/>
        <w:ind w:firstLine="709"/>
        <w:jc w:val="both"/>
        <w:rPr/>
      </w:pPr>
      <w:r>
        <w:rPr>
          <w:i w:val="false"/>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pPr>
        <w:pStyle w:val="IUTECPTtulo2"/>
        <w:keepNext w:val="true"/>
        <w:keepLines/>
        <w:spacing w:lineRule="auto" w:line="360" w:before="480" w:after="480"/>
        <w:jc w:val="start"/>
        <w:rPr/>
      </w:pPr>
      <w:bookmarkStart w:id="29" w:name="bm_cap2_objg"/>
      <w:r>
        <w:rPr>
          <w:b/>
          <w:sz w:val="24"/>
        </w:rPr>
        <w:t>Objetivo General</w:t>
      </w:r>
      <w:bookmarkEnd w:id="29"/>
    </w:p>
    <w:p>
      <w:pPr>
        <w:pStyle w:val="Normal"/>
        <w:spacing w:lineRule="auto" w:line="360" w:before="0" w:after="0"/>
        <w:ind w:firstLine="709"/>
        <w:jc w:val="both"/>
        <w:rPr/>
      </w:pPr>
      <w:r>
        <w:rPr>
          <w:i w:val="false"/>
          <w:sz w:val="24"/>
        </w:rPr>
        <w:t>Proponer la simplificación administrativa del proceso de procura en el Departamento Administrativo de Lubricantes y Equipos Varyna, C.A., con la finalidad de agilizar el ciclo de adquisición y fortalecer el control interno.</w:t>
      </w:r>
    </w:p>
    <w:p>
      <w:pPr>
        <w:pStyle w:val="IUTECPTtulo2"/>
        <w:keepNext w:val="true"/>
        <w:keepLines/>
        <w:spacing w:lineRule="auto" w:line="360" w:before="480" w:after="480"/>
        <w:jc w:val="start"/>
        <w:rPr/>
      </w:pPr>
      <w:bookmarkStart w:id="30" w:name="bm_cap2_obje"/>
      <w:r>
        <w:rPr>
          <w:b/>
          <w:sz w:val="24"/>
        </w:rPr>
        <w:t>Objetivos Específicos</w:t>
      </w:r>
      <w:bookmarkEnd w:id="30"/>
    </w:p>
    <w:p>
      <w:pPr>
        <w:pStyle w:val="Normal"/>
        <w:spacing w:lineRule="auto" w:line="360"/>
        <w:ind w:firstLine="709"/>
        <w:jc w:val="both"/>
        <w:rPr/>
      </w:pPr>
      <w:r>
        <w:rPr>
          <w:sz w:val="24"/>
        </w:rPr>
        <w:t>1. Diagnosticar el proceso actual de procura en el Departamento Administrativo de Lubricantes y Equipos Varyna, C.A., para conocer el recorrido de las requisiciones y los mecanismos de control utilizados.</w:t>
      </w:r>
    </w:p>
    <w:p>
      <w:pPr>
        <w:pStyle w:val="Normal"/>
        <w:spacing w:lineRule="auto" w:line="360"/>
        <w:ind w:firstLine="709"/>
        <w:jc w:val="both"/>
        <w:rPr/>
      </w:pPr>
      <w:r>
        <w:rPr>
          <w:sz w:val="24"/>
        </w:rPr>
        <w:t>2. Identificar las deficiencias, redundancias y causas que generan retrasos o pérdida de trazabilidad en las fases de recepción, cotización, aprobación y seguimiento de las adquisiciones.</w:t>
      </w:r>
    </w:p>
    <w:p>
      <w:pPr>
        <w:pStyle w:val="Normal"/>
        <w:spacing w:lineRule="auto" w:line="360"/>
        <w:ind w:firstLine="709"/>
        <w:jc w:val="both"/>
        <w:rPr/>
      </w:pPr>
      <w:r>
        <w:rPr>
          <w:sz w:val="24"/>
        </w:rPr>
        <w:t>3. Formular una propuesta de simplificación administrativa del proceso de procura que integre un flujo definido, responsables, formatos estandarizados, criterios de autorización y mecanismos de seguimiento.</w:t>
      </w:r>
    </w:p>
    <w:p>
      <w:pPr>
        <w:pStyle w:val="IUTECPTtulo2"/>
        <w:keepNext w:val="true"/>
        <w:keepLines/>
        <w:spacing w:lineRule="auto" w:line="360" w:before="480" w:after="480"/>
        <w:jc w:val="start"/>
        <w:rPr/>
      </w:pPr>
      <w:bookmarkStart w:id="31" w:name="bm_cap2_planif"/>
      <w:r>
        <w:rPr>
          <w:b/>
          <w:sz w:val="24"/>
        </w:rPr>
        <w:t>Planificación integral de objetivos</w:t>
      </w:r>
      <w:bookmarkEnd w:id="31"/>
    </w:p>
    <w:p>
      <w:pPr>
        <w:pStyle w:val="Normal"/>
        <w:spacing w:lineRule="auto" w:line="360" w:before="0" w:after="0"/>
        <w:ind w:firstLine="709"/>
        <w:jc w:val="both"/>
        <w:rPr/>
      </w:pPr>
      <w:r>
        <w:rPr>
          <w:i w:val="false"/>
          <w:sz w:val="24"/>
        </w:rPr>
        <w:t>La planificación relaciona los tres objetivos específicos con las actividades, técnicas e instrumentos necesarios para diagnosticar el proceso, identificar sus deficiencias y formular la propuesta de simplificación administrativa:</w:t>
      </w:r>
    </w:p>
    <w:p>
      <w:pPr>
        <w:pStyle w:val="Normal"/>
        <w:keepNext w:val="true"/>
        <w:keepLines/>
        <w:spacing w:lineRule="auto" w:line="360" w:before="480" w:after="240"/>
        <w:jc w:val="start"/>
        <w:rPr/>
      </w:pPr>
      <w:bookmarkStart w:id="32" w:name="bm_cuadro2"/>
      <w:r>
        <w:rPr>
          <w:b/>
          <w:sz w:val="20"/>
        </w:rPr>
        <w:t xml:space="preserve">Cuadro 2. </w:t>
      </w:r>
      <w:r>
        <w:rPr>
          <w:i/>
          <w:sz w:val="20"/>
        </w:rPr>
        <w:t>Planificación integral de objetivos específicos.</w:t>
      </w:r>
      <w:bookmarkEnd w:id="32"/>
    </w:p>
    <w:tbl>
      <w:tblPr>
        <w:tblStyle w:val="TableGrid"/>
        <w:tblW w:w="8276"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728"/>
        <w:gridCol w:w="1531"/>
        <w:gridCol w:w="1786"/>
        <w:gridCol w:w="1530"/>
        <w:gridCol w:w="1701"/>
      </w:tblGrid>
      <w:tr>
        <w:trPr>
          <w:tblHeader w:val="true"/>
          <w:cantSplit/>
        </w:trPr>
        <w:tc>
          <w:tcPr>
            <w:tcW w:w="1728"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Objetivo</w:t>
            </w:r>
          </w:p>
        </w:tc>
        <w:tc>
          <w:tcPr>
            <w:tcW w:w="153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Variable</w:t>
            </w:r>
          </w:p>
        </w:tc>
        <w:tc>
          <w:tcPr>
            <w:tcW w:w="1786"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Actividades</w:t>
            </w:r>
          </w:p>
        </w:tc>
        <w:tc>
          <w:tcPr>
            <w:tcW w:w="1530"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Técnica</w:t>
            </w:r>
          </w:p>
        </w:tc>
        <w:tc>
          <w:tcPr>
            <w:tcW w:w="1701" w:type="dxa"/>
            <w:tcBorders/>
            <w:shd w:color="auto" w:fill="4472C4" w:val="clear"/>
          </w:tcPr>
          <w:p>
            <w:pPr>
              <w:pStyle w:val="Normal"/>
              <w:widowControl/>
              <w:spacing w:lineRule="auto" w:line="240" w:before="20" w:after="20"/>
              <w:jc w:val="center"/>
              <w:rPr>
                <w:rFonts w:eastAsia="ＭＳ 明朝" w:cs=""/>
                <w:kern w:val="0"/>
                <w:szCs w:val="22"/>
                <w:lang w:val="en-US" w:eastAsia="en-US" w:bidi="ar-SA"/>
              </w:rPr>
            </w:pPr>
            <w:r>
              <w:rPr>
                <w:rFonts w:eastAsia="ＭＳ 明朝" w:cs=""/>
                <w:b/>
                <w:color w:val="FFFFFF"/>
                <w:kern w:val="0"/>
                <w:sz w:val="18"/>
                <w:szCs w:val="22"/>
                <w:lang w:val="en-US" w:eastAsia="en-US" w:bidi="ar-SA"/>
              </w:rPr>
              <w:t>Instrumento</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Diagnosticar el proceso actual de procura en el Departamento Administrativo de Lubricantes y Equipos Varyna, C.A., para conocer el recorrido de las requisiciones y los mecanismos de control utilizados.</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Proceso actual de procura y recorrido de las requisiciones.</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Observar el ciclo de compras, levantar el flujo existente y aplicar una entrevista estructurada al personal relacionado con la procura.</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Observación directa, entrevista estructurada y revisión documental.</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Guía de observación, guía de entrevista, cuaderno de notas y expedientes de compra.</w:t>
            </w:r>
          </w:p>
        </w:tc>
      </w:tr>
      <w:tr>
        <w:trPr>
          <w:cantSplit/>
        </w:trPr>
        <w:tc>
          <w:tcPr>
            <w:tcW w:w="1728"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Identificar las deficiencias, redundancias y causas que generan retrasos o pérdida de trazabilidad en las fases de recepción, cotización, aprobación y seguimiento de las adquisiciones.</w:t>
            </w:r>
          </w:p>
        </w:tc>
        <w:tc>
          <w:tcPr>
            <w:tcW w:w="153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Deficiencias, redundancias y causas de demora del proceso.</w:t>
            </w:r>
          </w:p>
        </w:tc>
        <w:tc>
          <w:tcPr>
            <w:tcW w:w="1786"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Revisar expedientes históricos, comparar tiempos por fase, identificar cuellos de botella y elaborar el diagrama de Ishikawa.</w:t>
            </w:r>
          </w:p>
        </w:tc>
        <w:tc>
          <w:tcPr>
            <w:tcW w:w="1530"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Análisis documental, análisis de tiempos y diagrama causa-efecto.</w:t>
            </w:r>
          </w:p>
        </w:tc>
        <w:tc>
          <w:tcPr>
            <w:tcW w:w="1701" w:type="dxa"/>
            <w:tcBorders/>
            <w:shd w:color="auto" w:fill="D9E1F2"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Hojas de registro, expedientes históricos, hoja de cálculo y matriz de causas.</w:t>
            </w:r>
          </w:p>
        </w:tc>
      </w:tr>
      <w:tr>
        <w:trPr>
          <w:cantSplit/>
        </w:trPr>
        <w:tc>
          <w:tcPr>
            <w:tcW w:w="1728"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Formular una propuesta de simplificación administrativa del proceso de procura que integre un flujo definido, responsables, formatos estandarizados, criterios de autorización y mecanismos de seguimiento.</w:t>
            </w:r>
          </w:p>
        </w:tc>
        <w:tc>
          <w:tcPr>
            <w:tcW w:w="153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Propuesta de simplificación administrativa de la procura.</w:t>
            </w:r>
          </w:p>
        </w:tc>
        <w:tc>
          <w:tcPr>
            <w:tcW w:w="1786"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Diseñar el flujo simplificado, formatos de solicitud y orden de compra, matriz de autorización por monto e indicadores básicos de seguimiento; validar la propuesta con el tutor industrial.</w:t>
            </w:r>
          </w:p>
        </w:tc>
        <w:tc>
          <w:tcPr>
            <w:tcW w:w="1530"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Diseño procedimental, estandarización de formatos y validación técnica.</w:t>
            </w:r>
          </w:p>
        </w:tc>
        <w:tc>
          <w:tcPr>
            <w:tcW w:w="1701" w:type="dxa"/>
            <w:tcBorders/>
            <w:shd w:color="auto" w:fill="FFFFFF" w:val="clear"/>
          </w:tcPr>
          <w:p>
            <w:pPr>
              <w:pStyle w:val="Normal"/>
              <w:widowControl/>
              <w:spacing w:lineRule="auto" w:line="240" w:before="20" w:after="20"/>
              <w:jc w:val="start"/>
              <w:rPr>
                <w:rFonts w:eastAsia="ＭＳ 明朝" w:cs=""/>
                <w:kern w:val="0"/>
                <w:szCs w:val="22"/>
                <w:lang w:val="en-US" w:eastAsia="en-US" w:bidi="ar-SA"/>
              </w:rPr>
            </w:pPr>
            <w:r>
              <w:rPr>
                <w:rFonts w:eastAsia="ＭＳ 明朝" w:cs=""/>
                <w:b w:val="false"/>
                <w:color w:val="000000"/>
                <w:kern w:val="0"/>
                <w:sz w:val="17"/>
                <w:szCs w:val="22"/>
                <w:lang w:val="en-US" w:eastAsia="en-US" w:bidi="ar-SA"/>
              </w:rPr>
              <w:t>Procesador de textos, hoja de cálculo, herramientas de diagramación y formato de validación.</w:t>
            </w:r>
          </w:p>
        </w:tc>
      </w:tr>
    </w:tbl>
    <w:p>
      <w:pPr>
        <w:pStyle w:val="Normal"/>
        <w:spacing w:lineRule="auto" w:line="240" w:before="0" w:after="240"/>
        <w:ind w:hanging="0"/>
        <w:jc w:val="start"/>
        <w:rPr/>
      </w:pPr>
      <w:r>
        <w:rPr>
          <w:i/>
          <w:sz w:val="20"/>
        </w:rPr>
        <w:t xml:space="preserve">Fuente: </w:t>
      </w:r>
      <w:r>
        <w:rPr>
          <w:sz w:val="20"/>
        </w:rPr>
        <w:t>Guzmán K. (2026).</w:t>
      </w:r>
    </w:p>
    <w:p>
      <w:pPr>
        <w:pStyle w:val="Normal"/>
        <w:rPr/>
      </w:pPr>
      <w:r>
        <w:rPr/>
      </w:r>
    </w:p>
    <w:p>
      <w:pPr>
        <w:pStyle w:val="IUTECPTtulo2"/>
        <w:keepNext w:val="true"/>
        <w:keepLines/>
        <w:spacing w:lineRule="auto" w:line="360" w:before="480" w:after="480"/>
        <w:jc w:val="start"/>
        <w:rPr/>
      </w:pPr>
      <w:bookmarkStart w:id="33" w:name="bm_cap2_crono"/>
      <w:r>
        <w:rPr>
          <w:b/>
          <w:sz w:val="24"/>
        </w:rPr>
        <w:t>CRONOGRAMA DE ACTIVIDADES (DIAGRAMA DE GANTT)</w:t>
      </w:r>
      <w:bookmarkEnd w:id="33"/>
    </w:p>
    <w:p>
      <w:pPr>
        <w:pStyle w:val="Normal"/>
        <w:spacing w:lineRule="auto" w:line="360" w:before="0" w:after="0"/>
        <w:ind w:firstLine="709"/>
        <w:jc w:val="both"/>
        <w:rPr/>
      </w:pPr>
      <w:r>
        <w:rPr>
          <w:i w:val="false"/>
          <w:sz w:val="24"/>
        </w:rPr>
        <w:t>El cronograma distribuye las actividades operativas y de análisis durante las diez (10) semanas de pasantía, manteniendo correspondencia con los objetivos específicos:</w:t>
      </w:r>
    </w:p>
    <w:p>
      <w:pPr>
        <w:pStyle w:val="Normal"/>
        <w:keepNext w:val="true"/>
        <w:keepLines/>
        <w:spacing w:lineRule="auto" w:line="240" w:before="120" w:after="60"/>
        <w:jc w:val="start"/>
        <w:rPr/>
      </w:pPr>
      <w:bookmarkStart w:id="34" w:name="bm_cuadro3"/>
      <w:r>
        <w:rPr>
          <w:b/>
          <w:sz w:val="20"/>
        </w:rPr>
        <w:t xml:space="preserve">Cuadro 3. </w:t>
      </w:r>
      <w:r>
        <w:rPr>
          <w:i/>
          <w:sz w:val="20"/>
        </w:rPr>
        <w:t>Cronograma de actividades de la pasantía.</w:t>
      </w:r>
      <w:bookmarkEnd w:id="34"/>
    </w:p>
    <w:tbl>
      <w:tblPr>
        <w:tblStyle w:val="TableGrid"/>
        <w:tblW w:w="8265"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82"/>
        <w:gridCol w:w="557"/>
        <w:gridCol w:w="556"/>
        <w:gridCol w:w="555"/>
        <w:gridCol w:w="556"/>
        <w:gridCol w:w="557"/>
        <w:gridCol w:w="556"/>
        <w:gridCol w:w="555"/>
        <w:gridCol w:w="557"/>
        <w:gridCol w:w="567"/>
        <w:gridCol w:w="567"/>
      </w:tblGrid>
      <w:tr>
        <w:trPr>
          <w:tblHeader w:val="true"/>
          <w:cantSplit/>
        </w:trPr>
        <w:tc>
          <w:tcPr>
            <w:tcW w:w="2682"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Semana</w:t>
            </w:r>
          </w:p>
        </w:tc>
        <w:tc>
          <w:tcPr>
            <w:tcW w:w="2224" w:type="dxa"/>
            <w:gridSpan w:val="4"/>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JUNIO</w:t>
            </w:r>
          </w:p>
        </w:tc>
        <w:tc>
          <w:tcPr>
            <w:tcW w:w="2225" w:type="dxa"/>
            <w:gridSpan w:val="4"/>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JULIO</w:t>
            </w:r>
          </w:p>
        </w:tc>
        <w:tc>
          <w:tcPr>
            <w:tcW w:w="1134" w:type="dxa"/>
            <w:gridSpan w:val="2"/>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AGOSTO</w:t>
            </w:r>
          </w:p>
        </w:tc>
      </w:tr>
      <w:tr>
        <w:trPr>
          <w:tblHeader w:val="true"/>
          <w:cantSplit/>
        </w:trPr>
        <w:tc>
          <w:tcPr>
            <w:tcW w:w="2682"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5"/>
                <w:szCs w:val="22"/>
                <w:lang w:val="en-US" w:eastAsia="en-US" w:bidi="ar-SA"/>
              </w:rPr>
              <w:t>Actividad</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5"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56"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c>
          <w:tcPr>
            <w:tcW w:w="555"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3</w:t>
            </w:r>
          </w:p>
        </w:tc>
        <w:tc>
          <w:tcPr>
            <w:tcW w:w="55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4</w:t>
            </w:r>
          </w:p>
        </w:tc>
        <w:tc>
          <w:tcPr>
            <w:tcW w:w="56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1</w:t>
            </w:r>
          </w:p>
        </w:tc>
        <w:tc>
          <w:tcPr>
            <w:tcW w:w="567" w:type="dxa"/>
            <w:tcBorders/>
            <w:shd w:color="auto" w:fill="4472C4"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color w:val="FFFFFF"/>
                <w:kern w:val="0"/>
                <w:sz w:val="14"/>
                <w:szCs w:val="22"/>
                <w:lang w:val="en-US" w:eastAsia="en-US" w:bidi="ar-SA"/>
              </w:rPr>
              <w:t>2</w:t>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Inducción y reconocimiento del Departamento Administrativo y del área de procura.</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Levantamiento del flujo actual de requisiciones y compras.</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Aplicación de entrevista estructurada y revisión de expedientes de compras.</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Análisis de tiempos, cuellos de botella y elaboración del diagrama de Ishikawa.</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del flujo simplificado y definición de responsables y puntos de control.</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Diseño de formatos, matriz de autorización por monto e indicadores de seguimiento.</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Redacción de la propuesta de simplificación administrativa.</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Validación de la propuesta e incorporación de observaciones.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2682" w:type="dxa"/>
            <w:tcBorders/>
            <w:shd w:color="auto" w:fill="D9E1F2"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Presentación de la propuesta y consolidación del informe de pasantías.</w:t>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5"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D9E1F2"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r>
      <w:tr>
        <w:trPr>
          <w:cantSplit/>
        </w:trPr>
        <w:tc>
          <w:tcPr>
            <w:tcW w:w="2682" w:type="dxa"/>
            <w:tcBorders/>
            <w:shd w:color="auto" w:fill="FFFFFF" w:val="clear"/>
          </w:tcPr>
          <w:p>
            <w:pPr>
              <w:pStyle w:val="Normal"/>
              <w:widowControl/>
              <w:spacing w:lineRule="auto" w:line="240" w:before="0" w:after="0"/>
              <w:jc w:val="start"/>
              <w:rPr>
                <w:rFonts w:eastAsia="ＭＳ 明朝" w:cs=""/>
                <w:kern w:val="0"/>
                <w:szCs w:val="22"/>
                <w:lang w:val="en-US" w:eastAsia="en-US" w:bidi="ar-SA"/>
              </w:rPr>
            </w:pPr>
            <w:r>
              <w:rPr>
                <w:rFonts w:eastAsia="ＭＳ 明朝" w:cs=""/>
                <w:b w:val="false"/>
                <w:color w:val="000000"/>
                <w:kern w:val="0"/>
                <w:sz w:val="14"/>
                <w:szCs w:val="22"/>
                <w:lang w:val="en-US" w:eastAsia="en-US" w:bidi="ar-SA"/>
              </w:rPr>
              <w:t>Apoyo operativo en requisiciones, cotizaciones, proveedores y archivo de compras.</w:t>
            </w:r>
          </w:p>
        </w:tc>
        <w:tc>
          <w:tcPr>
            <w:tcW w:w="55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6"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5"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5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70AD47"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b w:val="false"/>
                <w:color w:val="FFFFFF"/>
                <w:kern w:val="0"/>
                <w:sz w:val="14"/>
                <w:szCs w:val="22"/>
                <w:lang w:val="en-US" w:eastAsia="en-US" w:bidi="ar-SA"/>
              </w:rPr>
              <w:t>✓</w:t>
            </w:r>
          </w:p>
        </w:tc>
        <w:tc>
          <w:tcPr>
            <w:tcW w:w="567" w:type="dxa"/>
            <w:tcBorders/>
            <w:shd w:color="auto" w:fill="FFFFFF" w:val="clear"/>
          </w:tcPr>
          <w:p>
            <w:pPr>
              <w:pStyle w:val="Normal"/>
              <w:widowControl/>
              <w:spacing w:lineRule="auto" w:line="240" w:before="0" w:after="0"/>
              <w:jc w:val="center"/>
              <w:rPr>
                <w:rFonts w:eastAsia="ＭＳ 明朝" w:cs=""/>
                <w:kern w:val="0"/>
                <w:szCs w:val="22"/>
                <w:lang w:val="en-US" w:eastAsia="en-US" w:bidi="ar-SA"/>
              </w:rPr>
            </w:pPr>
            <w:r>
              <w:rPr>
                <w:rFonts w:eastAsia="ＭＳ 明朝" w:cs=""/>
                <w:kern w:val="0"/>
                <w:szCs w:val="22"/>
                <w:lang w:val="en-US" w:eastAsia="en-US" w:bidi="ar-SA"/>
              </w:rPr>
            </w:r>
          </w:p>
        </w:tc>
      </w:tr>
    </w:tbl>
    <w:p>
      <w:pPr>
        <w:pStyle w:val="Normal"/>
        <w:keepLines/>
        <w:spacing w:lineRule="auto" w:line="240" w:before="0" w:after="0"/>
        <w:ind w:hanging="0"/>
        <w:jc w:val="start"/>
        <w:rPr/>
        <w:sectPr>
          <w:footerReference w:type="even" r:id="rId48"/>
          <w:footerReference w:type="default" r:id="rId49"/>
          <w:footerReference w:type="first" r:id="rId50"/>
          <w:type w:val="nextPage"/>
          <w:pgSz w:w="12240" w:h="15840"/>
          <w:pgMar w:left="2268" w:right="1701" w:gutter="0" w:header="0" w:top="1701" w:footer="720" w:bottom="1701"/>
          <w:pgNumType w:fmt="decimal"/>
          <w:formProt w:val="false"/>
          <w:titlePg/>
          <w:textDirection w:val="lrTb"/>
          <w:docGrid w:type="default" w:linePitch="360" w:charSpace="0"/>
        </w:sectPr>
      </w:pPr>
      <w:r>
        <w:rPr>
          <w:i/>
          <w:sz w:val="20"/>
        </w:rPr>
        <w:t xml:space="preserve">Fuente: </w:t>
      </w:r>
      <w:r>
        <w:rPr>
          <w:sz w:val="20"/>
        </w:rPr>
        <w:t>Guzmán K. (2026).</w:t>
      </w:r>
    </w:p>
    <w:p>
      <w:pPr>
        <w:pStyle w:val="Normal"/>
        <w:keepNext w:val="true"/>
        <w:keepLines/>
        <w:spacing w:before="1140" w:after="480"/>
        <w:jc w:val="center"/>
        <w:rPr/>
      </w:pPr>
      <w:r>
        <w:rPr>
          <w:b/>
          <w:sz w:val="24"/>
        </w:rPr>
        <w:t>CAPÍTULO III</w:t>
      </w:r>
    </w:p>
    <w:p>
      <w:pPr>
        <w:pStyle w:val="IUTECPCaptulo"/>
        <w:spacing w:before="480" w:after="0"/>
        <w:jc w:val="center"/>
        <w:rPr/>
      </w:pPr>
      <w:bookmarkStart w:id="35" w:name="bm_cap3"/>
      <w:r>
        <w:rPr>
          <w:b/>
          <w:sz w:val="24"/>
        </w:rPr>
        <w:t>MARCO TEÓRICO</w:t>
      </w:r>
      <w:bookmarkEnd w:id="35"/>
    </w:p>
    <w:p>
      <w:pPr>
        <w:pStyle w:val="IUTECPTtulo2"/>
        <w:keepNext w:val="true"/>
        <w:keepLines/>
        <w:spacing w:lineRule="auto" w:line="360" w:before="480" w:after="480"/>
        <w:jc w:val="start"/>
        <w:rPr/>
      </w:pPr>
      <w:bookmarkStart w:id="36" w:name="bm_cap3_bases"/>
      <w:r>
        <w:rPr>
          <w:b/>
          <w:sz w:val="24"/>
        </w:rPr>
        <w:t>Procura y Gestión de Compras</w:t>
      </w:r>
      <w:bookmarkEnd w:id="36"/>
    </w:p>
    <w:p>
      <w:pPr>
        <w:pStyle w:val="Normal"/>
        <w:spacing w:lineRule="auto" w:line="360" w:before="0" w:after="0"/>
        <w:ind w:firstLine="709"/>
        <w:jc w:val="both"/>
        <w:rPr/>
      </w:pPr>
      <w:r>
        <w:rPr>
          <w:i w:val="false"/>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pStyle w:val="Normal"/>
        <w:spacing w:lineRule="auto" w:line="360" w:before="0" w:after="0"/>
        <w:ind w:firstLine="709"/>
        <w:jc w:val="both"/>
        <w:rPr/>
      </w:pPr>
      <w:r>
        <w:rPr>
          <w:i w:val="false"/>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pStyle w:val="Normal"/>
        <w:spacing w:lineRule="auto" w:line="360" w:before="0" w:after="0"/>
        <w:ind w:firstLine="709"/>
        <w:jc w:val="both"/>
        <w:rPr/>
      </w:pPr>
      <w:r>
        <w:rPr>
          <w:i w:val="false"/>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pStyle w:val="Normal"/>
        <w:spacing w:lineRule="auto" w:line="240" w:before="720" w:after="240"/>
        <w:ind w:start="709" w:end="709"/>
        <w:jc w:val="both"/>
        <w:rPr/>
      </w:pPr>
      <w:r>
        <w:rPr>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 (Monterroso, 2002, p. 3)</w:t>
      </w:r>
    </w:p>
    <w:p>
      <w:pPr>
        <w:pStyle w:val="IUTECPTtulo2"/>
        <w:keepNext w:val="true"/>
        <w:keepLines/>
        <w:spacing w:lineRule="auto" w:line="360" w:before="480" w:after="480"/>
        <w:jc w:val="start"/>
        <w:rPr/>
      </w:pPr>
      <w:r>
        <w:rPr>
          <w:b/>
          <w:sz w:val="24"/>
        </w:rPr>
        <w:t>Proceso Administrativo</w:t>
      </w:r>
    </w:p>
    <w:p>
      <w:pPr>
        <w:pStyle w:val="Normal"/>
        <w:spacing w:lineRule="auto" w:line="360" w:before="0" w:after="0"/>
        <w:ind w:firstLine="709"/>
        <w:jc w:val="both"/>
        <w:rPr/>
      </w:pPr>
      <w:r>
        <w:rPr>
          <w:i w:val="false"/>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pStyle w:val="Normal"/>
        <w:spacing w:lineRule="auto" w:line="360" w:before="0" w:after="0"/>
        <w:ind w:firstLine="709"/>
        <w:jc w:val="both"/>
        <w:rPr/>
      </w:pPr>
      <w:r>
        <w:rPr>
          <w:i w:val="false"/>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pStyle w:val="Normal"/>
        <w:spacing w:lineRule="auto" w:line="360" w:before="0" w:after="0"/>
        <w:ind w:firstLine="709"/>
        <w:jc w:val="both"/>
        <w:rPr/>
      </w:pPr>
      <w:r>
        <w:rPr>
          <w:i w:val="false"/>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tulo2"/>
        <w:keepNext w:val="true"/>
        <w:keepLines/>
        <w:spacing w:lineRule="auto" w:line="360" w:before="480" w:after="480"/>
        <w:jc w:val="start"/>
        <w:rPr/>
      </w:pPr>
      <w:r>
        <w:rPr>
          <w:b/>
          <w:sz w:val="24"/>
        </w:rPr>
        <w:t>Control Interno en los Procesos de Compras</w:t>
      </w:r>
    </w:p>
    <w:p>
      <w:pPr>
        <w:pStyle w:val="Normal"/>
        <w:spacing w:lineRule="auto" w:line="360" w:before="0" w:after="0"/>
        <w:ind w:firstLine="709"/>
        <w:jc w:val="both"/>
        <w:rPr/>
      </w:pPr>
      <w:r>
        <w:rPr>
          <w:i w:val="false"/>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pStyle w:val="Normal"/>
        <w:spacing w:lineRule="auto" w:line="360" w:before="0" w:after="0"/>
        <w:ind w:firstLine="709"/>
        <w:jc w:val="both"/>
        <w:rPr/>
      </w:pPr>
      <w:r>
        <w:rPr>
          <w:i w:val="false"/>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pStyle w:val="Normal"/>
        <w:spacing w:lineRule="auto" w:line="360" w:before="0" w:after="0"/>
        <w:ind w:firstLine="709"/>
        <w:jc w:val="both"/>
        <w:rPr/>
      </w:pPr>
      <w:r>
        <w:rPr>
          <w:i w:val="false"/>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tulo2"/>
        <w:keepNext w:val="true"/>
        <w:keepLines/>
        <w:spacing w:lineRule="auto" w:line="360" w:before="480" w:after="480"/>
        <w:jc w:val="start"/>
        <w:rPr/>
      </w:pPr>
      <w:r>
        <w:rPr>
          <w:b/>
          <w:sz w:val="24"/>
        </w:rPr>
        <w:t>Simplificación Administrativa de Procesos</w:t>
      </w:r>
    </w:p>
    <w:p>
      <w:pPr>
        <w:pStyle w:val="Normal"/>
        <w:spacing w:lineRule="auto" w:line="360" w:before="0" w:after="0"/>
        <w:ind w:firstLine="709"/>
        <w:jc w:val="both"/>
        <w:rPr/>
      </w:pPr>
      <w:r>
        <w:rPr>
          <w:i w:val="false"/>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pStyle w:val="Normal"/>
        <w:spacing w:lineRule="auto" w:line="360" w:before="0" w:after="0"/>
        <w:ind w:firstLine="709"/>
        <w:jc w:val="both"/>
        <w:rPr/>
      </w:pPr>
      <w:r>
        <w:rPr>
          <w:i w:val="false"/>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pStyle w:val="Normal"/>
        <w:spacing w:lineRule="auto" w:line="360" w:before="0" w:after="0"/>
        <w:ind w:firstLine="709"/>
        <w:jc w:val="both"/>
        <w:rPr/>
      </w:pPr>
      <w:r>
        <w:rPr>
          <w:i w:val="false"/>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tulo2"/>
        <w:keepNext w:val="true"/>
        <w:keepLines/>
        <w:spacing w:lineRule="auto" w:line="360" w:before="480" w:after="480"/>
        <w:jc w:val="start"/>
        <w:rPr/>
      </w:pPr>
      <w:r>
        <w:rPr>
          <w:b/>
          <w:sz w:val="24"/>
        </w:rPr>
        <w:t>Base Legal: Constitución de la República Bolivariana de Venezuela — Artículo 112</w:t>
      </w:r>
    </w:p>
    <w:p>
      <w:pPr>
        <w:pStyle w:val="Normal"/>
        <w:spacing w:lineRule="auto" w:line="360" w:before="0" w:after="0"/>
        <w:ind w:firstLine="709"/>
        <w:jc w:val="both"/>
        <w:rPr/>
      </w:pPr>
      <w:r>
        <w:rPr>
          <w:i w:val="false"/>
          <w:sz w:val="24"/>
        </w:rPr>
        <w:t>Como marco general de la actividad económica privada, la Constitución reconoce la iniciativa empresarial dentro de los límites establecidos por el ordenamiento jurídico.</w:t>
      </w:r>
    </w:p>
    <w:p>
      <w:pPr>
        <w:pStyle w:val="Normal"/>
        <w:spacing w:lineRule="auto" w:line="240" w:before="720" w:after="240"/>
        <w:ind w:start="709" w:end="709"/>
        <w:jc w:val="both"/>
        <w:rPr/>
      </w:pPr>
      <w:r>
        <w:rPr>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 (Constitución de la República Bolivariana de Venezuela, 1999, art. 112)</w:t>
      </w:r>
    </w:p>
    <w:p>
      <w:pPr>
        <w:pStyle w:val="Normal"/>
        <w:spacing w:lineRule="auto" w:line="360" w:before="0" w:after="0"/>
        <w:ind w:firstLine="709"/>
        <w:jc w:val="both"/>
        <w:rPr/>
      </w:pPr>
      <w:r>
        <w:rPr>
          <w:i w:val="false"/>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tulo2"/>
        <w:keepNext w:val="true"/>
        <w:keepLines/>
        <w:spacing w:lineRule="auto" w:line="360" w:before="480" w:after="480"/>
        <w:jc w:val="start"/>
        <w:rPr/>
      </w:pPr>
      <w:r>
        <w:rPr>
          <w:b/>
          <w:sz w:val="24"/>
        </w:rPr>
        <w:t>Base Legal: Código de Comercio — Artículo 32</w:t>
      </w:r>
    </w:p>
    <w:p>
      <w:pPr>
        <w:pStyle w:val="Normal"/>
        <w:spacing w:lineRule="auto" w:line="360" w:before="0" w:after="0"/>
        <w:ind w:firstLine="709"/>
        <w:jc w:val="both"/>
        <w:rPr/>
      </w:pPr>
      <w:r>
        <w:rPr>
          <w:i w:val="false"/>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pStyle w:val="Normal"/>
        <w:spacing w:lineRule="auto" w:line="240" w:before="720" w:after="240"/>
        <w:ind w:start="709" w:end="709"/>
        <w:jc w:val="both"/>
        <w:rPr/>
      </w:pPr>
      <w:r>
        <w:rPr>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 (Código de Comercio, 1955, art. 32)</w:t>
      </w:r>
    </w:p>
    <w:p>
      <w:pPr>
        <w:pStyle w:val="Normal"/>
        <w:spacing w:lineRule="auto" w:line="360" w:before="0" w:after="0"/>
        <w:ind w:firstLine="709"/>
        <w:jc w:val="both"/>
        <w:rPr/>
        <w:sectPr>
          <w:footerReference w:type="even" r:id="rId51"/>
          <w:footerReference w:type="default" r:id="rId52"/>
          <w:footerReference w:type="first" r:id="rId53"/>
          <w:type w:val="nextPage"/>
          <w:pgSz w:w="12240" w:h="15840"/>
          <w:pgMar w:left="2268" w:right="1701" w:gutter="0" w:header="0" w:top="1701" w:footer="720" w:bottom="1701"/>
          <w:pgNumType w:fmt="decimal"/>
          <w:formProt w:val="false"/>
          <w:titlePg/>
          <w:textDirection w:val="lrTb"/>
          <w:docGrid w:type="default" w:linePitch="360" w:charSpace="0"/>
        </w:sectPr>
      </w:pPr>
      <w:r>
        <w:rPr>
          <w:i w:val="false"/>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pStyle w:val="Normal"/>
        <w:keepNext w:val="true"/>
        <w:keepLines/>
        <w:spacing w:before="1140" w:after="480"/>
        <w:jc w:val="center"/>
        <w:rPr/>
      </w:pPr>
      <w:r>
        <w:rPr>
          <w:b/>
          <w:sz w:val="24"/>
        </w:rPr>
        <w:t>CAPÍTULO IV</w:t>
      </w:r>
    </w:p>
    <w:p>
      <w:pPr>
        <w:pStyle w:val="IUTECPCaptulo"/>
        <w:spacing w:before="480" w:after="0"/>
        <w:jc w:val="center"/>
        <w:rPr/>
      </w:pPr>
      <w:bookmarkStart w:id="37" w:name="bm_cap4"/>
      <w:r>
        <w:rPr>
          <w:b/>
          <w:sz w:val="24"/>
        </w:rPr>
        <w:t>ACTIVIDADES REALIZADAS</w:t>
      </w:r>
      <w:bookmarkEnd w:id="37"/>
    </w:p>
    <w:p>
      <w:pPr>
        <w:pStyle w:val="IUTECPTtulo2"/>
        <w:keepNext w:val="true"/>
        <w:keepLines/>
        <w:spacing w:lineRule="auto" w:line="360" w:before="480" w:after="480"/>
        <w:jc w:val="start"/>
        <w:rPr/>
      </w:pPr>
      <w:bookmarkStart w:id="38" w:name="bm_cap4_desc"/>
      <w:r>
        <w:rPr>
          <w:b/>
          <w:sz w:val="24"/>
        </w:rPr>
        <w:t>Descripción de Actividades Ejecutadas por Semana</w:t>
      </w:r>
      <w:bookmarkEnd w:id="38"/>
    </w:p>
    <w:p>
      <w:pPr>
        <w:pStyle w:val="Normal"/>
        <w:spacing w:lineRule="auto" w:line="360" w:before="0" w:after="0"/>
        <w:ind w:firstLine="709"/>
        <w:jc w:val="both"/>
        <w:rPr/>
      </w:pPr>
      <w:r>
        <w:rPr>
          <w:i w:val="false"/>
          <w:sz w:val="24"/>
        </w:rPr>
        <w:t>Durante las diez (10) semanas de práctica profesional se desarrollaron actividades operativas de apoyo a la procura y actividades de diagnóstico, análisis y formulación de la propuesta de simplificación administrativa:</w:t>
      </w:r>
    </w:p>
    <w:p>
      <w:pPr>
        <w:pStyle w:val="IUTECPTtulo2"/>
        <w:keepNext w:val="true"/>
        <w:keepLines/>
        <w:spacing w:lineRule="auto" w:line="360" w:before="480" w:after="480"/>
        <w:jc w:val="start"/>
        <w:rPr/>
      </w:pPr>
      <w:r>
        <w:rPr>
          <w:b/>
          <w:sz w:val="24"/>
        </w:rPr>
        <w:t>Semana 1</w:t>
      </w:r>
    </w:p>
    <w:p>
      <w:pPr>
        <w:pStyle w:val="Normal"/>
        <w:spacing w:lineRule="auto" w:line="360"/>
        <w:ind w:firstLine="709"/>
        <w:jc w:val="both"/>
        <w:rPr/>
      </w:pPr>
      <w:r>
        <w:rPr>
          <w:sz w:val="24"/>
        </w:rPr>
        <w:t xml:space="preserve">1. </w:t>
      </w:r>
      <w:r>
        <w:rPr>
          <w:b/>
          <w:sz w:val="24"/>
        </w:rPr>
        <w:t xml:space="preserve">Actividad operativa: </w:t>
      </w:r>
      <w:r>
        <w:rPr>
          <w:sz w:val="24"/>
        </w:rPr>
        <w:t>Inducción institucional, recorrido por las instalaciones, presentación ante el equipo del Departamento Administrativo y familiarización con los procedimientos generales de la empresa y del área de procura.</w:t>
      </w:r>
    </w:p>
    <w:p>
      <w:pPr>
        <w:pStyle w:val="Normal"/>
        <w:spacing w:lineRule="auto" w:line="360"/>
        <w:ind w:firstLine="709"/>
        <w:jc w:val="both"/>
        <w:rPr/>
      </w:pPr>
      <w:r>
        <w:rPr>
          <w:sz w:val="24"/>
        </w:rPr>
        <w:t xml:space="preserve">2. </w:t>
      </w:r>
      <w:r>
        <w:rPr>
          <w:b/>
          <w:sz w:val="24"/>
        </w:rPr>
        <w:t xml:space="preserve">Actividad de análisis: </w:t>
      </w:r>
      <w:r>
        <w:rPr>
          <w:sz w:val="24"/>
        </w:rPr>
        <w:t>Observación directa del flujo de requisiciones y registro de las primeras situaciones relacionadas con la recepción, seguimiento y control de las solicitudes de compra.</w:t>
      </w:r>
    </w:p>
    <w:p>
      <w:pPr>
        <w:pStyle w:val="IUTECPTtulo2"/>
        <w:keepNext w:val="true"/>
        <w:keepLines/>
        <w:spacing w:lineRule="auto" w:line="360" w:before="480" w:after="480"/>
        <w:jc w:val="start"/>
        <w:rPr/>
      </w:pPr>
      <w:r>
        <w:rPr>
          <w:b/>
          <w:sz w:val="24"/>
        </w:rPr>
        <w:t>Semana 2</w:t>
      </w:r>
    </w:p>
    <w:p>
      <w:pPr>
        <w:pStyle w:val="Normal"/>
        <w:spacing w:lineRule="auto" w:line="360"/>
        <w:ind w:firstLine="709"/>
        <w:jc w:val="both"/>
        <w:rPr/>
      </w:pPr>
      <w:r>
        <w:rPr>
          <w:sz w:val="24"/>
        </w:rPr>
        <w:t xml:space="preserve">1. </w:t>
      </w:r>
      <w:r>
        <w:rPr>
          <w:b/>
          <w:sz w:val="24"/>
        </w:rPr>
        <w:t xml:space="preserve">Actividad operativa: </w:t>
      </w:r>
      <w:r>
        <w:rPr>
          <w:sz w:val="24"/>
        </w:rPr>
        <w:t>Apoyo en la recepción, clasificación y registro de solicitudes de compra, además de la familiarización con los expedientes y mecanismos de seguimiento de cotizaciones del departamento.</w:t>
      </w:r>
    </w:p>
    <w:p>
      <w:pPr>
        <w:pStyle w:val="Normal"/>
        <w:spacing w:lineRule="auto" w:line="360"/>
        <w:ind w:firstLine="709"/>
        <w:jc w:val="both"/>
        <w:rPr/>
      </w:pPr>
      <w:r>
        <w:rPr>
          <w:sz w:val="24"/>
        </w:rPr>
        <w:t xml:space="preserve">2. </w:t>
      </w:r>
      <w:r>
        <w:rPr>
          <w:b/>
          <w:sz w:val="24"/>
        </w:rPr>
        <w:t xml:space="preserve">Actividad de análisis: </w:t>
      </w:r>
      <w:r>
        <w:rPr>
          <w:sz w:val="24"/>
        </w:rPr>
        <w:t>Levantamiento del flujo secuencial del proceso de procura mediante observación directa y conversaciones de reconocimiento con el personal encargado.</w:t>
      </w:r>
    </w:p>
    <w:p>
      <w:pPr>
        <w:pStyle w:val="IUTECPTtulo2"/>
        <w:keepNext w:val="true"/>
        <w:keepLines/>
        <w:spacing w:lineRule="auto" w:line="360" w:before="480" w:after="480"/>
        <w:jc w:val="start"/>
        <w:rPr/>
      </w:pPr>
      <w:r>
        <w:rPr>
          <w:b/>
          <w:sz w:val="24"/>
        </w:rPr>
        <w:t>Semana 3</w:t>
      </w:r>
    </w:p>
    <w:p>
      <w:pPr>
        <w:pStyle w:val="Normal"/>
        <w:spacing w:lineRule="auto" w:line="360"/>
        <w:ind w:firstLine="709"/>
        <w:jc w:val="both"/>
        <w:rPr/>
      </w:pPr>
      <w:r>
        <w:rPr>
          <w:sz w:val="24"/>
        </w:rPr>
        <w:t xml:space="preserve">1. </w:t>
      </w:r>
      <w:r>
        <w:rPr>
          <w:b/>
          <w:sz w:val="24"/>
        </w:rPr>
        <w:t xml:space="preserve">Actividad operativa: </w:t>
      </w:r>
      <w:r>
        <w:rPr>
          <w:sz w:val="24"/>
        </w:rPr>
        <w:t>Colaboración en la tramitación de requisiciones, comunicación con proveedores y actualización del registro de cotizaciones en proceso.</w:t>
      </w:r>
    </w:p>
    <w:p>
      <w:pPr>
        <w:pStyle w:val="Normal"/>
        <w:spacing w:lineRule="auto" w:line="360"/>
        <w:ind w:firstLine="709"/>
        <w:jc w:val="both"/>
        <w:rPr/>
      </w:pPr>
      <w:r>
        <w:rPr>
          <w:sz w:val="24"/>
        </w:rPr>
        <w:t xml:space="preserve">2. </w:t>
      </w:r>
      <w:r>
        <w:rPr>
          <w:b/>
          <w:sz w:val="24"/>
        </w:rPr>
        <w:t xml:space="preserve">Actividad de análisis: </w:t>
      </w:r>
      <w:r>
        <w:rPr>
          <w:sz w:val="24"/>
        </w:rPr>
        <w:t>Aplicación de una guía de entrevista estructurada al personal relacionado con compras y administración para identificar demoras, duplicidades y dificultades de seguimiento.</w:t>
      </w:r>
    </w:p>
    <w:p>
      <w:pPr>
        <w:pStyle w:val="IUTECPTtulo2"/>
        <w:keepNext w:val="true"/>
        <w:keepLines/>
        <w:spacing w:lineRule="auto" w:line="360" w:before="480" w:after="480"/>
        <w:jc w:val="start"/>
        <w:rPr/>
      </w:pPr>
      <w:r>
        <w:rPr>
          <w:b/>
          <w:sz w:val="24"/>
        </w:rPr>
        <w:t>Semana 4</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de compra abiertas, verificación del estatus de cotizaciones pendientes y actualización del registro de proveedores activos.</w:t>
      </w:r>
    </w:p>
    <w:p>
      <w:pPr>
        <w:pStyle w:val="Normal"/>
        <w:spacing w:lineRule="auto" w:line="360"/>
        <w:ind w:firstLine="709"/>
        <w:jc w:val="both"/>
        <w:rPr/>
      </w:pPr>
      <w:r>
        <w:rPr>
          <w:sz w:val="24"/>
        </w:rPr>
        <w:t xml:space="preserve">2. </w:t>
      </w:r>
      <w:r>
        <w:rPr>
          <w:b/>
          <w:sz w:val="24"/>
        </w:rPr>
        <w:t xml:space="preserve">Actividad de análisis: </w:t>
      </w:r>
      <w:r>
        <w:rPr>
          <w:sz w:val="24"/>
        </w:rPr>
        <w:t>Revisión de expedientes históricos y análisis de tiempos de respuesta por fase con el propósito de determinar las etapas donde se concentran los mayores retrasos.</w:t>
      </w:r>
    </w:p>
    <w:p>
      <w:pPr>
        <w:pStyle w:val="IUTECPTtulo2"/>
        <w:keepNext w:val="true"/>
        <w:keepLines/>
        <w:spacing w:lineRule="auto" w:line="360" w:before="480" w:after="480"/>
        <w:jc w:val="start"/>
        <w:rPr/>
      </w:pPr>
      <w:r>
        <w:rPr>
          <w:b/>
          <w:sz w:val="24"/>
        </w:rPr>
        <w:t>Semana 5</w:t>
      </w:r>
    </w:p>
    <w:p>
      <w:pPr>
        <w:pStyle w:val="Normal"/>
        <w:spacing w:lineRule="auto" w:line="360"/>
        <w:ind w:firstLine="709"/>
        <w:jc w:val="both"/>
        <w:rPr/>
      </w:pPr>
      <w:r>
        <w:rPr>
          <w:sz w:val="24"/>
        </w:rPr>
        <w:t xml:space="preserve">1. </w:t>
      </w:r>
      <w:r>
        <w:rPr>
          <w:b/>
          <w:sz w:val="24"/>
        </w:rPr>
        <w:t xml:space="preserve">Actividad operativa: </w:t>
      </w:r>
      <w:r>
        <w:rPr>
          <w:sz w:val="24"/>
        </w:rPr>
        <w:t>Tramitación de solicitudes de compra, apoyo en cuadros comparativos de cotizaciones y actualización de información de proveedores.</w:t>
      </w:r>
    </w:p>
    <w:p>
      <w:pPr>
        <w:pStyle w:val="Normal"/>
        <w:spacing w:lineRule="auto" w:line="360"/>
        <w:ind w:firstLine="709"/>
        <w:jc w:val="both"/>
        <w:rPr/>
      </w:pPr>
      <w:r>
        <w:rPr>
          <w:sz w:val="24"/>
        </w:rPr>
        <w:t xml:space="preserve">2. </w:t>
      </w:r>
      <w:r>
        <w:rPr>
          <w:b/>
          <w:sz w:val="24"/>
        </w:rPr>
        <w:t xml:space="preserve">Actividad de análisis: </w:t>
      </w:r>
      <w:r>
        <w:rPr>
          <w:sz w:val="24"/>
        </w:rPr>
        <w:t>Elaboración del diagrama de Ishikawa y jerarquización de las causas asociadas con retrasos, redundancias, falta de estandarización y dificultades de trazabilidad en la procura.</w:t>
      </w:r>
    </w:p>
    <w:p>
      <w:pPr>
        <w:pStyle w:val="IUTECPTtulo2"/>
        <w:keepNext w:val="true"/>
        <w:keepLines/>
        <w:spacing w:lineRule="auto" w:line="360" w:before="480" w:after="480"/>
        <w:jc w:val="start"/>
        <w:rPr/>
      </w:pPr>
      <w:r>
        <w:rPr>
          <w:b/>
          <w:sz w:val="24"/>
        </w:rPr>
        <w:t>Semana 6</w:t>
      </w:r>
    </w:p>
    <w:p>
      <w:pPr>
        <w:pStyle w:val="Normal"/>
        <w:spacing w:lineRule="auto" w:line="360"/>
        <w:ind w:firstLine="709"/>
        <w:jc w:val="both"/>
        <w:rPr/>
      </w:pPr>
      <w:r>
        <w:rPr>
          <w:sz w:val="24"/>
        </w:rPr>
        <w:t xml:space="preserve">1. </w:t>
      </w:r>
      <w:r>
        <w:rPr>
          <w:b/>
          <w:sz w:val="24"/>
        </w:rPr>
        <w:t xml:space="preserve">Actividad operativa: </w:t>
      </w:r>
      <w:r>
        <w:rPr>
          <w:sz w:val="24"/>
        </w:rPr>
        <w:t>Seguimiento de cotizaciones pendientes de aprobación y actualización de los expedientes de compras activos del período.</w:t>
      </w:r>
    </w:p>
    <w:p>
      <w:pPr>
        <w:pStyle w:val="Normal"/>
        <w:spacing w:lineRule="auto" w:line="360"/>
        <w:ind w:firstLine="709"/>
        <w:jc w:val="both"/>
        <w:rPr/>
      </w:pPr>
      <w:r>
        <w:rPr>
          <w:sz w:val="24"/>
        </w:rPr>
        <w:t xml:space="preserve">2. </w:t>
      </w:r>
      <w:r>
        <w:rPr>
          <w:b/>
          <w:sz w:val="24"/>
        </w:rPr>
        <w:t xml:space="preserve">Actividad de análisis: </w:t>
      </w:r>
      <w:r>
        <w:rPr>
          <w:sz w:val="24"/>
        </w:rPr>
        <w:t>Diseño del nuevo flujo simplificado del proceso de procura, definiendo etapas, responsables, puntos de control y tiempos de referencia para el seguimiento administrativo; el flujo TO-BE y su distribución por responsables se presentan en los Anexos B y C.</w:t>
      </w:r>
    </w:p>
    <w:p>
      <w:pPr>
        <w:pStyle w:val="IUTECPTtulo2"/>
        <w:keepNext w:val="true"/>
        <w:keepLines/>
        <w:spacing w:lineRule="auto" w:line="360" w:before="480" w:after="480"/>
        <w:jc w:val="start"/>
        <w:rPr/>
      </w:pPr>
      <w:r>
        <w:rPr>
          <w:b/>
          <w:sz w:val="24"/>
        </w:rPr>
        <w:t>Semana 7</w:t>
      </w:r>
    </w:p>
    <w:p>
      <w:pPr>
        <w:pStyle w:val="Normal"/>
        <w:spacing w:lineRule="auto" w:line="360"/>
        <w:ind w:firstLine="709"/>
        <w:jc w:val="both"/>
        <w:rPr/>
      </w:pPr>
      <w:r>
        <w:rPr>
          <w:sz w:val="24"/>
        </w:rPr>
        <w:t xml:space="preserve">1. </w:t>
      </w:r>
      <w:r>
        <w:rPr>
          <w:b/>
          <w:sz w:val="24"/>
        </w:rPr>
        <w:t xml:space="preserve">Actividad operativa: </w:t>
      </w:r>
      <w:r>
        <w:rPr>
          <w:sz w:val="24"/>
        </w:rPr>
        <w:t>Apoyo en el procesamiento de requisiciones y verificación de información necesaria para compras en trámite.</w:t>
      </w:r>
    </w:p>
    <w:p>
      <w:pPr>
        <w:pStyle w:val="Normal"/>
        <w:spacing w:lineRule="auto" w:line="360"/>
        <w:ind w:firstLine="709"/>
        <w:jc w:val="both"/>
        <w:rPr/>
      </w:pPr>
      <w:r>
        <w:rPr>
          <w:sz w:val="24"/>
        </w:rPr>
        <w:t xml:space="preserve">2. </w:t>
      </w:r>
      <w:r>
        <w:rPr>
          <w:b/>
          <w:sz w:val="24"/>
        </w:rPr>
        <w:t xml:space="preserve">Actividad de análisis: </w:t>
      </w:r>
      <w:r>
        <w:rPr>
          <w:sz w:val="24"/>
        </w:rPr>
        <w:t>Diseño de los formatos estandarizados de solicitud de cotización y orden de compra, elaboración de la matriz de autorización por monto y definición de indicadores básicos para el seguimiento del proceso. Como apoyos de organización y asignación de responsabilidades se incorporan el SIPOC y la matriz RACI en los Anexos D y E.</w:t>
      </w:r>
    </w:p>
    <w:p>
      <w:pPr>
        <w:pStyle w:val="IUTECPTtulo2"/>
        <w:keepNext w:val="true"/>
        <w:keepLines/>
        <w:spacing w:lineRule="auto" w:line="360" w:before="480" w:after="480"/>
        <w:jc w:val="start"/>
        <w:rPr/>
      </w:pPr>
      <w:r>
        <w:rPr>
          <w:b/>
          <w:sz w:val="24"/>
        </w:rPr>
        <w:t>Semana 8</w:t>
      </w:r>
    </w:p>
    <w:p>
      <w:pPr>
        <w:pStyle w:val="Normal"/>
        <w:spacing w:lineRule="auto" w:line="360"/>
        <w:ind w:firstLine="709"/>
        <w:jc w:val="both"/>
        <w:rPr/>
      </w:pPr>
      <w:r>
        <w:rPr>
          <w:sz w:val="24"/>
        </w:rPr>
        <w:t xml:space="preserve">1. </w:t>
      </w:r>
      <w:r>
        <w:rPr>
          <w:b/>
          <w:sz w:val="24"/>
        </w:rPr>
        <w:t xml:space="preserve">Actividad operativa: </w:t>
      </w:r>
      <w:r>
        <w:rPr>
          <w:sz w:val="24"/>
        </w:rPr>
        <w:t>Seguimiento de órdenes en proceso y actualización de registros de proveedores y expedientes de adquisiciones.</w:t>
      </w:r>
    </w:p>
    <w:p>
      <w:pPr>
        <w:pStyle w:val="Normal"/>
        <w:spacing w:lineRule="auto" w:line="360"/>
        <w:ind w:firstLine="709"/>
        <w:jc w:val="both"/>
        <w:rPr/>
      </w:pPr>
      <w:r>
        <w:rPr>
          <w:sz w:val="24"/>
        </w:rPr>
        <w:t xml:space="preserve">2. </w:t>
      </w:r>
      <w:r>
        <w:rPr>
          <w:b/>
          <w:sz w:val="24"/>
        </w:rPr>
        <w:t xml:space="preserve">Actividad de análisis: </w:t>
      </w:r>
      <w:r>
        <w:rPr>
          <w:sz w:val="24"/>
        </w:rPr>
        <w:t>Redacción de la propuesta de simplificación administrativa integrando el flujo diseñado, los formatos, la matriz de autorización y los mecanismos de seguimiento.</w:t>
      </w:r>
    </w:p>
    <w:p>
      <w:pPr>
        <w:pStyle w:val="IUTECPTtulo2"/>
        <w:keepNext w:val="true"/>
        <w:keepLines/>
        <w:spacing w:lineRule="auto" w:line="360" w:before="480" w:after="480"/>
        <w:jc w:val="start"/>
        <w:rPr/>
      </w:pPr>
      <w:r>
        <w:rPr>
          <w:b/>
          <w:sz w:val="24"/>
        </w:rPr>
        <w:t>Semana 9</w:t>
      </w:r>
    </w:p>
    <w:p>
      <w:pPr>
        <w:pStyle w:val="Normal"/>
        <w:spacing w:lineRule="auto" w:line="360"/>
        <w:ind w:firstLine="709"/>
        <w:jc w:val="both"/>
        <w:rPr/>
      </w:pPr>
      <w:r>
        <w:rPr>
          <w:sz w:val="24"/>
        </w:rPr>
        <w:t xml:space="preserve">1. </w:t>
      </w:r>
      <w:r>
        <w:rPr>
          <w:b/>
          <w:sz w:val="24"/>
        </w:rPr>
        <w:t xml:space="preserve">Actividad operativa: </w:t>
      </w:r>
      <w:r>
        <w:rPr>
          <w:sz w:val="24"/>
        </w:rPr>
        <w:t>Apoyo en el cierre administrativo del ciclo de compras y organización de las órdenes de compra gestionadas durante el período.</w:t>
      </w:r>
    </w:p>
    <w:p>
      <w:pPr>
        <w:pStyle w:val="Normal"/>
        <w:spacing w:lineRule="auto" w:line="360"/>
        <w:ind w:firstLine="709"/>
        <w:jc w:val="both"/>
        <w:rPr/>
      </w:pPr>
      <w:r>
        <w:rPr>
          <w:sz w:val="24"/>
        </w:rPr>
        <w:t xml:space="preserve">2. </w:t>
      </w:r>
      <w:r>
        <w:rPr>
          <w:b/>
          <w:sz w:val="24"/>
        </w:rPr>
        <w:t xml:space="preserve">Actividad de análisis: </w:t>
      </w:r>
      <w:r>
        <w:rPr>
          <w:sz w:val="24"/>
        </w:rPr>
        <w:t>Presentación de la propuesta al tutor industrial, registro de observaciones e incorporación de ajustes al documento final.</w:t>
      </w:r>
    </w:p>
    <w:p>
      <w:pPr>
        <w:pStyle w:val="IUTECPTtulo2"/>
        <w:keepNext w:val="true"/>
        <w:keepLines/>
        <w:spacing w:lineRule="auto" w:line="360" w:before="480" w:after="480"/>
        <w:jc w:val="start"/>
        <w:rPr/>
      </w:pPr>
      <w:r>
        <w:rPr>
          <w:b/>
          <w:sz w:val="24"/>
        </w:rPr>
        <w:t>Semana 10</w:t>
      </w:r>
    </w:p>
    <w:p>
      <w:pPr>
        <w:pStyle w:val="Normal"/>
        <w:spacing w:lineRule="auto" w:line="360"/>
        <w:ind w:firstLine="709"/>
        <w:jc w:val="both"/>
        <w:rPr/>
      </w:pPr>
      <w:r>
        <w:rPr>
          <w:sz w:val="24"/>
        </w:rPr>
        <w:t xml:space="preserve">1. </w:t>
      </w:r>
      <w:r>
        <w:rPr>
          <w:b/>
          <w:sz w:val="24"/>
        </w:rPr>
        <w:t xml:space="preserve">Actividad operativa: </w:t>
      </w:r>
      <w:r>
        <w:rPr>
          <w:sz w:val="24"/>
        </w:rPr>
        <w:t>Presentación formal de la propuesta ante la gerencia del área y gestión de los recaudos institucionales correspondientes al cierre de las pasantías.</w:t>
      </w:r>
    </w:p>
    <w:p>
      <w:pPr>
        <w:pStyle w:val="Normal"/>
        <w:spacing w:lineRule="auto" w:line="360" w:before="0" w:after="0"/>
        <w:ind w:firstLine="709"/>
        <w:jc w:val="both"/>
        <w:rPr/>
        <w:sectPr>
          <w:footerReference w:type="even" r:id="rId54"/>
          <w:footerReference w:type="default" r:id="rId55"/>
          <w:footerReference w:type="first" r:id="rId56"/>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 xml:space="preserve">2. </w:t>
      </w:r>
      <w:r>
        <w:rPr>
          <w:b/>
          <w:sz w:val="24"/>
        </w:rPr>
        <w:t xml:space="preserve">Actividad de análisis: </w:t>
      </w:r>
      <w:r>
        <w:rPr>
          <w:sz w:val="24"/>
        </w:rPr>
        <w:t>Consolidación del informe de pasantías, revisión de la normativa de presentación e incorporación de los anexos y correcciones finales antes de la entrega institucional.</w:t>
      </w:r>
    </w:p>
    <w:p>
      <w:pPr>
        <w:pStyle w:val="Normal"/>
        <w:keepNext w:val="true"/>
        <w:keepLines/>
        <w:spacing w:before="1140" w:after="480"/>
        <w:jc w:val="center"/>
        <w:rPr/>
      </w:pPr>
      <w:r>
        <w:rPr>
          <w:b/>
          <w:sz w:val="24"/>
        </w:rPr>
        <w:t>CAPÍTULO V</w:t>
      </w:r>
    </w:p>
    <w:p>
      <w:pPr>
        <w:pStyle w:val="IUTECPCaptulo"/>
        <w:spacing w:before="480" w:after="0"/>
        <w:jc w:val="center"/>
        <w:rPr/>
      </w:pPr>
      <w:bookmarkStart w:id="39" w:name="bm_cap5"/>
      <w:r>
        <w:rPr>
          <w:b/>
          <w:sz w:val="24"/>
        </w:rPr>
        <w:t>CONCLUSIONES Y RECOMENDACIONES</w:t>
      </w:r>
      <w:bookmarkEnd w:id="39"/>
    </w:p>
    <w:p>
      <w:pPr>
        <w:pStyle w:val="IUTECPTtulo2"/>
        <w:keepNext w:val="true"/>
        <w:keepLines/>
        <w:spacing w:lineRule="auto" w:line="360" w:before="480" w:after="480"/>
        <w:jc w:val="start"/>
        <w:rPr/>
      </w:pPr>
      <w:bookmarkStart w:id="40" w:name="bm_cap5_concl"/>
      <w:r>
        <w:rPr>
          <w:b/>
          <w:sz w:val="24"/>
        </w:rPr>
        <w:t>Conclusiones</w:t>
      </w:r>
      <w:bookmarkEnd w:id="40"/>
    </w:p>
    <w:p>
      <w:pPr>
        <w:pStyle w:val="Normal"/>
        <w:spacing w:lineRule="auto" w:line="360"/>
        <w:ind w:firstLine="709"/>
        <w:jc w:val="both"/>
        <w:rPr/>
      </w:pPr>
      <w:r>
        <w:rPr>
          <w:sz w:val="24"/>
        </w:rPr>
        <w:t>1. 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pStyle w:val="Normal"/>
        <w:spacing w:lineRule="auto" w:line="360"/>
        <w:ind w:firstLine="709"/>
        <w:jc w:val="both"/>
        <w:rPr/>
      </w:pPr>
      <w:r>
        <w:rPr>
          <w:sz w:val="24"/>
        </w:rPr>
        <w:t>2. 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pStyle w:val="Normal"/>
        <w:spacing w:lineRule="auto" w:line="360"/>
        <w:ind w:firstLine="709"/>
        <w:jc w:val="both"/>
        <w:rPr/>
      </w:pPr>
      <w:r>
        <w:rPr>
          <w:sz w:val="24"/>
        </w:rPr>
        <w:t>3. 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pPr>
        <w:pStyle w:val="Normal"/>
        <w:spacing w:lineRule="auto" w:line="360"/>
        <w:ind w:firstLine="709"/>
        <w:jc w:val="both"/>
        <w:rPr/>
      </w:pPr>
      <w:r>
        <w:rPr>
          <w:sz w:val="24"/>
        </w:rPr>
        <w:t>4. La experiencia de pasantía permitió aplicar conocimientos y competencias de Administración relacionados con planificación, organización, control, análisis de procesos y gestión documental, fortaleciendo la capacidad para relacionar la formación académica con situaciones reales del funcionamiento organizacional.</w:t>
      </w:r>
    </w:p>
    <w:p>
      <w:pPr>
        <w:pStyle w:val="IUTECPTtulo2"/>
        <w:keepNext w:val="true"/>
        <w:keepLines/>
        <w:spacing w:lineRule="auto" w:line="360" w:before="480" w:after="480"/>
        <w:jc w:val="start"/>
        <w:rPr/>
      </w:pPr>
      <w:bookmarkStart w:id="41" w:name="bm_cap5_recom"/>
      <w:r>
        <w:rPr>
          <w:b/>
          <w:sz w:val="24"/>
        </w:rPr>
        <w:t>Recomendaciones</w:t>
      </w:r>
      <w:bookmarkEnd w:id="41"/>
    </w:p>
    <w:p>
      <w:pPr>
        <w:pStyle w:val="Normal"/>
        <w:keepNext w:val="true"/>
        <w:spacing w:before="240" w:after="0"/>
        <w:rPr/>
      </w:pPr>
      <w:r>
        <w:rPr>
          <w:b/>
          <w:sz w:val="24"/>
        </w:rPr>
        <w:t>A la empresa Lubricantes y Equipos Varyna, C.A.</w:t>
      </w:r>
    </w:p>
    <w:p>
      <w:pPr>
        <w:pStyle w:val="Normal"/>
        <w:spacing w:lineRule="auto" w:line="360"/>
        <w:ind w:firstLine="709"/>
        <w:jc w:val="both"/>
        <w:rPr/>
      </w:pPr>
      <w:r>
        <w:rPr>
          <w:sz w:val="24"/>
        </w:rPr>
        <w:t>1. Implementar la propuesta de manera gradual, iniciando con la formalización del canal de recepción de requisiciones y la utilización uniforme de los formatos diseñados.</w:t>
      </w:r>
    </w:p>
    <w:p>
      <w:pPr>
        <w:pStyle w:val="Normal"/>
        <w:spacing w:lineRule="auto" w:line="360"/>
        <w:ind w:firstLine="709"/>
        <w:jc w:val="both"/>
        <w:rPr/>
      </w:pPr>
      <w:r>
        <w:rPr>
          <w:sz w:val="24"/>
        </w:rPr>
        <w:t>2. Socializar el flujo simplificado, los responsables y los criterios de autorización con el personal involucrado en la procura antes de su aplicación general.</w:t>
      </w:r>
    </w:p>
    <w:p>
      <w:pPr>
        <w:pStyle w:val="Normal"/>
        <w:spacing w:lineRule="auto" w:line="360"/>
        <w:ind w:firstLine="709"/>
        <w:jc w:val="both"/>
        <w:rPr/>
      </w:pPr>
      <w:r>
        <w:rPr>
          <w:sz w:val="24"/>
        </w:rPr>
        <w:t>3. Registrar mensualmente indicadores básicos, como tiempo promedio del ciclo de compra, solicitudes pendientes y requisiciones tramitadas dentro del plazo definido, para valorar los resultados de la simplificación.</w:t>
      </w:r>
    </w:p>
    <w:p>
      <w:pPr>
        <w:pStyle w:val="Normal"/>
        <w:spacing w:lineRule="auto" w:line="360"/>
        <w:ind w:firstLine="709"/>
        <w:jc w:val="both"/>
        <w:rPr/>
      </w:pPr>
      <w:r>
        <w:rPr>
          <w:sz w:val="24"/>
        </w:rPr>
        <w:t>4. Revisar periódicamente el procedimiento y los formatos con el personal del Departamento Administrativo, incorporando ajustes cuando cambien las necesidades operativas de la empresa.</w:t>
      </w:r>
    </w:p>
    <w:p>
      <w:pPr>
        <w:pStyle w:val="Normal"/>
        <w:keepNext w:val="true"/>
        <w:spacing w:before="240" w:after="0"/>
        <w:rPr/>
      </w:pPr>
      <w:r>
        <w:rPr>
          <w:b/>
          <w:sz w:val="24"/>
        </w:rPr>
        <w:t>Al Instituto Universitario de Tecnología “Elías Calixto Pompa” (IUTECP).</w:t>
      </w:r>
    </w:p>
    <w:p>
      <w:pPr>
        <w:pStyle w:val="Normal"/>
        <w:spacing w:lineRule="auto" w:line="360"/>
        <w:ind w:firstLine="709"/>
        <w:jc w:val="both"/>
        <w:rPr/>
      </w:pPr>
      <w:r>
        <w:rPr>
          <w:sz w:val="24"/>
        </w:rPr>
        <w:t>1. Continuar fortaleciendo el acompañamiento académico durante las pasantías, promoviendo la aplicación de conocimientos de planificación, organización, control y análisis de procesos frente a situaciones administrativas reales de las empresas.</w:t>
      </w:r>
    </w:p>
    <w:p>
      <w:pPr>
        <w:pStyle w:val="Normal"/>
        <w:keepNext w:val="true"/>
        <w:spacing w:before="240" w:after="0"/>
        <w:rPr/>
      </w:pPr>
      <w:r>
        <w:rPr>
          <w:b/>
          <w:sz w:val="24"/>
        </w:rPr>
        <w:t>A futuros pasantes.</w:t>
      </w:r>
    </w:p>
    <w:p>
      <w:pPr>
        <w:pStyle w:val="Normal"/>
        <w:spacing w:lineRule="auto" w:line="360" w:before="0" w:after="0"/>
        <w:ind w:firstLine="709"/>
        <w:jc w:val="both"/>
        <w:rPr/>
        <w:sectPr>
          <w:footerReference w:type="even" r:id="rId57"/>
          <w:footerReference w:type="default" r:id="rId58"/>
          <w:footerReference w:type="first" r:id="rId59"/>
          <w:type w:val="nextPage"/>
          <w:pgSz w:w="12240" w:h="15840"/>
          <w:pgMar w:left="2268" w:right="1701" w:gutter="0" w:header="0" w:top="1701" w:footer="720" w:bottom="1701"/>
          <w:pgNumType w:fmt="decimal"/>
          <w:formProt w:val="false"/>
          <w:titlePg/>
          <w:textDirection w:val="lrTb"/>
          <w:docGrid w:type="default" w:linePitch="360" w:charSpace="0"/>
        </w:sectPr>
      </w:pPr>
      <w:r>
        <w:rPr>
          <w:sz w:val="24"/>
        </w:rPr>
        <w:t>1. Llevar un registro sistemático de las actividades desde las primeras semanas, observar los procesos administrativos, conservar las evidencias pertinentes y relacionar las tareas realizadas con los objetivos establecidos en el informe.</w:t>
      </w:r>
    </w:p>
    <w:p>
      <w:pPr>
        <w:pStyle w:val="IUTECPPreliminar"/>
        <w:keepNext w:val="true"/>
        <w:keepLines/>
        <w:spacing w:before="1140" w:after="480"/>
        <w:jc w:val="center"/>
        <w:rPr/>
      </w:pPr>
      <w:bookmarkStart w:id="42" w:name="bm_referencias"/>
      <w:r>
        <w:rPr>
          <w:b/>
          <w:sz w:val="24"/>
        </w:rPr>
        <w:t>REFERENCIAS</w:t>
      </w:r>
      <w:bookmarkEnd w:id="42"/>
    </w:p>
    <w:p>
      <w:pPr>
        <w:pStyle w:val="Normal"/>
        <w:spacing w:before="480" w:after="0"/>
        <w:rPr/>
      </w:pPr>
      <w:r>
        <w:rPr/>
      </w:r>
    </w:p>
    <w:p>
      <w:pPr>
        <w:pStyle w:val="Normal"/>
        <w:spacing w:lineRule="auto" w:line="240" w:before="0" w:after="480"/>
        <w:ind w:hanging="425" w:start="425"/>
        <w:jc w:val="both"/>
        <w:rPr/>
      </w:pPr>
      <w:r>
        <w:rPr>
          <w:b w:val="false"/>
          <w:sz w:val="24"/>
        </w:rPr>
        <w:t xml:space="preserve">Asamblea Nacional Constituyente. (1999). </w:t>
      </w:r>
      <w:r>
        <w:rPr>
          <w:b/>
          <w:sz w:val="24"/>
        </w:rPr>
        <w:t>Constitución de la República Bolivariana de Venezuela</w:t>
      </w:r>
      <w:r>
        <w:rPr>
          <w:b w:val="false"/>
          <w:sz w:val="24"/>
        </w:rPr>
        <w:t>. Gaceta Oficial de la República Bolivariana de Venezuela.</w:t>
      </w:r>
    </w:p>
    <w:p>
      <w:pPr>
        <w:pStyle w:val="Normal"/>
        <w:spacing w:lineRule="auto" w:line="240" w:before="0" w:after="480"/>
        <w:ind w:hanging="425" w:start="425"/>
        <w:jc w:val="both"/>
        <w:rPr/>
      </w:pPr>
      <w:r>
        <w:rPr>
          <w:b w:val="false"/>
          <w:sz w:val="24"/>
        </w:rPr>
        <w:t xml:space="preserve">Chiavenato, I. (2006). </w:t>
      </w:r>
      <w:r>
        <w:rPr>
          <w:b/>
          <w:sz w:val="24"/>
        </w:rPr>
        <w:t>Introducción a la teoría general de la administración (7ma ed.)</w:t>
      </w:r>
      <w:r>
        <w:rPr>
          <w:b w:val="false"/>
          <w:sz w:val="24"/>
        </w:rPr>
        <w:t>. McGraw-Hill, México.</w:t>
      </w:r>
    </w:p>
    <w:p>
      <w:pPr>
        <w:pStyle w:val="Normal"/>
        <w:spacing w:lineRule="auto" w:line="240" w:before="0" w:after="480"/>
        <w:ind w:hanging="425" w:start="425"/>
        <w:jc w:val="both"/>
        <w:rPr/>
      </w:pPr>
      <w:r>
        <w:rPr>
          <w:b w:val="false"/>
          <w:sz w:val="24"/>
        </w:rPr>
        <w:t xml:space="preserve">Congreso de la República de Venezuela. (1955). </w:t>
      </w:r>
      <w:r>
        <w:rPr>
          <w:b/>
          <w:sz w:val="24"/>
        </w:rPr>
        <w:t>Código de Comercio</w:t>
      </w:r>
      <w:r>
        <w:rPr>
          <w:b w:val="false"/>
          <w:sz w:val="24"/>
        </w:rPr>
        <w:t>. Gaceta Oficial Extraordinaria N.º 475.</w:t>
      </w:r>
    </w:p>
    <w:p>
      <w:pPr>
        <w:pStyle w:val="Normal"/>
        <w:spacing w:lineRule="auto" w:line="240" w:before="0" w:after="480"/>
        <w:ind w:hanging="425" w:start="425"/>
        <w:jc w:val="both"/>
        <w:rPr/>
      </w:pPr>
      <w:r>
        <w:rPr>
          <w:b w:val="false"/>
          <w:sz w:val="24"/>
        </w:rPr>
        <w:t xml:space="preserve">Harrington, H. J. (1993). </w:t>
      </w:r>
      <w:r>
        <w:rPr>
          <w:b/>
          <w:sz w:val="24"/>
        </w:rPr>
        <w:t>Mejoramiento de los procesos de la empresa</w:t>
      </w:r>
      <w:r>
        <w:rPr>
          <w:b w:val="false"/>
          <w:sz w:val="24"/>
        </w:rPr>
        <w:t>. McGraw-Hill, Colombia.</w:t>
      </w:r>
    </w:p>
    <w:p>
      <w:pPr>
        <w:pStyle w:val="Normal"/>
        <w:spacing w:lineRule="auto" w:line="240" w:before="0" w:after="480"/>
        <w:ind w:hanging="425" w:start="425"/>
        <w:jc w:val="both"/>
        <w:rPr/>
      </w:pPr>
      <w:r>
        <w:rPr>
          <w:b w:val="false"/>
          <w:sz w:val="24"/>
        </w:rPr>
        <w:t xml:space="preserve">Mantilla, S. (2005). </w:t>
      </w:r>
      <w:r>
        <w:rPr>
          <w:b/>
          <w:sz w:val="24"/>
        </w:rPr>
        <w:t>Control interno: Informe COSO (4ta ed.)</w:t>
      </w:r>
      <w:r>
        <w:rPr>
          <w:b w:val="false"/>
          <w:sz w:val="24"/>
        </w:rPr>
        <w:t>. Ecoe Ediciones, Colombia.</w:t>
      </w:r>
    </w:p>
    <w:p>
      <w:pPr>
        <w:pStyle w:val="Normal"/>
        <w:spacing w:lineRule="auto" w:line="240" w:before="0" w:after="0"/>
        <w:ind w:hanging="425" w:start="425"/>
        <w:jc w:val="both"/>
        <w:rPr/>
        <w:sectPr>
          <w:footerReference w:type="even" r:id="rId60"/>
          <w:footerReference w:type="default" r:id="rId61"/>
          <w:footerReference w:type="first" r:id="rId62"/>
          <w:type w:val="nextPage"/>
          <w:pgSz w:w="12240" w:h="15840"/>
          <w:pgMar w:left="2268" w:right="1701" w:gutter="0" w:header="0" w:top="1701" w:footer="720" w:bottom="1701"/>
          <w:pgNumType w:fmt="decimal"/>
          <w:formProt w:val="false"/>
          <w:titlePg/>
          <w:textDirection w:val="lrTb"/>
          <w:docGrid w:type="default" w:linePitch="360" w:charSpace="0"/>
        </w:sectPr>
      </w:pPr>
      <w:r>
        <w:rPr>
          <w:b w:val="false"/>
          <w:sz w:val="24"/>
        </w:rPr>
        <w:t xml:space="preserve">Monterroso, E. (2002). </w:t>
      </w:r>
      <w:r>
        <w:rPr>
          <w:b/>
          <w:sz w:val="24"/>
        </w:rPr>
        <w:t>El proceso de abastecimiento: El aprovisionamiento</w:t>
      </w:r>
      <w:r>
        <w:rPr>
          <w:b w:val="false"/>
          <w:sz w:val="24"/>
        </w:rPr>
        <w:t>. Universidad Nacional de Luján, Argentina.</w:t>
      </w:r>
    </w:p>
    <w:p>
      <w:pPr>
        <w:pStyle w:val="Normal"/>
        <w:spacing w:before="6075" w:after="0"/>
        <w:jc w:val="center"/>
        <w:rPr/>
        <w:sectPr>
          <w:footerReference w:type="even" r:id="rId63"/>
          <w:footerReference w:type="default" r:id="rId64"/>
          <w:footerReference w:type="first" r:id="rId65"/>
          <w:type w:val="nextPage"/>
          <w:pgSz w:w="12240" w:h="15840"/>
          <w:pgMar w:left="2268" w:right="1701" w:gutter="0" w:header="0" w:top="1701" w:footer="720" w:bottom="1701"/>
          <w:pgNumType w:fmt="decimal"/>
          <w:formProt w:val="false"/>
          <w:textDirection w:val="lrTb"/>
          <w:docGrid w:type="default" w:linePitch="360" w:charSpace="0"/>
        </w:sectPr>
      </w:pPr>
      <w:bookmarkStart w:id="43" w:name="bm_anexos"/>
      <w:r>
        <w:rPr>
          <w:b/>
          <w:sz w:val="24"/>
        </w:rPr>
        <w:t>ANEXOS</w:t>
      </w:r>
      <w:bookmarkEnd w:id="43"/>
    </w:p>
    <w:p>
      <w:pPr>
        <w:pStyle w:val="Normal"/>
        <w:keepNext w:val="true"/>
        <w:keepLines/>
        <w:spacing w:before="0" w:after="480"/>
        <w:jc w:val="center"/>
        <w:rPr/>
      </w:pPr>
      <w:bookmarkStart w:id="44" w:name="bm_anexoA"/>
      <w:bookmarkEnd w:id="44"/>
      <w:r>
        <w:rPr>
          <w:b/>
          <w:sz w:val="20"/>
        </w:rPr>
        <w:t>ANEXO A</w:t>
      </w:r>
    </w:p>
    <w:p>
      <w:pPr>
        <w:pStyle w:val="Normal"/>
        <w:keepNext w:val="true"/>
        <w:keepLines/>
        <w:spacing w:before="240" w:after="480"/>
        <w:jc w:val="center"/>
        <w:rPr/>
      </w:pPr>
      <w:r>
        <w:rPr>
          <w:b/>
          <w:sz w:val="20"/>
        </w:rPr>
        <w:t>[Flujograma AS-IS del proceso actual de procura]</w:t>
      </w:r>
    </w:p>
    <w:p>
      <w:pPr>
        <w:pStyle w:val="Normal"/>
        <w:keepNext w:val="true"/>
        <w:keepLines/>
        <w:jc w:val="center"/>
        <w:rPr/>
      </w:pPr>
      <w:r>
        <w:rPr/>
        <w:drawing>
          <wp:inline distT="0" distB="0" distL="0" distR="0">
            <wp:extent cx="2763520" cy="54000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66"/>
                    <a:stretch>
                      <a:fillRect/>
                    </a:stretch>
                  </pic:blipFill>
                  <pic:spPr bwMode="auto">
                    <a:xfrm>
                      <a:off x="0" y="0"/>
                      <a:ext cx="2763520" cy="5400040"/>
                    </a:xfrm>
                    <a:prstGeom prst="rect">
                      <a:avLst/>
                    </a:prstGeom>
                    <a:noFill/>
                  </pic:spPr>
                </pic:pic>
              </a:graphicData>
            </a:graphic>
          </wp:inline>
        </w:drawing>
      </w:r>
    </w:p>
    <w:p>
      <w:pPr>
        <w:pStyle w:val="Normal"/>
        <w:spacing w:lineRule="auto" w:line="240" w:before="0" w:after="0"/>
        <w:ind w:hanging="0"/>
        <w:jc w:val="center"/>
        <w:rPr/>
        <w:sectPr>
          <w:footerReference w:type="even" r:id="rId67"/>
          <w:footerReference w:type="default" r:id="rId68"/>
          <w:footerReference w:type="first" r:id="rId69"/>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5" w:name="bm_anexoB"/>
      <w:bookmarkEnd w:id="45"/>
      <w:r>
        <w:rPr>
          <w:b/>
          <w:sz w:val="20"/>
        </w:rPr>
        <w:t>ANEXO B</w:t>
      </w:r>
    </w:p>
    <w:p>
      <w:pPr>
        <w:pStyle w:val="Normal"/>
        <w:keepNext w:val="true"/>
        <w:keepLines/>
        <w:spacing w:before="240" w:after="480"/>
        <w:jc w:val="center"/>
        <w:rPr/>
      </w:pPr>
      <w:r>
        <w:rPr>
          <w:b/>
          <w:sz w:val="20"/>
        </w:rPr>
        <w:t>[Flujograma TO-BE del proceso simplificado propuesto]</w:t>
      </w:r>
    </w:p>
    <w:p>
      <w:pPr>
        <w:pStyle w:val="Normal"/>
        <w:keepNext w:val="true"/>
        <w:keepLines/>
        <w:jc w:val="center"/>
        <w:rPr/>
      </w:pPr>
      <w:r>
        <w:rPr/>
        <w:drawing>
          <wp:inline distT="0" distB="0" distL="0" distR="0">
            <wp:extent cx="2205355" cy="54000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70"/>
                    <a:stretch>
                      <a:fillRect/>
                    </a:stretch>
                  </pic:blipFill>
                  <pic:spPr bwMode="auto">
                    <a:xfrm>
                      <a:off x="0" y="0"/>
                      <a:ext cx="2205355" cy="5400040"/>
                    </a:xfrm>
                    <a:prstGeom prst="rect">
                      <a:avLst/>
                    </a:prstGeom>
                    <a:noFill/>
                  </pic:spPr>
                </pic:pic>
              </a:graphicData>
            </a:graphic>
          </wp:inline>
        </w:drawing>
      </w:r>
    </w:p>
    <w:p>
      <w:pPr>
        <w:pStyle w:val="Normal"/>
        <w:spacing w:lineRule="auto" w:line="240" w:before="0" w:after="0"/>
        <w:ind w:hanging="0"/>
        <w:jc w:val="center"/>
        <w:rPr/>
        <w:sectPr>
          <w:footerReference w:type="even" r:id="rId71"/>
          <w:footerReference w:type="default" r:id="rId72"/>
          <w:footerReference w:type="first" r:id="rId73"/>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6" w:name="bm_anexoC"/>
      <w:bookmarkEnd w:id="46"/>
      <w:r>
        <w:rPr>
          <w:b/>
          <w:sz w:val="20"/>
        </w:rPr>
        <w:t>ANEXO C</w:t>
      </w:r>
    </w:p>
    <w:p>
      <w:pPr>
        <w:pStyle w:val="Normal"/>
        <w:keepNext w:val="true"/>
        <w:keepLines/>
        <w:spacing w:before="240" w:after="480"/>
        <w:jc w:val="center"/>
        <w:rPr/>
      </w:pPr>
      <w:r>
        <w:rPr>
          <w:b/>
          <w:sz w:val="20"/>
        </w:rPr>
        <w:t>[Swimlane del proceso propuesto de procura]</w:t>
      </w:r>
    </w:p>
    <w:p>
      <w:pPr>
        <w:pStyle w:val="Normal"/>
        <w:keepNext w:val="true"/>
        <w:keepLines/>
        <w:jc w:val="center"/>
        <w:rPr/>
      </w:pPr>
      <w:r>
        <w:rPr/>
        <w:drawing>
          <wp:inline distT="0" distB="0" distL="0" distR="0">
            <wp:extent cx="5039995" cy="45440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74"/>
                    <a:stretch>
                      <a:fillRect/>
                    </a:stretch>
                  </pic:blipFill>
                  <pic:spPr bwMode="auto">
                    <a:xfrm>
                      <a:off x="0" y="0"/>
                      <a:ext cx="5039995" cy="4544060"/>
                    </a:xfrm>
                    <a:prstGeom prst="rect">
                      <a:avLst/>
                    </a:prstGeom>
                    <a:noFill/>
                  </pic:spPr>
                </pic:pic>
              </a:graphicData>
            </a:graphic>
          </wp:inline>
        </w:drawing>
      </w:r>
    </w:p>
    <w:p>
      <w:pPr>
        <w:pStyle w:val="Normal"/>
        <w:spacing w:lineRule="auto" w:line="240" w:before="0" w:after="0"/>
        <w:ind w:hanging="0"/>
        <w:jc w:val="center"/>
        <w:rPr/>
        <w:sectPr>
          <w:footerReference w:type="even" r:id="rId75"/>
          <w:footerReference w:type="default" r:id="rId76"/>
          <w:footerReference w:type="first" r:id="rId77"/>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7" w:name="bm_anexoD"/>
      <w:bookmarkEnd w:id="47"/>
      <w:r>
        <w:rPr>
          <w:b/>
          <w:sz w:val="20"/>
        </w:rPr>
        <w:t>ANEXO D</w:t>
      </w:r>
    </w:p>
    <w:p>
      <w:pPr>
        <w:pStyle w:val="Normal"/>
        <w:keepNext w:val="true"/>
        <w:keepLines/>
        <w:spacing w:before="240" w:after="480"/>
        <w:jc w:val="center"/>
        <w:rPr/>
      </w:pPr>
      <w:r>
        <w:rPr>
          <w:b/>
          <w:sz w:val="20"/>
        </w:rPr>
        <w:t>[SIPOC del proceso de procura]</w:t>
      </w:r>
    </w:p>
    <w:p>
      <w:pPr>
        <w:pStyle w:val="Normal"/>
        <w:keepNext w:val="true"/>
        <w:keepLines/>
        <w:jc w:val="center"/>
        <w:rPr/>
      </w:pPr>
      <w:r>
        <w:rPr/>
        <w:drawing>
          <wp:inline distT="0" distB="0" distL="0" distR="0">
            <wp:extent cx="4398010" cy="503999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78"/>
                    <a:stretch>
                      <a:fillRect/>
                    </a:stretch>
                  </pic:blipFill>
                  <pic:spPr bwMode="auto">
                    <a:xfrm>
                      <a:off x="0" y="0"/>
                      <a:ext cx="4398010" cy="5039995"/>
                    </a:xfrm>
                    <a:prstGeom prst="rect">
                      <a:avLst/>
                    </a:prstGeom>
                    <a:noFill/>
                  </pic:spPr>
                </pic:pic>
              </a:graphicData>
            </a:graphic>
          </wp:inline>
        </w:drawing>
      </w:r>
    </w:p>
    <w:p>
      <w:pPr>
        <w:pStyle w:val="Normal"/>
        <w:spacing w:lineRule="auto" w:line="240" w:before="0" w:after="0"/>
        <w:ind w:hanging="0"/>
        <w:jc w:val="center"/>
        <w:rPr/>
        <w:sectPr>
          <w:footerReference w:type="even" r:id="rId79"/>
          <w:footerReference w:type="default" r:id="rId80"/>
          <w:footerReference w:type="first" r:id="rId81"/>
          <w:type w:val="nextPage"/>
          <w:pgSz w:w="12240" w:h="15840"/>
          <w:pgMar w:left="2268" w:right="1701" w:gutter="0" w:header="0" w:top="1701" w:footer="720" w:bottom="1701"/>
          <w:pgNumType w:fmt="decimal"/>
          <w:formProt w:val="false"/>
          <w:textDirection w:val="lrTb"/>
          <w:docGrid w:type="default" w:linePitch="360" w:charSpace="0"/>
        </w:sectPr>
      </w:pPr>
      <w:r>
        <w:rPr>
          <w:i/>
          <w:sz w:val="20"/>
        </w:rPr>
        <w:t xml:space="preserve">Fuente: </w:t>
      </w:r>
      <w:r>
        <w:rPr>
          <w:sz w:val="20"/>
        </w:rPr>
        <w:t>Guzmán K. (2026).</w:t>
      </w:r>
    </w:p>
    <w:p>
      <w:pPr>
        <w:pStyle w:val="Normal"/>
        <w:keepNext w:val="true"/>
        <w:keepLines/>
        <w:spacing w:before="0" w:after="480"/>
        <w:jc w:val="center"/>
        <w:rPr/>
      </w:pPr>
      <w:bookmarkStart w:id="48" w:name="bm_anexoE"/>
      <w:bookmarkEnd w:id="48"/>
      <w:r>
        <w:rPr>
          <w:b/>
          <w:sz w:val="20"/>
        </w:rPr>
        <w:t>ANEXO E</w:t>
      </w:r>
    </w:p>
    <w:p>
      <w:pPr>
        <w:pStyle w:val="Normal"/>
        <w:keepNext w:val="true"/>
        <w:keepLines/>
        <w:spacing w:before="240" w:after="480"/>
        <w:jc w:val="center"/>
        <w:rPr/>
      </w:pPr>
      <w:r>
        <w:rPr>
          <w:b/>
          <w:sz w:val="20"/>
        </w:rPr>
        <w:t>[Matriz RACI propuesta del proceso de procura]</w:t>
      </w:r>
    </w:p>
    <w:p>
      <w:pPr>
        <w:pStyle w:val="Normal"/>
        <w:keepNext w:val="true"/>
        <w:keepLines/>
        <w:jc w:val="center"/>
        <w:rPr/>
      </w:pPr>
      <w:r>
        <w:rPr/>
        <w:drawing>
          <wp:inline distT="0" distB="0" distL="0" distR="0">
            <wp:extent cx="5039995" cy="135001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82"/>
                    <a:stretch>
                      <a:fillRect/>
                    </a:stretch>
                  </pic:blipFill>
                  <pic:spPr bwMode="auto">
                    <a:xfrm>
                      <a:off x="0" y="0"/>
                      <a:ext cx="5039995" cy="1350010"/>
                    </a:xfrm>
                    <a:prstGeom prst="rect">
                      <a:avLst/>
                    </a:prstGeom>
                    <a:noFill/>
                  </pic:spPr>
                </pic:pic>
              </a:graphicData>
            </a:graphic>
          </wp:inline>
        </w:drawing>
      </w:r>
    </w:p>
    <w:p>
      <w:pPr>
        <w:pStyle w:val="Normal"/>
        <w:spacing w:lineRule="auto" w:line="240" w:before="0" w:after="240"/>
        <w:ind w:hanging="0"/>
        <w:jc w:val="center"/>
        <w:rPr/>
      </w:pPr>
      <w:r>
        <w:rPr>
          <w:i/>
          <w:sz w:val="20"/>
        </w:rPr>
        <w:t xml:space="preserve">Fuente: </w:t>
      </w:r>
      <w:r>
        <w:rPr>
          <w:sz w:val="20"/>
        </w:rPr>
        <w:t>Guzmán K. (2026).</w:t>
      </w:r>
      <w:r>
        <w:br w:type="page"/>
      </w:r>
    </w:p>
    <w:p>
      <w:pPr>
        <w:pStyle w:val="Normal"/>
        <w:spacing w:lineRule="auto" w:line="240" w:before="0" w:after="240"/>
        <w:ind w:hanging="0"/>
        <w:jc w:val="center"/>
        <w:rPr>
          <w:rFonts w:ascii="Times New Roman" w:hAnsi="Times New Roman"/>
          <w:sz w:val="20"/>
        </w:rPr>
      </w:pPr>
      <w:r>
        <w:rPr>
          <w:sz w:val="20"/>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w:t>
      </w:r>
    </w:p>
    <w:p>
      <w:pPr>
        <w:pStyle w:val="Normal"/>
        <w:spacing w:lineRule="auto" w:line="276" w:before="0" w:after="40"/>
        <w:rPr/>
      </w:pPr>
      <w:r>
        <w:rPr>
          <w:b/>
          <w:sz w:val="24"/>
        </w:rPr>
        <w:t xml:space="preserve">PERÍODO: </w:t>
      </w:r>
      <w:r>
        <w:rPr>
          <w:sz w:val="24"/>
        </w:rPr>
        <w:t>Del 08 al 12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Formalizar el inicio de las pasantías, reconocer el Departamento Administrativo y observar el flujo inicial de las requisiciones de compra.</w:t>
      </w:r>
    </w:p>
    <w:p>
      <w:pPr>
        <w:pStyle w:val="Normal"/>
        <w:rPr/>
      </w:pPr>
      <w:r>
        <w:rPr/>
      </w:r>
    </w:p>
    <w:p>
      <w:pPr>
        <w:pStyle w:val="Normal"/>
        <w:spacing w:before="0" w:after="120"/>
        <w:jc w:val="center"/>
        <w:rPr/>
      </w:pPr>
      <w:r>
        <w:rPr>
          <w:b/>
          <w:sz w:val="20"/>
        </w:rPr>
        <w:t>CUADRO 1. Actividades Planificadas de la Semana 1</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Formalización e inducción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Consignar los formatos de inicio, recibir la inducción de la empresa y conocer los lineamientos del Departamento Administrativo.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 cuaderno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Recorrido por el área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Reconocer las áreas físicas y los actores que intervienen en el proceso de procura.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Agenda, 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ante el equipo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Integrarse al equipo de trabajo y conocer las responsabilidades generales del área de compras y logística.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Documentos de presentación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Observar cómo ingresa y se procesa inicialmente una solicitud de compra.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cuaderno de campo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situación inicial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primeras oportunidades de mejora detectadas en recepción, seguimiento y control de solicitudes.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inducción y primer levantamiento del flujo de requisiciones.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puntualidad, disposición e interés durante el proceso de inducción, adaptándose satisfactoriamente a las normas y dinámica del Departamento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3"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2"/>
                          <pic:cNvPicPr>
                            <a:picLocks noChangeAspect="1" noChangeArrowheads="1"/>
                          </pic:cNvPicPr>
                        </pic:nvPicPr>
                        <pic:blipFill>
                          <a:blip r:embed="rId83"/>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4"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pic:cNvPicPr>
                            <a:picLocks noChangeAspect="1" noChangeArrowheads="1"/>
                          </pic:cNvPicPr>
                        </pic:nvPicPr>
                        <pic:blipFill>
                          <a:blip r:embed="rId84"/>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5"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4"/>
                    <pic:cNvPicPr>
                      <a:picLocks noChangeAspect="1" noChangeArrowheads="1"/>
                    </pic:cNvPicPr>
                  </pic:nvPicPr>
                  <pic:blipFill>
                    <a:blip r:embed="rId85"/>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2</w:t>
      </w:r>
    </w:p>
    <w:p>
      <w:pPr>
        <w:pStyle w:val="Normal"/>
        <w:spacing w:lineRule="auto" w:line="276" w:before="0" w:after="40"/>
        <w:rPr/>
      </w:pPr>
      <w:r>
        <w:rPr>
          <w:b/>
          <w:sz w:val="24"/>
        </w:rPr>
        <w:t xml:space="preserve">PERÍODO: </w:t>
      </w:r>
      <w:r>
        <w:rPr>
          <w:sz w:val="24"/>
        </w:rPr>
        <w:t>Del 15 al 19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Apoyar la recepción y registro de solicitudes de compra y levantar el flujo secuencial del proceso actual de procura.</w:t>
      </w:r>
    </w:p>
    <w:p>
      <w:pPr>
        <w:pStyle w:val="Normal"/>
        <w:rPr/>
      </w:pPr>
      <w:r>
        <w:rPr/>
      </w:r>
    </w:p>
    <w:p>
      <w:pPr>
        <w:pStyle w:val="Normal"/>
        <w:spacing w:before="0" w:after="120"/>
        <w:jc w:val="center"/>
        <w:rPr/>
      </w:pPr>
      <w:r>
        <w:rPr>
          <w:b/>
          <w:sz w:val="20"/>
        </w:rPr>
        <w:t>CUADRO 1. Actividades Planificadas de la Semana 2</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Recepción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recepción y clasificación de las solicitudes de compra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 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documentos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la correspondencia de compras entrante en el control diario del departamento.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Libro de control,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Reconocimiento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Conversar con el personal encargado para precisar el recorrido de cada requisición.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apuntes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el mecanismo utilizado para conocer el estado de las cotizaciones en curso.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y registros del área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Mapeo del proceso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etapas, responsables y puntos de decisión del proceso observado.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papel</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de solicitudes y esquema preliminar del flujo actual de procura.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cumplió satisfactoriamente con las actividades asignadas, demostrando responsabilidad y orden en la recepción, clasificación y registro de las solicitudes de compra.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5"/>
                          <pic:cNvPicPr>
                            <a:picLocks noChangeAspect="1" noChangeArrowheads="1"/>
                          </pic:cNvPicPr>
                        </pic:nvPicPr>
                        <pic:blipFill>
                          <a:blip r:embed="rId86"/>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17"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6"/>
                          <pic:cNvPicPr>
                            <a:picLocks noChangeAspect="1" noChangeArrowheads="1"/>
                          </pic:cNvPicPr>
                        </pic:nvPicPr>
                        <pic:blipFill>
                          <a:blip r:embed="rId87"/>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1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7"/>
                    <pic:cNvPicPr>
                      <a:picLocks noChangeAspect="1" noChangeArrowheads="1"/>
                    </pic:cNvPicPr>
                  </pic:nvPicPr>
                  <pic:blipFill>
                    <a:blip r:embed="rId88"/>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3</w:t>
      </w:r>
    </w:p>
    <w:p>
      <w:pPr>
        <w:pStyle w:val="Normal"/>
        <w:spacing w:lineRule="auto" w:line="276" w:before="0" w:after="40"/>
        <w:rPr/>
      </w:pPr>
      <w:r>
        <w:rPr>
          <w:b/>
          <w:sz w:val="24"/>
        </w:rPr>
        <w:t xml:space="preserve">PERÍODO: </w:t>
      </w:r>
      <w:r>
        <w:rPr>
          <w:sz w:val="24"/>
        </w:rPr>
        <w:t>Del 22 al 26 de junio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Tramitar requisiciones y aplicar una entrevista estructurada al personal para identificar dificultades de seguimiento y aprobación.</w:t>
      </w:r>
    </w:p>
    <w:p>
      <w:pPr>
        <w:pStyle w:val="Normal"/>
        <w:rPr/>
      </w:pPr>
      <w:r>
        <w:rPr/>
      </w:r>
    </w:p>
    <w:p>
      <w:pPr>
        <w:pStyle w:val="Normal"/>
        <w:spacing w:before="0" w:after="120"/>
        <w:jc w:val="center"/>
        <w:rPr/>
      </w:pPr>
      <w:r>
        <w:rPr>
          <w:b/>
          <w:sz w:val="20"/>
        </w:rPr>
        <w:t>CUADRO 1. Actividades Planificadas de la Semana 3</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gestión de requisiciones de materiales e insumos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Comunicación con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el seguimiento de cotizaciones solicitadas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Teléfono, correo de oficina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el estatus de las cotizaciones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Aplicación de entrevista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Aplicar la guía de entrevista estructurada al personal relacionado con compras y administración.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Guía de entrevista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hallazgos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Anotar las demoras, duplicidades y dificultades de trazabilidad señaladas durante la entrevista.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Cuaderno de campo</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Requisiciones tramitadas y guía de entrevista aplicada con respuestas registradas.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evidenció iniciativa y buena comunicación durante la tramitación de requisiciones y el contacto con proveedores, realizando adecuadamente la entrevista y el registro de los hallazgos obtenidos.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19"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8"/>
                          <pic:cNvPicPr>
                            <a:picLocks noChangeAspect="1" noChangeArrowheads="1"/>
                          </pic:cNvPicPr>
                        </pic:nvPicPr>
                        <pic:blipFill>
                          <a:blip r:embed="rId89"/>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0"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9"/>
                          <pic:cNvPicPr>
                            <a:picLocks noChangeAspect="1" noChangeArrowheads="1"/>
                          </pic:cNvPicPr>
                        </pic:nvPicPr>
                        <pic:blipFill>
                          <a:blip r:embed="rId90"/>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1"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10"/>
                    <pic:cNvPicPr>
                      <a:picLocks noChangeAspect="1" noChangeArrowheads="1"/>
                    </pic:cNvPicPr>
                  </pic:nvPicPr>
                  <pic:blipFill>
                    <a:blip r:embed="rId91"/>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4</w:t>
      </w:r>
    </w:p>
    <w:p>
      <w:pPr>
        <w:pStyle w:val="Normal"/>
        <w:spacing w:lineRule="auto" w:line="276" w:before="0" w:after="40"/>
        <w:rPr/>
      </w:pPr>
      <w:r>
        <w:rPr>
          <w:b/>
          <w:sz w:val="24"/>
        </w:rPr>
        <w:t xml:space="preserve">PERÍODO: </w:t>
      </w:r>
      <w:r>
        <w:rPr>
          <w:sz w:val="24"/>
        </w:rPr>
        <w:t>Del 29 de junio al 03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Dar seguimiento a órdenes de compra y revisar expedientes históricos para determinar tiempos de respuesta y etapas críticas.</w:t>
      </w:r>
    </w:p>
    <w:p>
      <w:pPr>
        <w:pStyle w:val="Normal"/>
        <w:rPr/>
      </w:pPr>
      <w:r>
        <w:rPr/>
      </w:r>
    </w:p>
    <w:p>
      <w:pPr>
        <w:pStyle w:val="Normal"/>
        <w:spacing w:before="0" w:after="120"/>
        <w:jc w:val="center"/>
        <w:rPr/>
      </w:pPr>
      <w:r>
        <w:rPr>
          <w:b/>
          <w:sz w:val="20"/>
        </w:rPr>
        <w:t>CUADRO 1. Actividades Planificadas de la Semana 4</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de órdenes abiertas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el estado de las órdenes de compra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activos,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Cotizaciones pendientes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Identificar cotizaciones con mayor tiempo de espera.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Depurar información básica del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histórica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expedientes de compras anteriores para calcular tiempos aproximados de respuesta.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histórico, 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Etapas críticas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Determinar las fases donde se concentran los mayores retrasos.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notas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Registro actualizado de órdenes abiertas y tabla de tiempos por fase.</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realizó de manera organizada el seguimiento de las órdenes de compra y la revisión de expedientes, demostrando capacidad para identificar tiempos de respuesta y etapas críticas del proceso.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1"/>
                          <pic:cNvPicPr>
                            <a:picLocks noChangeAspect="1" noChangeArrowheads="1"/>
                          </pic:cNvPicPr>
                        </pic:nvPicPr>
                        <pic:blipFill>
                          <a:blip r:embed="rId92"/>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3"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2"/>
                          <pic:cNvPicPr>
                            <a:picLocks noChangeAspect="1" noChangeArrowheads="1"/>
                          </pic:cNvPicPr>
                        </pic:nvPicPr>
                        <pic:blipFill>
                          <a:blip r:embed="rId93"/>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4"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13"/>
                    <pic:cNvPicPr>
                      <a:picLocks noChangeAspect="1" noChangeArrowheads="1"/>
                    </pic:cNvPicPr>
                  </pic:nvPicPr>
                  <pic:blipFill>
                    <a:blip r:embed="rId94"/>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5</w:t>
      </w:r>
    </w:p>
    <w:p>
      <w:pPr>
        <w:pStyle w:val="Normal"/>
        <w:spacing w:lineRule="auto" w:line="276" w:before="0" w:after="40"/>
        <w:rPr/>
      </w:pPr>
      <w:r>
        <w:rPr>
          <w:b/>
          <w:sz w:val="24"/>
        </w:rPr>
        <w:t xml:space="preserve">PERÍODO: </w:t>
      </w:r>
      <w:r>
        <w:rPr>
          <w:sz w:val="24"/>
        </w:rPr>
        <w:t>Del 06 al 10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Analizar las causas de las demoras del proceso de procura y elaborar el diagrama de Ishikawa.</w:t>
      </w:r>
    </w:p>
    <w:p>
      <w:pPr>
        <w:pStyle w:val="Normal"/>
        <w:rPr/>
      </w:pPr>
      <w:r>
        <w:rPr/>
      </w:r>
    </w:p>
    <w:p>
      <w:pPr>
        <w:pStyle w:val="Normal"/>
        <w:spacing w:before="0" w:after="120"/>
        <w:jc w:val="center"/>
        <w:rPr/>
      </w:pPr>
      <w:r>
        <w:rPr>
          <w:b/>
          <w:sz w:val="20"/>
        </w:rPr>
        <w:t>CUADRO 1. Actividades Planificadas de la Semana 5</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Tramitación de solicitudes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gestión de solicitudes de compra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Cuadros comparativos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Colaborar en la comparación de cotizaciones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información necesaria al registro de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Diagrama de Ishikawa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causas detectadas en categorías relacionadas con procedimiento, documentación, responsabilidades y seguimiento.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Herramienta de diagramación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Jerarquización de causas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Clasificar los factores según su incidencia sobre los retrasos y la trazabilidad.</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causas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Diagrama de Ishikawa y jerarquización de causas del proceso.</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mostró capacidad de análisis al organizar y jerarquizar las causas asociadas con las demoras del proceso de procura, elaborando correctamente el diagrama de Ishikawa como herramienta de diagnóstico.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5"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14"/>
                          <pic:cNvPicPr>
                            <a:picLocks noChangeAspect="1" noChangeArrowheads="1"/>
                          </pic:cNvPicPr>
                        </pic:nvPicPr>
                        <pic:blipFill>
                          <a:blip r:embed="rId95"/>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6"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5"/>
                          <pic:cNvPicPr>
                            <a:picLocks noChangeAspect="1" noChangeArrowheads="1"/>
                          </pic:cNvPicPr>
                        </pic:nvPicPr>
                        <pic:blipFill>
                          <a:blip r:embed="rId96"/>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27"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16"/>
                    <pic:cNvPicPr>
                      <a:picLocks noChangeAspect="1" noChangeArrowheads="1"/>
                    </pic:cNvPicPr>
                  </pic:nvPicPr>
                  <pic:blipFill>
                    <a:blip r:embed="rId97"/>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6</w:t>
      </w:r>
    </w:p>
    <w:p>
      <w:pPr>
        <w:pStyle w:val="Normal"/>
        <w:spacing w:lineRule="auto" w:line="276" w:before="0" w:after="40"/>
        <w:rPr/>
      </w:pPr>
      <w:r>
        <w:rPr>
          <w:b/>
          <w:sz w:val="24"/>
        </w:rPr>
        <w:t xml:space="preserve">PERÍODO: </w:t>
      </w:r>
      <w:r>
        <w:rPr>
          <w:sz w:val="24"/>
        </w:rPr>
        <w:t>Del 13 al 17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el flujo simplificado del proceso de procura, definiendo etapas, responsables y puntos de control.</w:t>
      </w:r>
    </w:p>
    <w:p>
      <w:pPr>
        <w:pStyle w:val="Normal"/>
        <w:rPr/>
      </w:pPr>
      <w:r>
        <w:rPr/>
      </w:r>
    </w:p>
    <w:p>
      <w:pPr>
        <w:pStyle w:val="Normal"/>
        <w:spacing w:before="0" w:after="120"/>
        <w:jc w:val="center"/>
        <w:rPr/>
      </w:pPr>
      <w:r>
        <w:rPr>
          <w:b/>
          <w:sz w:val="20"/>
        </w:rPr>
        <w:t>CUADRO 1. Actividades Planificadas de la Semana 6</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cotizaciones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expedientes de cotizaciones pendientes.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Hojas de seguimiento,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expedientes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Registrar avances de compras en proceso.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 formatos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Diseño del flujo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Redactar y diagramar el nuevo recorrido simplificado de las requisiciones.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 diagramador</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Asignación de responsables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el responsable de cada etapa del procedimiento propuesto.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Organigrama,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Puntos de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Establecer verificaciones mínimas y tiempos de referencia por fase.</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trabajo</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Flujo simplificado con responsables y puntos de control definidos.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desarrolló satisfactoriamente el flujo simplificado del proceso de procura, demostrando comprensión de las etapas, responsabilidades y puntos de control necesarios para mejorar el seguimiento administrativo.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28"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7"/>
                          <pic:cNvPicPr>
                            <a:picLocks noChangeAspect="1" noChangeArrowheads="1"/>
                          </pic:cNvPicPr>
                        </pic:nvPicPr>
                        <pic:blipFill>
                          <a:blip r:embed="rId98"/>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29"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18"/>
                          <pic:cNvPicPr>
                            <a:picLocks noChangeAspect="1" noChangeArrowheads="1"/>
                          </pic:cNvPicPr>
                        </pic:nvPicPr>
                        <pic:blipFill>
                          <a:blip r:embed="rId99"/>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0"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19"/>
                    <pic:cNvPicPr>
                      <a:picLocks noChangeAspect="1" noChangeArrowheads="1"/>
                    </pic:cNvPicPr>
                  </pic:nvPicPr>
                  <pic:blipFill>
                    <a:blip r:embed="rId100"/>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7</w:t>
      </w:r>
    </w:p>
    <w:p>
      <w:pPr>
        <w:pStyle w:val="Normal"/>
        <w:spacing w:lineRule="auto" w:line="276" w:before="0" w:after="40"/>
        <w:rPr/>
      </w:pPr>
      <w:r>
        <w:rPr>
          <w:b/>
          <w:sz w:val="24"/>
        </w:rPr>
        <w:t xml:space="preserve">PERÍODO: </w:t>
      </w:r>
      <w:r>
        <w:rPr>
          <w:sz w:val="24"/>
        </w:rPr>
        <w:t>Del 20 al 24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Diseñar los formatos estandarizados, la matriz de autorización por monto y los indicadores básicos de seguimiento de la procura.</w:t>
      </w:r>
    </w:p>
    <w:p>
      <w:pPr>
        <w:pStyle w:val="Normal"/>
        <w:rPr/>
      </w:pPr>
      <w:r>
        <w:rPr/>
      </w:r>
    </w:p>
    <w:p>
      <w:pPr>
        <w:pStyle w:val="Normal"/>
        <w:spacing w:before="0" w:after="120"/>
        <w:jc w:val="center"/>
        <w:rPr/>
      </w:pPr>
      <w:r>
        <w:rPr>
          <w:b/>
          <w:sz w:val="20"/>
        </w:rPr>
        <w:t>CUADRO 1. Actividades Planificadas de la Semana 7</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Apoyo en requisiciones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Procesar solicitudes de compra recibidas durante la semana.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de requisición</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solicitud de cotización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uniforme para requerir cotizaciones a proveedores.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 de orden de compra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Diseñar un formato con los campos esenciales para el control de la adquisición.</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Matriz de autorización</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Definir niveles de autorización por rangos de monto de compra para revisión de la gerencia.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de seguimiento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Proponer indicadores básicos de tiempo, solicitudes pendientes y cumplimiento de plazos.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Excel</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Formatos de solicitud y orden de compra, matriz de autorización e indicadores propuestos.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trabajó de forma responsable en el diseño de los formatos y herramientas de control propuestas, manteniendo coherencia entre las necesidades detectadas y las soluciones planteadas para el proceso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1"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20"/>
                          <pic:cNvPicPr>
                            <a:picLocks noChangeAspect="1" noChangeArrowheads="1"/>
                          </pic:cNvPicPr>
                        </pic:nvPicPr>
                        <pic:blipFill>
                          <a:blip r:embed="rId101"/>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2"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21"/>
                          <pic:cNvPicPr>
                            <a:picLocks noChangeAspect="1" noChangeArrowheads="1"/>
                          </pic:cNvPicPr>
                        </pic:nvPicPr>
                        <pic:blipFill>
                          <a:blip r:embed="rId102"/>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3" name="Image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22"/>
                    <pic:cNvPicPr>
                      <a:picLocks noChangeAspect="1" noChangeArrowheads="1"/>
                    </pic:cNvPicPr>
                  </pic:nvPicPr>
                  <pic:blipFill>
                    <a:blip r:embed="rId103"/>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8</w:t>
      </w:r>
    </w:p>
    <w:p>
      <w:pPr>
        <w:pStyle w:val="Normal"/>
        <w:spacing w:lineRule="auto" w:line="276" w:before="0" w:after="40"/>
        <w:rPr/>
      </w:pPr>
      <w:r>
        <w:rPr>
          <w:b/>
          <w:sz w:val="24"/>
        </w:rPr>
        <w:t xml:space="preserve">PERÍODO: </w:t>
      </w:r>
      <w:r>
        <w:rPr>
          <w:sz w:val="24"/>
        </w:rPr>
        <w:t>Del 27 al 31 de julio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Redactar la propuesta de simplificación administrativa integrando el flujo, los formatos y los mecanismos de control diseñados.</w:t>
      </w:r>
    </w:p>
    <w:p>
      <w:pPr>
        <w:pStyle w:val="Normal"/>
        <w:rPr/>
      </w:pPr>
      <w:r>
        <w:rPr/>
      </w:r>
    </w:p>
    <w:p>
      <w:pPr>
        <w:pStyle w:val="Normal"/>
        <w:spacing w:before="0" w:after="120"/>
        <w:jc w:val="center"/>
        <w:rPr/>
      </w:pPr>
      <w:r>
        <w:rPr>
          <w:b/>
          <w:sz w:val="20"/>
        </w:rPr>
        <w:t>CUADRO 1. Actividades Planificadas de la Semana 8</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Seguimiento a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Actualizar el estatus de órdenes de compra activas.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Expedientes, PC</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Actualización de proveedores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Revisar y completar registros de proveedores del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Base de proveedores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Redacción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el flujo simplificado y la descripción del procedimiento.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Integración de formatos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los formatos y la matriz de autorización como componentes de la propuesta.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Archivos digitales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Indicadores y control</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 forma propuesta de seguimiento mediante indicadores.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Hoja de cálculo, procesador de textos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Borrador completo de la propuesta de simplificación administrativa.</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integró adecuadamente los diferentes componentes de la propuesta, demostrando organización, capacidad de redacción y dominio de la información recopilada durante el desarrollo de las pasantías.</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4" name="Image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23"/>
                          <pic:cNvPicPr>
                            <a:picLocks noChangeAspect="1" noChangeArrowheads="1"/>
                          </pic:cNvPicPr>
                        </pic:nvPicPr>
                        <pic:blipFill>
                          <a:blip r:embed="rId104"/>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5" name="Imag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24"/>
                          <pic:cNvPicPr>
                            <a:picLocks noChangeAspect="1" noChangeArrowheads="1"/>
                          </pic:cNvPicPr>
                        </pic:nvPicPr>
                        <pic:blipFill>
                          <a:blip r:embed="rId105"/>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6" name="Image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25"/>
                    <pic:cNvPicPr>
                      <a:picLocks noChangeAspect="1" noChangeArrowheads="1"/>
                    </pic:cNvPicPr>
                  </pic:nvPicPr>
                  <pic:blipFill>
                    <a:blip r:embed="rId106"/>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9</w:t>
      </w:r>
    </w:p>
    <w:p>
      <w:pPr>
        <w:pStyle w:val="Normal"/>
        <w:spacing w:lineRule="auto" w:line="276" w:before="0" w:after="40"/>
        <w:rPr/>
      </w:pPr>
      <w:r>
        <w:rPr>
          <w:b/>
          <w:sz w:val="24"/>
        </w:rPr>
        <w:t xml:space="preserve">PERÍODO: </w:t>
      </w:r>
      <w:r>
        <w:rPr>
          <w:sz w:val="24"/>
        </w:rPr>
        <w:t>Del 03 al 07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Validar la propuesta con el tutor industrial e incorporar las observaciones recibidas.</w:t>
      </w:r>
    </w:p>
    <w:p>
      <w:pPr>
        <w:pStyle w:val="Normal"/>
        <w:rPr/>
      </w:pPr>
      <w:r>
        <w:rPr/>
      </w:r>
    </w:p>
    <w:p>
      <w:pPr>
        <w:pStyle w:val="Normal"/>
        <w:spacing w:before="0" w:after="120"/>
        <w:jc w:val="center"/>
        <w:rPr/>
      </w:pPr>
      <w:r>
        <w:rPr>
          <w:b/>
          <w:sz w:val="20"/>
        </w:rPr>
        <w:t>CUADRO 1. Actividades Planificadas de la Semana 9</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Cierre administrativo</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Apoyar la organización de expedientes y órdenes correspondientes al período.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Archiveros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Archivo de órdenes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las órdenes de compra gestionadas durante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Carpetas físicas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al tutor</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Presentar la propuesta para revisión del tutor industrial.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de propuesta</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Registro de observaciones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Documentar las correcciones y sugerencias indicadas.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Libreta de notas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Ajustes finales</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Incorporar las observaciones pertinentes al documento.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Procesador de textos</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revisada y ajustada con registro de observaciones.</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presentó la propuesta para su revisión, recibió las observaciones de manera receptiva e incorporó oportunamente las correcciones y sugerencias pertinentes al documento.</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37" name="Image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6"/>
                          <pic:cNvPicPr>
                            <a:picLocks noChangeAspect="1" noChangeArrowheads="1"/>
                          </pic:cNvPicPr>
                        </pic:nvPicPr>
                        <pic:blipFill>
                          <a:blip r:embed="rId107"/>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38" name="Image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27"/>
                          <pic:cNvPicPr>
                            <a:picLocks noChangeAspect="1" noChangeArrowheads="1"/>
                          </pic:cNvPicPr>
                        </pic:nvPicPr>
                        <pic:blipFill>
                          <a:blip r:embed="rId108"/>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39" name="Image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28"/>
                    <pic:cNvPicPr>
                      <a:picLocks noChangeAspect="1" noChangeArrowheads="1"/>
                    </pic:cNvPicPr>
                  </pic:nvPicPr>
                  <pic:blipFill>
                    <a:blip r:embed="rId109"/>
                    <a:stretch>
                      <a:fillRect/>
                    </a:stretch>
                  </pic:blipFill>
                  <pic:spPr bwMode="auto">
                    <a:xfrm>
                      <a:off x="0" y="0"/>
                      <a:ext cx="1440180" cy="633095"/>
                    </a:xfrm>
                    <a:prstGeom prst="rect">
                      <a:avLst/>
                    </a:prstGeom>
                    <a:noFill/>
                  </pic:spPr>
                </pic:pic>
              </a:graphicData>
            </a:graphic>
          </wp:inline>
        </w:drawing>
      </w:r>
    </w:p>
    <w:p>
      <w:pPr>
        <w:pStyle w:val="Normal"/>
        <w:rPr/>
      </w:pPr>
      <w:r>
        <w:rPr/>
      </w:r>
      <w:r>
        <w:br w:type="page"/>
      </w:r>
    </w:p>
    <w:p>
      <w:pPr>
        <w:pStyle w:val="Normal"/>
        <w:rPr/>
      </w:pPr>
      <w:r>
        <w:rPr/>
      </w:r>
    </w:p>
    <w:p>
      <w:pPr>
        <w:pStyle w:val="Normal"/>
        <w:spacing w:before="0" w:after="240"/>
        <w:jc w:val="center"/>
        <w:rPr/>
      </w:pPr>
      <w:r>
        <w:rPr>
          <w:b/>
          <w:sz w:val="28"/>
        </w:rPr>
        <w:t>PLAN SEMANAL DE PASANTÍAS</w:t>
      </w:r>
    </w:p>
    <w:p>
      <w:pPr>
        <w:pStyle w:val="Normal"/>
        <w:spacing w:lineRule="auto" w:line="276" w:before="0" w:after="40"/>
        <w:rPr/>
      </w:pPr>
      <w:r>
        <w:rPr>
          <w:b/>
          <w:sz w:val="24"/>
        </w:rPr>
        <w:t xml:space="preserve">EMPRESA: </w:t>
      </w:r>
      <w:r>
        <w:rPr>
          <w:sz w:val="24"/>
        </w:rPr>
        <w:t>Lubricantes y Equipos Varyna, C.A.</w:t>
      </w:r>
    </w:p>
    <w:p>
      <w:pPr>
        <w:pStyle w:val="Normal"/>
        <w:spacing w:lineRule="auto" w:line="276" w:before="0" w:after="40"/>
        <w:rPr/>
      </w:pPr>
      <w:r>
        <w:rPr>
          <w:b/>
          <w:sz w:val="24"/>
        </w:rPr>
        <w:t xml:space="preserve">DEPARTAMENTO: </w:t>
      </w:r>
      <w:r>
        <w:rPr>
          <w:sz w:val="24"/>
        </w:rPr>
        <w:t>Departamento Administrativo / Área de Procura</w:t>
      </w:r>
    </w:p>
    <w:p>
      <w:pPr>
        <w:pStyle w:val="Normal"/>
        <w:spacing w:lineRule="auto" w:line="276" w:before="0" w:after="40"/>
        <w:rPr/>
      </w:pPr>
      <w:r>
        <w:rPr>
          <w:b/>
          <w:sz w:val="24"/>
        </w:rPr>
        <w:t xml:space="preserve">ESPECIALIDAD: </w:t>
      </w:r>
      <w:r>
        <w:rPr>
          <w:sz w:val="24"/>
        </w:rPr>
        <w:t>Administración / Ciencias Comerciales</w:t>
      </w:r>
    </w:p>
    <w:p>
      <w:pPr>
        <w:pStyle w:val="Normal"/>
        <w:spacing w:lineRule="auto" w:line="276" w:before="0" w:after="40"/>
        <w:rPr/>
      </w:pPr>
      <w:r>
        <w:rPr>
          <w:b/>
          <w:sz w:val="24"/>
        </w:rPr>
        <w:t xml:space="preserve">SEMANA N°: </w:t>
      </w:r>
      <w:r>
        <w:rPr>
          <w:sz w:val="24"/>
        </w:rPr>
        <w:t>10</w:t>
      </w:r>
    </w:p>
    <w:p>
      <w:pPr>
        <w:pStyle w:val="Normal"/>
        <w:spacing w:lineRule="auto" w:line="276" w:before="0" w:after="40"/>
        <w:rPr/>
      </w:pPr>
      <w:r>
        <w:rPr>
          <w:b/>
          <w:sz w:val="24"/>
        </w:rPr>
        <w:t xml:space="preserve">PERÍODO: </w:t>
      </w:r>
      <w:r>
        <w:rPr>
          <w:sz w:val="24"/>
        </w:rPr>
        <w:t>Del 10 al 14 de agosto de 2026</w:t>
      </w:r>
    </w:p>
    <w:p>
      <w:pPr>
        <w:pStyle w:val="Normal"/>
        <w:spacing w:lineRule="auto" w:line="276" w:before="0" w:after="40"/>
        <w:rPr/>
      </w:pPr>
      <w:r>
        <w:rPr>
          <w:b/>
          <w:sz w:val="24"/>
        </w:rPr>
        <w:t xml:space="preserve">PASANTE: </w:t>
      </w:r>
      <w:r>
        <w:rPr>
          <w:sz w:val="24"/>
        </w:rPr>
        <w:t>Keidy Guzmán |  C.I.: 28.706.352</w:t>
      </w:r>
    </w:p>
    <w:p>
      <w:pPr>
        <w:pStyle w:val="Normal"/>
        <w:spacing w:lineRule="auto" w:line="276" w:before="0" w:after="40"/>
        <w:rPr/>
      </w:pPr>
      <w:r>
        <w:rPr>
          <w:b/>
          <w:sz w:val="24"/>
        </w:rPr>
        <w:t xml:space="preserve">TUTOR INDUSTRIAL: </w:t>
      </w:r>
      <w:r>
        <w:rPr>
          <w:sz w:val="24"/>
        </w:rPr>
        <w:t>Martina Rondón | C.I.: 12.208.768</w:t>
      </w:r>
    </w:p>
    <w:p>
      <w:pPr>
        <w:pStyle w:val="Normal"/>
        <w:rPr/>
      </w:pPr>
      <w:r>
        <w:rPr/>
      </w:r>
    </w:p>
    <w:p>
      <w:pPr>
        <w:pStyle w:val="Normal"/>
        <w:spacing w:before="0" w:after="80"/>
        <w:rPr/>
      </w:pPr>
      <w:r>
        <w:rPr>
          <w:b/>
          <w:sz w:val="24"/>
        </w:rPr>
        <w:t>OBJETIVO DE LA SEMANA:</w:t>
      </w:r>
    </w:p>
    <w:p>
      <w:pPr>
        <w:pStyle w:val="Normal"/>
        <w:spacing w:lineRule="auto" w:line="360" w:before="0" w:after="0"/>
        <w:jc w:val="both"/>
        <w:rPr/>
      </w:pPr>
      <w:r>
        <w:rPr>
          <w:b w:val="false"/>
          <w:sz w:val="24"/>
        </w:rPr>
        <w:t>Presentar la propuesta y consolidar el informe académico de pasantías para su entrega institucional.</w:t>
      </w:r>
    </w:p>
    <w:p>
      <w:pPr>
        <w:pStyle w:val="Normal"/>
        <w:rPr/>
      </w:pPr>
      <w:r>
        <w:rPr/>
      </w:r>
    </w:p>
    <w:p>
      <w:pPr>
        <w:pStyle w:val="Normal"/>
        <w:spacing w:before="0" w:after="120"/>
        <w:jc w:val="center"/>
        <w:rPr/>
      </w:pPr>
      <w:r>
        <w:rPr>
          <w:b/>
          <w:sz w:val="20"/>
        </w:rPr>
        <w:t>CUADRO 1. Actividades Planificadas de la Semana 10</w:t>
      </w:r>
    </w:p>
    <w:tbl>
      <w:tblPr>
        <w:tblStyle w:val="TableGrid"/>
        <w:tblW w:w="8271"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679"/>
        <w:gridCol w:w="1985"/>
        <w:gridCol w:w="3684"/>
        <w:gridCol w:w="1923"/>
      </w:tblGrid>
      <w:tr>
        <w:trPr/>
        <w:tc>
          <w:tcPr>
            <w:tcW w:w="679"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Nro</w:t>
            </w:r>
          </w:p>
        </w:tc>
        <w:tc>
          <w:tcPr>
            <w:tcW w:w="1985"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Actividad</w:t>
            </w:r>
          </w:p>
        </w:tc>
        <w:tc>
          <w:tcPr>
            <w:tcW w:w="3684"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Descripción</w:t>
            </w:r>
          </w:p>
        </w:tc>
        <w:tc>
          <w:tcPr>
            <w:tcW w:w="1923" w:type="dxa"/>
            <w:tcBorders/>
            <w:shd w:fill="D9E2F3" w:val="clear"/>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kern w:val="0"/>
                <w:sz w:val="20"/>
                <w:szCs w:val="22"/>
                <w:lang w:val="en-US" w:eastAsia="en-US" w:bidi="ar-SA"/>
              </w:rPr>
              <w:t>Recursos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1</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Presentación de propuesta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Exponer la propuesta de simplificación ante la gerencia del área.</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Documento final, equipo de apoyo</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2</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Recaudos de cierre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Gestionar los formatos y firmas correspondientes al cierre de las pasantías.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Formatos institucionales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3</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Consolidación del informe</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Integrar capítulos, referencias y anexos en el documento definitivo.</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PC, procesador de textos</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4</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Revisión normativa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Verificar ortografía, referencias, márgenes, paginación e índices.</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Normativa IUTECP</w:t>
            </w:r>
          </w:p>
        </w:tc>
      </w:tr>
      <w:tr>
        <w:trPr/>
        <w:tc>
          <w:tcPr>
            <w:tcW w:w="679" w:type="dxa"/>
            <w:tcBorders/>
            <w:vAlign w:val="center"/>
          </w:tcPr>
          <w:p>
            <w:pPr>
              <w:pStyle w:val="Normal"/>
              <w:spacing w:lineRule="auto" w:line="240" w:before="80" w:after="80"/>
              <w:jc w:val="center"/>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5</w:t>
            </w:r>
          </w:p>
        </w:tc>
        <w:tc>
          <w:tcPr>
            <w:tcW w:w="1985"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Preparación de entrega</w:t>
            </w:r>
          </w:p>
        </w:tc>
        <w:tc>
          <w:tcPr>
            <w:tcW w:w="3684" w:type="dxa"/>
            <w:tcBorders/>
            <w:vAlign w:val="center"/>
          </w:tcPr>
          <w:p>
            <w:pPr>
              <w:pStyle w:val="Normal"/>
              <w:spacing w:lineRule="auto" w:line="240" w:before="80" w:after="80"/>
              <w:jc w:val="both"/>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Organizar la versión digital para su consignación institucional.</w:t>
            </w:r>
          </w:p>
        </w:tc>
        <w:tc>
          <w:tcPr>
            <w:tcW w:w="1923" w:type="dxa"/>
            <w:tcBorders/>
            <w:vAlign w:val="center"/>
          </w:tcPr>
          <w:p>
            <w:pPr>
              <w:pStyle w:val="Normal"/>
              <w:spacing w:lineRule="auto" w:line="240" w:before="80" w:after="80"/>
              <w:jc w:val="start"/>
              <w:rPr>
                <w:rFonts w:ascii="Cambria" w:hAnsi="Cambria" w:eastAsia="ＭＳ 明朝" w:cs=""/>
                <w:kern w:val="0"/>
                <w:sz w:val="22"/>
                <w:szCs w:val="22"/>
                <w:lang w:val="en-US" w:eastAsia="en-US" w:bidi="ar-SA"/>
              </w:rPr>
            </w:pPr>
            <w:r>
              <w:rPr>
                <w:rFonts w:eastAsia="ＭＳ 明朝" w:cs=""/>
                <w:b w:val="false"/>
                <w:kern w:val="0"/>
                <w:sz w:val="20"/>
                <w:szCs w:val="22"/>
                <w:lang w:val="en-US" w:eastAsia="en-US" w:bidi="ar-SA"/>
              </w:rPr>
              <w:t>Pendrive, carpeta</w:t>
            </w:r>
          </w:p>
        </w:tc>
      </w:tr>
    </w:tbl>
    <w:p>
      <w:pPr>
        <w:pStyle w:val="Normal"/>
        <w:spacing w:lineRule="auto" w:line="240" w:before="0" w:after="120"/>
        <w:ind w:hanging="0"/>
        <w:rPr/>
      </w:pPr>
      <w:r>
        <w:rPr>
          <w:i/>
          <w:sz w:val="20"/>
        </w:rPr>
        <w:t xml:space="preserve">Fuente: </w:t>
      </w:r>
      <w:r>
        <w:rPr>
          <w:sz w:val="20"/>
        </w:rPr>
        <w:t>Guzmán K. (2026).</w:t>
      </w:r>
    </w:p>
    <w:p>
      <w:pPr>
        <w:pStyle w:val="Normal"/>
        <w:spacing w:before="0" w:after="80"/>
        <w:rPr/>
      </w:pPr>
      <w:r>
        <w:rPr>
          <w:b/>
          <w:sz w:val="24"/>
        </w:rPr>
        <w:t>ENTREGABLES DE LA SEMANA:</w:t>
      </w:r>
    </w:p>
    <w:p>
      <w:pPr>
        <w:pStyle w:val="Normal"/>
        <w:spacing w:lineRule="auto" w:line="360" w:before="0" w:after="0"/>
        <w:jc w:val="both"/>
        <w:rPr/>
      </w:pPr>
      <w:r>
        <w:rPr>
          <w:b w:val="false"/>
          <w:sz w:val="24"/>
        </w:rPr>
        <w:t>Propuesta presentada, recaudos de cierre e informe académico final.</w:t>
      </w:r>
    </w:p>
    <w:p>
      <w:pPr>
        <w:pStyle w:val="Normal"/>
        <w:rPr/>
      </w:pPr>
      <w:r>
        <w:rPr/>
      </w:r>
    </w:p>
    <w:p>
      <w:pPr>
        <w:pStyle w:val="Normal"/>
        <w:spacing w:before="0" w:after="80"/>
        <w:rPr/>
      </w:pPr>
      <w:r>
        <w:rPr>
          <w:b/>
          <w:sz w:val="24"/>
        </w:rPr>
        <w:t>OBSERVACIONES DEL TUTOR INDUSTRIAL:</w:t>
      </w:r>
    </w:p>
    <w:p>
      <w:pPr>
        <w:pStyle w:val="Normal"/>
        <w:spacing w:lineRule="auto" w:line="360" w:before="0" w:after="0"/>
        <w:jc w:val="both"/>
        <w:rPr/>
      </w:pPr>
      <w:r>
        <w:rPr>
          <w:b w:val="false"/>
          <w:sz w:val="24"/>
        </w:rPr>
        <w:t>La pasante culminó satisfactoriamente el período de pasantías, demostrando responsabilidad, puntualidad, disposición para recibir sugerencias y cumplimiento de las actividades programadas. Se evidenció una evolución favorable en el manejo de los procesos administrativos y de procura.</w:t>
      </w:r>
    </w:p>
    <w:p>
      <w:pPr>
        <w:pStyle w:val="Normal"/>
        <w:rPr/>
      </w:pPr>
      <w:r>
        <w:rPr/>
      </w:r>
    </w:p>
    <w:p>
      <w:pPr>
        <w:pStyle w:val="Normal"/>
        <w:rPr/>
      </w:pPr>
      <w:r>
        <w:rPr/>
      </w:r>
    </w:p>
    <w:tbl>
      <w:tblPr>
        <w:tblW w:w="8270"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4135"/>
        <w:gridCol w:w="4135"/>
      </w:tblGrid>
      <w:tr>
        <w:trPr/>
        <w:tc>
          <w:tcPr>
            <w:tcW w:w="4135" w:type="dxa"/>
            <w:tcBorders/>
            <w:vAlign w:val="center"/>
          </w:tcPr>
          <w:p>
            <w:pPr>
              <w:pStyle w:val="Normal"/>
              <w:jc w:val="center"/>
              <w:rPr/>
            </w:pPr>
            <w:r>
              <w:rPr/>
              <w:drawing>
                <wp:inline distT="0" distB="0" distL="0" distR="0">
                  <wp:extent cx="1259840" cy="581660"/>
                  <wp:effectExtent l="0" t="0" r="0" b="0"/>
                  <wp:docPr id="40" name="Image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29"/>
                          <pic:cNvPicPr>
                            <a:picLocks noChangeAspect="1" noChangeArrowheads="1"/>
                          </pic:cNvPicPr>
                        </pic:nvPicPr>
                        <pic:blipFill>
                          <a:blip r:embed="rId110"/>
                          <a:stretch>
                            <a:fillRect/>
                          </a:stretch>
                        </pic:blipFill>
                        <pic:spPr bwMode="auto">
                          <a:xfrm>
                            <a:off x="0" y="0"/>
                            <a:ext cx="1259840" cy="581660"/>
                          </a:xfrm>
                          <a:prstGeom prst="rect">
                            <a:avLst/>
                          </a:prstGeom>
                          <a:noFill/>
                        </pic:spPr>
                      </pic:pic>
                    </a:graphicData>
                  </a:graphic>
                </wp:inline>
              </w:drawing>
            </w:r>
          </w:p>
        </w:tc>
        <w:tc>
          <w:tcPr>
            <w:tcW w:w="4135" w:type="dxa"/>
            <w:tcBorders/>
            <w:vAlign w:val="center"/>
          </w:tcPr>
          <w:p>
            <w:pPr>
              <w:pStyle w:val="Normal"/>
              <w:jc w:val="center"/>
              <w:rPr/>
            </w:pPr>
            <w:r>
              <w:rPr/>
              <w:drawing>
                <wp:inline distT="0" distB="0" distL="0" distR="0">
                  <wp:extent cx="1259840" cy="746760"/>
                  <wp:effectExtent l="0" t="0" r="0" b="0"/>
                  <wp:docPr id="41" name="Image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30"/>
                          <pic:cNvPicPr>
                            <a:picLocks noChangeAspect="1" noChangeArrowheads="1"/>
                          </pic:cNvPicPr>
                        </pic:nvPicPr>
                        <pic:blipFill>
                          <a:blip r:embed="rId111"/>
                          <a:stretch>
                            <a:fillRect/>
                          </a:stretch>
                        </pic:blipFill>
                        <pic:spPr bwMode="auto">
                          <a:xfrm>
                            <a:off x="0" y="0"/>
                            <a:ext cx="1259840" cy="746760"/>
                          </a:xfrm>
                          <a:prstGeom prst="rect">
                            <a:avLst/>
                          </a:prstGeom>
                          <a:noFill/>
                        </pic:spPr>
                      </pic:pic>
                    </a:graphicData>
                  </a:graphic>
                </wp:inline>
              </w:drawing>
            </w:r>
          </w:p>
        </w:tc>
      </w:tr>
      <w:tr>
        <w:trPr/>
        <w:tc>
          <w:tcPr>
            <w:tcW w:w="4135" w:type="dxa"/>
            <w:tcBorders/>
            <w:vAlign w:val="center"/>
          </w:tcPr>
          <w:p>
            <w:pPr>
              <w:pStyle w:val="Normal"/>
              <w:spacing w:lineRule="auto" w:line="240" w:before="80" w:after="80"/>
              <w:jc w:val="center"/>
              <w:rPr/>
            </w:pPr>
            <w:r>
              <w:rPr>
                <w:b w:val="false"/>
                <w:sz w:val="18"/>
              </w:rPr>
              <w:t>Firma del Pasante:</w:t>
              <w:br/>
              <w:t>Keidy Guzmán |  C.I.: 28.706.352</w:t>
            </w:r>
          </w:p>
        </w:tc>
        <w:tc>
          <w:tcPr>
            <w:tcW w:w="4135" w:type="dxa"/>
            <w:tcBorders/>
            <w:vAlign w:val="center"/>
          </w:tcPr>
          <w:p>
            <w:pPr>
              <w:pStyle w:val="Normal"/>
              <w:spacing w:lineRule="auto" w:line="240" w:before="80" w:after="80"/>
              <w:jc w:val="center"/>
              <w:rPr/>
            </w:pPr>
            <w:r>
              <w:rPr>
                <w:b w:val="false"/>
                <w:sz w:val="18"/>
              </w:rPr>
              <w:t>Firma del Tutor Industrial:</w:t>
              <w:br/>
              <w:t>Martina Rondón | C.I.: 12.208.768</w:t>
            </w:r>
          </w:p>
        </w:tc>
      </w:tr>
    </w:tbl>
    <w:p>
      <w:pPr>
        <w:pStyle w:val="Normal"/>
        <w:rPr/>
      </w:pPr>
      <w:r>
        <w:rPr/>
      </w:r>
    </w:p>
    <w:p>
      <w:pPr>
        <w:pStyle w:val="Normal"/>
        <w:spacing w:before="240" w:after="200"/>
        <w:jc w:val="center"/>
        <w:rPr/>
      </w:pPr>
      <w:r>
        <w:rPr/>
        <w:drawing>
          <wp:inline distT="0" distB="0" distL="0" distR="0">
            <wp:extent cx="1440180" cy="633095"/>
            <wp:effectExtent l="0" t="0" r="0" b="0"/>
            <wp:docPr id="42" name="Image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Image31"/>
                    <pic:cNvPicPr>
                      <a:picLocks noChangeAspect="1" noChangeArrowheads="1"/>
                    </pic:cNvPicPr>
                  </pic:nvPicPr>
                  <pic:blipFill>
                    <a:blip r:embed="rId112"/>
                    <a:stretch>
                      <a:fillRect/>
                    </a:stretch>
                  </pic:blipFill>
                  <pic:spPr bwMode="auto">
                    <a:xfrm>
                      <a:off x="0" y="0"/>
                      <a:ext cx="1440180" cy="633095"/>
                    </a:xfrm>
                    <a:prstGeom prst="rect">
                      <a:avLst/>
                    </a:prstGeom>
                    <a:noFill/>
                  </pic:spPr>
                </pic:pic>
              </a:graphicData>
            </a:graphic>
          </wp:inline>
        </w:drawing>
      </w:r>
    </w:p>
    <w:p>
      <w:pPr>
        <w:pStyle w:val="Normal"/>
        <w:rPr/>
      </w:pPr>
      <w:r>
        <w:rPr/>
      </w:r>
    </w:p>
    <w:sectPr>
      <w:footerReference w:type="even" r:id="rId113"/>
      <w:footerReference w:type="default" r:id="rId114"/>
      <w:footerReference w:type="first" r:id="rId115"/>
      <w:type w:val="nextPage"/>
      <w:pgSz w:w="12240" w:h="15840"/>
      <w:pgMar w:left="2268" w:right="1701" w:gutter="0" w:header="0" w:top="1701" w:footer="720" w:bottom="170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iii</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iv</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viii</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ix</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xii</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8</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14</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20</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24</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26</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0</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28</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29</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30</w:t>
    </w:r>
    <w:r>
      <w:rPr/>
      <w:fldChar w:fldCharType="end"/>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31</w:t>
    </w:r>
    <w:r>
      <w:rPr/>
      <w:fldChar w:fldCharType="end"/>
    </w:r>
  </w:p>
</w:ftr>
</file>

<file path=word/footer6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6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fldChar w:fldCharType="begin"/>
    </w:r>
    <w:r>
      <w:rPr/>
      <w:instrText xml:space="preserve"> PAGE </w:instrText>
    </w:r>
    <w:r>
      <w:rPr/>
      <w:fldChar w:fldCharType="separate"/>
    </w:r>
    <w:r>
      <w:rPr/>
      <w:t>32</w:t>
    </w:r>
    <w:r>
      <w:rPr/>
      <w:fldChar w:fldCharType="end"/>
    </w:r>
  </w:p>
</w:ftr>
</file>

<file path=word/footer7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7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53</w:t>
    </w:r>
    <w:r>
      <w:rPr>
        <w:sz w:val="20"/>
      </w:rPr>
      <w:fldChar w:fldCharType="end"/>
    </w:r>
  </w:p>
</w:ftr>
</file>

<file path=word/footer7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sz w:val="20"/>
      </w:rPr>
      <w:fldChar w:fldCharType="begin"/>
    </w:r>
    <w:r>
      <w:rPr>
        <w:sz w:val="20"/>
      </w:rPr>
      <w:instrText xml:space="preserve"> PAGE </w:instrText>
    </w:r>
    <w:r>
      <w:rPr>
        <w:sz w:val="20"/>
      </w:rPr>
      <w:fldChar w:fldCharType="separate"/>
    </w:r>
    <w:r>
      <w:rPr>
        <w:sz w:val="20"/>
      </w:rPr>
      <w:t>53</w:t>
    </w:r>
    <w:r>
      <w:rPr>
        <w:sz w:val="20"/>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ＭＳ 明朝" w:cs="" w:cstheme="minorBidi" w:eastAsiaTheme="minorEastAsia"/>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360" w:before="0" w:after="0"/>
      <w:jc w:val="start"/>
    </w:pPr>
    <w:rPr>
      <w:rFonts w:ascii="Times New Roman" w:hAnsi="Times New Roman" w:eastAsia="ＭＳ 明朝"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libri" w:hAnsi="Calibri" w:eastAsia="ＭＳ 明朝" w:cs="" w:cstheme="minorBidi" w:eastAsiaTheme="minorEastAsia"/>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IUTECPCaptulo" w:customStyle="1">
    <w:name w:val="IUTECP Capítulo"/>
    <w:basedOn w:val="Normal"/>
    <w:qFormat/>
    <w:pPr>
      <w:keepNext w:val="true"/>
      <w:keepLines/>
      <w:jc w:val="center"/>
      <w:outlineLvl w:val="0"/>
    </w:pPr>
    <w:rPr>
      <w:rFonts w:ascii="Times New Roman" w:hAnsi="Times New Roman"/>
      <w:b/>
      <w:sz w:val="24"/>
    </w:rPr>
  </w:style>
  <w:style w:type="paragraph" w:styleId="IUTECPPreliminar" w:customStyle="1">
    <w:name w:val="IUTECP Preliminar"/>
    <w:basedOn w:val="Normal"/>
    <w:qFormat/>
    <w:pPr>
      <w:keepNext w:val="true"/>
      <w:keepLines/>
      <w:jc w:val="center"/>
      <w:outlineLvl w:val="0"/>
    </w:pPr>
    <w:rPr>
      <w:rFonts w:ascii="Times New Roman" w:hAnsi="Times New Roman"/>
      <w:b/>
      <w:sz w:val="24"/>
    </w:rPr>
  </w:style>
  <w:style w:type="paragraph" w:styleId="IUTECPTtulo2" w:customStyle="1">
    <w:name w:val="IUTECP Título 2"/>
    <w:basedOn w:val="Normal"/>
    <w:qFormat/>
    <w:pPr>
      <w:keepNext w:val="true"/>
      <w:keepLines/>
      <w:jc w:val="start"/>
      <w:outlineLvl w:val="1"/>
    </w:pPr>
    <w:rPr>
      <w:rFonts w:ascii="Times New Roman" w:hAnsi="Times New Roman"/>
      <w:b/>
      <w:sz w:val="24"/>
    </w:rPr>
  </w:style>
  <w:style w:type="paragraph" w:styleId="IUTECPTtulo3" w:customStyle="1">
    <w:name w:val="IUTECP Título 3"/>
    <w:basedOn w:val="Normal"/>
    <w:qFormat/>
    <w:pPr>
      <w:keepNext w:val="true"/>
      <w:keepLines/>
      <w:jc w:val="start"/>
      <w:outlineLvl w:val="2"/>
    </w:pPr>
    <w:rPr>
      <w:rFonts w:ascii="Times New Roman" w:hAnsi="Times New Roman"/>
      <w:b/>
      <w:sz w:val="24"/>
    </w:rPr>
  </w:style>
  <w:style w:type="paragraph" w:styleId="IUTECPSubttulocentrado" w:customStyle="1">
    <w:name w:val="IUTECP Subtítulo centrado"/>
    <w:basedOn w:val="Normal"/>
    <w:qFormat/>
    <w:pPr>
      <w:keepNext w:val="true"/>
      <w:keepLines/>
      <w:jc w:val="center"/>
      <w:outlineLvl w:val="1"/>
    </w:pPr>
    <w:rPr>
      <w:rFonts w:ascii="Times New Roman" w:hAnsi="Times New Roman"/>
      <w:b/>
      <w:sz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footer" Target="footer4.xml"/><Relationship Id="rId7" Type="http://schemas.openxmlformats.org/officeDocument/2006/relationships/footer" Target="footer5.xml"/><Relationship Id="rId8" Type="http://schemas.openxmlformats.org/officeDocument/2006/relationships/footer" Target="footer6.xml"/><Relationship Id="rId9" Type="http://schemas.openxmlformats.org/officeDocument/2006/relationships/image" Target="media/image2.png"/><Relationship Id="rId10" Type="http://schemas.openxmlformats.org/officeDocument/2006/relationships/footer" Target="footer7.xml"/><Relationship Id="rId11" Type="http://schemas.openxmlformats.org/officeDocument/2006/relationships/footer" Target="footer8.xml"/><Relationship Id="rId12" Type="http://schemas.openxmlformats.org/officeDocument/2006/relationships/footer" Target="footer9.xml"/><Relationship Id="rId13" Type="http://schemas.openxmlformats.org/officeDocument/2006/relationships/image" Target="media/image3.png"/><Relationship Id="rId14" Type="http://schemas.openxmlformats.org/officeDocument/2006/relationships/footer" Target="footer10.xml"/><Relationship Id="rId15" Type="http://schemas.openxmlformats.org/officeDocument/2006/relationships/footer" Target="footer11.xml"/><Relationship Id="rId16" Type="http://schemas.openxmlformats.org/officeDocument/2006/relationships/footer" Target="footer12.xml"/><Relationship Id="rId17" Type="http://schemas.openxmlformats.org/officeDocument/2006/relationships/footer" Target="footer13.xml"/><Relationship Id="rId18" Type="http://schemas.openxmlformats.org/officeDocument/2006/relationships/footer" Target="footer14.xml"/><Relationship Id="rId19" Type="http://schemas.openxmlformats.org/officeDocument/2006/relationships/footer" Target="footer15.xml"/><Relationship Id="rId20" Type="http://schemas.openxmlformats.org/officeDocument/2006/relationships/footer" Target="footer16.xml"/><Relationship Id="rId21" Type="http://schemas.openxmlformats.org/officeDocument/2006/relationships/footer" Target="footer17.xml"/><Relationship Id="rId22" Type="http://schemas.openxmlformats.org/officeDocument/2006/relationships/footer" Target="footer18.xml"/><Relationship Id="rId23" Type="http://schemas.openxmlformats.org/officeDocument/2006/relationships/footer" Target="footer19.xml"/><Relationship Id="rId24" Type="http://schemas.openxmlformats.org/officeDocument/2006/relationships/footer" Target="footer20.xml"/><Relationship Id="rId25" Type="http://schemas.openxmlformats.org/officeDocument/2006/relationships/footer" Target="footer21.xml"/><Relationship Id="rId26" Type="http://schemas.openxmlformats.org/officeDocument/2006/relationships/footer" Target="footer22.xml"/><Relationship Id="rId27" Type="http://schemas.openxmlformats.org/officeDocument/2006/relationships/footer" Target="footer23.xml"/><Relationship Id="rId28" Type="http://schemas.openxmlformats.org/officeDocument/2006/relationships/footer" Target="footer24.xml"/><Relationship Id="rId29" Type="http://schemas.openxmlformats.org/officeDocument/2006/relationships/footer" Target="footer25.xml"/><Relationship Id="rId30" Type="http://schemas.openxmlformats.org/officeDocument/2006/relationships/footer" Target="footer26.xml"/><Relationship Id="rId31" Type="http://schemas.openxmlformats.org/officeDocument/2006/relationships/footer" Target="footer27.xml"/><Relationship Id="rId32" Type="http://schemas.openxmlformats.org/officeDocument/2006/relationships/footer" Target="footer28.xml"/><Relationship Id="rId33" Type="http://schemas.openxmlformats.org/officeDocument/2006/relationships/footer" Target="footer29.xml"/><Relationship Id="rId34" Type="http://schemas.openxmlformats.org/officeDocument/2006/relationships/footer" Target="footer30.xml"/><Relationship Id="rId35" Type="http://schemas.openxmlformats.org/officeDocument/2006/relationships/footer" Target="footer31.xml"/><Relationship Id="rId36" Type="http://schemas.openxmlformats.org/officeDocument/2006/relationships/footer" Target="footer32.xml"/><Relationship Id="rId37" Type="http://schemas.openxmlformats.org/officeDocument/2006/relationships/footer" Target="footer33.xml"/><Relationship Id="rId38" Type="http://schemas.openxmlformats.org/officeDocument/2006/relationships/footer" Target="footer34.xml"/><Relationship Id="rId39" Type="http://schemas.openxmlformats.org/officeDocument/2006/relationships/footer" Target="footer35.xml"/><Relationship Id="rId40" Type="http://schemas.openxmlformats.org/officeDocument/2006/relationships/footer" Target="footer36.xml"/><Relationship Id="rId41" Type="http://schemas.openxmlformats.org/officeDocument/2006/relationships/image" Target="media/image4.jpeg"/><Relationship Id="rId42" Type="http://schemas.openxmlformats.org/officeDocument/2006/relationships/image" Target="media/image5.png"/><Relationship Id="rId43" Type="http://schemas.openxmlformats.org/officeDocument/2006/relationships/image" Target="media/image6.png"/><Relationship Id="rId44" Type="http://schemas.openxmlformats.org/officeDocument/2006/relationships/footer" Target="footer37.xml"/><Relationship Id="rId45" Type="http://schemas.openxmlformats.org/officeDocument/2006/relationships/footer" Target="footer38.xml"/><Relationship Id="rId46" Type="http://schemas.openxmlformats.org/officeDocument/2006/relationships/footer" Target="footer39.xml"/><Relationship Id="rId47" Type="http://schemas.openxmlformats.org/officeDocument/2006/relationships/image" Target="media/image7.png"/><Relationship Id="rId48" Type="http://schemas.openxmlformats.org/officeDocument/2006/relationships/footer" Target="footer40.xml"/><Relationship Id="rId49" Type="http://schemas.openxmlformats.org/officeDocument/2006/relationships/footer" Target="footer41.xml"/><Relationship Id="rId50" Type="http://schemas.openxmlformats.org/officeDocument/2006/relationships/footer" Target="footer42.xml"/><Relationship Id="rId51" Type="http://schemas.openxmlformats.org/officeDocument/2006/relationships/footer" Target="footer43.xml"/><Relationship Id="rId52" Type="http://schemas.openxmlformats.org/officeDocument/2006/relationships/footer" Target="footer44.xml"/><Relationship Id="rId53" Type="http://schemas.openxmlformats.org/officeDocument/2006/relationships/footer" Target="footer45.xml"/><Relationship Id="rId54" Type="http://schemas.openxmlformats.org/officeDocument/2006/relationships/footer" Target="footer46.xml"/><Relationship Id="rId55" Type="http://schemas.openxmlformats.org/officeDocument/2006/relationships/footer" Target="footer47.xml"/><Relationship Id="rId56" Type="http://schemas.openxmlformats.org/officeDocument/2006/relationships/footer" Target="footer48.xml"/><Relationship Id="rId57" Type="http://schemas.openxmlformats.org/officeDocument/2006/relationships/footer" Target="footer49.xml"/><Relationship Id="rId58" Type="http://schemas.openxmlformats.org/officeDocument/2006/relationships/footer" Target="footer50.xml"/><Relationship Id="rId59" Type="http://schemas.openxmlformats.org/officeDocument/2006/relationships/footer" Target="footer51.xml"/><Relationship Id="rId60" Type="http://schemas.openxmlformats.org/officeDocument/2006/relationships/footer" Target="footer52.xml"/><Relationship Id="rId61" Type="http://schemas.openxmlformats.org/officeDocument/2006/relationships/footer" Target="footer53.xml"/><Relationship Id="rId62" Type="http://schemas.openxmlformats.org/officeDocument/2006/relationships/footer" Target="footer54.xml"/><Relationship Id="rId63" Type="http://schemas.openxmlformats.org/officeDocument/2006/relationships/footer" Target="footer55.xml"/><Relationship Id="rId64" Type="http://schemas.openxmlformats.org/officeDocument/2006/relationships/footer" Target="footer56.xml"/><Relationship Id="rId65" Type="http://schemas.openxmlformats.org/officeDocument/2006/relationships/footer" Target="footer57.xml"/><Relationship Id="rId66" Type="http://schemas.openxmlformats.org/officeDocument/2006/relationships/image" Target="media/image8.png"/><Relationship Id="rId67" Type="http://schemas.openxmlformats.org/officeDocument/2006/relationships/footer" Target="footer58.xml"/><Relationship Id="rId68" Type="http://schemas.openxmlformats.org/officeDocument/2006/relationships/footer" Target="footer59.xml"/><Relationship Id="rId69" Type="http://schemas.openxmlformats.org/officeDocument/2006/relationships/footer" Target="footer60.xml"/><Relationship Id="rId70" Type="http://schemas.openxmlformats.org/officeDocument/2006/relationships/image" Target="media/image9.png"/><Relationship Id="rId71" Type="http://schemas.openxmlformats.org/officeDocument/2006/relationships/footer" Target="footer61.xml"/><Relationship Id="rId72" Type="http://schemas.openxmlformats.org/officeDocument/2006/relationships/footer" Target="footer62.xml"/><Relationship Id="rId73" Type="http://schemas.openxmlformats.org/officeDocument/2006/relationships/footer" Target="footer63.xml"/><Relationship Id="rId74" Type="http://schemas.openxmlformats.org/officeDocument/2006/relationships/image" Target="media/image10.png"/><Relationship Id="rId75" Type="http://schemas.openxmlformats.org/officeDocument/2006/relationships/footer" Target="footer64.xml"/><Relationship Id="rId76" Type="http://schemas.openxmlformats.org/officeDocument/2006/relationships/footer" Target="footer65.xml"/><Relationship Id="rId77" Type="http://schemas.openxmlformats.org/officeDocument/2006/relationships/footer" Target="footer66.xml"/><Relationship Id="rId78" Type="http://schemas.openxmlformats.org/officeDocument/2006/relationships/image" Target="media/image11.png"/><Relationship Id="rId79" Type="http://schemas.openxmlformats.org/officeDocument/2006/relationships/footer" Target="footer67.xml"/><Relationship Id="rId80" Type="http://schemas.openxmlformats.org/officeDocument/2006/relationships/footer" Target="footer68.xml"/><Relationship Id="rId81" Type="http://schemas.openxmlformats.org/officeDocument/2006/relationships/footer" Target="footer69.xml"/><Relationship Id="rId82" Type="http://schemas.openxmlformats.org/officeDocument/2006/relationships/image" Target="media/image12.png"/><Relationship Id="rId83" Type="http://schemas.openxmlformats.org/officeDocument/2006/relationships/image" Target="media/image13.png"/><Relationship Id="rId84" Type="http://schemas.openxmlformats.org/officeDocument/2006/relationships/image" Target="media/image2.png"/><Relationship Id="rId85" Type="http://schemas.openxmlformats.org/officeDocument/2006/relationships/image" Target="media/image14.jpeg"/><Relationship Id="rId86" Type="http://schemas.openxmlformats.org/officeDocument/2006/relationships/image" Target="media/image13.png"/><Relationship Id="rId87" Type="http://schemas.openxmlformats.org/officeDocument/2006/relationships/image" Target="media/image2.png"/><Relationship Id="rId88" Type="http://schemas.openxmlformats.org/officeDocument/2006/relationships/image" Target="media/image14.jpeg"/><Relationship Id="rId89" Type="http://schemas.openxmlformats.org/officeDocument/2006/relationships/image" Target="media/image13.png"/><Relationship Id="rId90" Type="http://schemas.openxmlformats.org/officeDocument/2006/relationships/image" Target="media/image2.png"/><Relationship Id="rId91" Type="http://schemas.openxmlformats.org/officeDocument/2006/relationships/image" Target="media/image14.jpeg"/><Relationship Id="rId92" Type="http://schemas.openxmlformats.org/officeDocument/2006/relationships/image" Target="media/image13.png"/><Relationship Id="rId93" Type="http://schemas.openxmlformats.org/officeDocument/2006/relationships/image" Target="media/image2.png"/><Relationship Id="rId94" Type="http://schemas.openxmlformats.org/officeDocument/2006/relationships/image" Target="media/image14.jpeg"/><Relationship Id="rId95" Type="http://schemas.openxmlformats.org/officeDocument/2006/relationships/image" Target="media/image13.png"/><Relationship Id="rId96" Type="http://schemas.openxmlformats.org/officeDocument/2006/relationships/image" Target="media/image2.png"/><Relationship Id="rId97" Type="http://schemas.openxmlformats.org/officeDocument/2006/relationships/image" Target="media/image14.jpeg"/><Relationship Id="rId98" Type="http://schemas.openxmlformats.org/officeDocument/2006/relationships/image" Target="media/image13.png"/><Relationship Id="rId99" Type="http://schemas.openxmlformats.org/officeDocument/2006/relationships/image" Target="media/image2.png"/><Relationship Id="rId100" Type="http://schemas.openxmlformats.org/officeDocument/2006/relationships/image" Target="media/image14.jpeg"/><Relationship Id="rId101" Type="http://schemas.openxmlformats.org/officeDocument/2006/relationships/image" Target="media/image13.png"/><Relationship Id="rId102" Type="http://schemas.openxmlformats.org/officeDocument/2006/relationships/image" Target="media/image2.png"/><Relationship Id="rId103" Type="http://schemas.openxmlformats.org/officeDocument/2006/relationships/image" Target="media/image14.jpeg"/><Relationship Id="rId104" Type="http://schemas.openxmlformats.org/officeDocument/2006/relationships/image" Target="media/image13.png"/><Relationship Id="rId105" Type="http://schemas.openxmlformats.org/officeDocument/2006/relationships/image" Target="media/image2.png"/><Relationship Id="rId106" Type="http://schemas.openxmlformats.org/officeDocument/2006/relationships/image" Target="media/image14.jpeg"/><Relationship Id="rId107" Type="http://schemas.openxmlformats.org/officeDocument/2006/relationships/image" Target="media/image13.png"/><Relationship Id="rId108" Type="http://schemas.openxmlformats.org/officeDocument/2006/relationships/image" Target="media/image2.png"/><Relationship Id="rId109" Type="http://schemas.openxmlformats.org/officeDocument/2006/relationships/image" Target="media/image14.jpeg"/><Relationship Id="rId110" Type="http://schemas.openxmlformats.org/officeDocument/2006/relationships/image" Target="media/image13.png"/><Relationship Id="rId111" Type="http://schemas.openxmlformats.org/officeDocument/2006/relationships/image" Target="media/image2.png"/><Relationship Id="rId112" Type="http://schemas.openxmlformats.org/officeDocument/2006/relationships/image" Target="media/image14.jpeg"/><Relationship Id="rId113" Type="http://schemas.openxmlformats.org/officeDocument/2006/relationships/footer" Target="footer70.xml"/><Relationship Id="rId114" Type="http://schemas.openxmlformats.org/officeDocument/2006/relationships/footer" Target="footer71.xml"/><Relationship Id="rId115" Type="http://schemas.openxmlformats.org/officeDocument/2006/relationships/footer" Target="footer72.xml"/><Relationship Id="rId116" Type="http://schemas.openxmlformats.org/officeDocument/2006/relationships/numbering" Target="numbering.xml"/><Relationship Id="rId117" Type="http://schemas.openxmlformats.org/officeDocument/2006/relationships/fontTable" Target="fontTable.xml"/><Relationship Id="rId118" Type="http://schemas.openxmlformats.org/officeDocument/2006/relationships/settings" Target="settings.xml"/><Relationship Id="rId119" Type="http://schemas.openxmlformats.org/officeDocument/2006/relationships/theme" Target="theme/theme1.xml"/><Relationship Id="rId12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LibreOffice/26.2.5.2$Linux_X86_64 LibreOffice_project/620$Build-2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es-VE</dc:language>
  <cp:lastModifiedBy/>
  <dcterms:modified xsi:type="dcterms:W3CDTF">2026-08-24T20:52:45Z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