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Formalizar el inicio de las pasantías y observar el flujo procedimental de las solicitudes de compra del departamento.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Formalización del inicio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Reunión con la gerencia y el tutor industrial para consignar los formatos institucionales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Cartas de postulación, plan institucional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Recorrido por las instalaciones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Conocer las áreas físicas del departamento administrativo y los actores clave del proceso de procura.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Agenda, cuaderno de apuntes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ante el equipo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Integrarse formalmente al equipo del departamento administrativo y al área de procura.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Documentos de presentación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Observación del flujo de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el recorrido de una solicitud de compra desde su recepción hasta su procesamiento inicial.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Formulación de la situación problemática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las primeras observaciones sobre la complejidad procedimental identificada en 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notas, papelería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Acta de inicio de pasantías visada por la empresa y registro inicial del flujo observado de requisiciones.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