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13 al 17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Dar seguimiento a cotizaciones pendientes y diseñar el nuevo flujo de trabajo simplificado de la procura.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Seguimiento a cotizaciones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Verificar el estatus de las cotizaciones pendientes de aprobación gerencial y actualizar los expedientes.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Hojas de seguimiento, PC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Actualización de expedientes activos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Registrar los avances de las compras en proceso en los expedientes del período.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Archiveros, formatos de control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Diseño del flujo simplificado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Redactar el nuevo flujo de trabajo con reducción de pasos y definición de puntos de control.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textos, papel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Asignación de responsables por etapa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Definir el responsable de cada fase del nuevo procedimiento simplificado de procura.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Organigrama, 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Definición de tiempos máximos por fase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Establecer los tiempos máximos de respuesta aceptables para cada etapa del nuevo circuito de compras.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Cuaderno de notas, software de oficina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Expedientes de cotizaciones actualizados y esquema del nuevo flujo simplificado con puntos de control definidos.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5815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keid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581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74659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keid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4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633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keid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334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