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bm_cap1_objgral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bm_cap1_objespec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bookmarkStart w:id="bm_cap1_objgral" w:name="bm_cap1_objgral"/>
      <w:pPr>
        <w:spacing w:before="480" w:after="480" w:line="360" w:lineRule="auto"/>
        <w:jc w:val="left"/>
      </w:pPr>
      <w:r>
        <w:rPr>
          <w:rFonts w:ascii="Times New Roman" w:hAnsi="Times New Roman"/>
          <w:b/>
          <w:sz w:val="24"/>
        </w:rPr>
        <w:t>Objetivo General</w:t>
      </w:r>
      <w:bookmarkEnd w:id="bm_cap1_objgral"/>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1_objespec" w:name="bm_cap1_objespec"/>
      <w:pPr>
        <w:spacing w:before="480" w:after="480" w:line="360" w:lineRule="auto"/>
        <w:jc w:val="left"/>
      </w:pPr>
      <w:r>
        <w:rPr>
          <w:rFonts w:ascii="Times New Roman" w:hAnsi="Times New Roman"/>
          <w:b/>
          <w:sz w:val="24"/>
        </w:rPr>
        <w:t>Objetivos Específicos</w:t>
      </w:r>
      <w:bookmarkEnd w:id="bm_cap1_objespec"/>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9"/>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1"/>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7"/>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 Id="rId47" Type="http://schemas.openxmlformats.org/officeDocument/2006/relationships/footer" Target="footer35.xml"/><Relationship Id="rId48"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