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3158" w:after="0"/>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p>
      <w:pPr>
        <w:spacing w:line="276" w:lineRule="auto" w:before="1579"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Yasmin Sabaneta</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tc>
      </w:tr>
    </w:tbl>
    <w:p>
      <w:pPr>
        <w:spacing w:line="276" w:lineRule="auto" w:before="1272"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Juliano Cardona,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Yasmin Sabaneta</w:t>
      </w:r>
    </w:p>
    <w:p>
      <w:pPr>
        <w:spacing w:before="0"/>
        <w:jc w:val="center"/>
      </w:pPr>
      <w:r>
        <w:rPr>
          <w:rFonts w:ascii="Times New Roman" w:hAnsi="Times New Roman"/>
          <w:sz w:val="24"/>
        </w:rPr>
        <w:t>C.I.: 14.187.924</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Juliano Cardona,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Lic. Carlos Mendoza</w:t>
      </w:r>
    </w:p>
    <w:p>
      <w:pPr>
        <w:spacing w:before="0"/>
        <w:jc w:val="center"/>
      </w:pPr>
      <w:r>
        <w:rPr>
          <w:rFonts w:ascii="Times New Roman" w:hAnsi="Times New Roman"/>
          <w:sz w:val="24"/>
        </w:rPr>
        <w:t>C.I.: 4.273.815</w:t>
      </w:r>
    </w:p>
    <w:p>
      <w:pPr>
        <w:sectPr>
          <w:footerReference w:type="default" r:id="rId16"/>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7"/>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8"/>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2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1"/>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3"/>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 factible (9 semanas)</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5"/>
          <w:pgSz w:w="12240" w:h="15840"/>
          <w:pgMar w:top="1701" w:right="1701" w:bottom="1701" w:left="2268" w:header="720" w:footer="720" w:gutter="0"/>
          <w:cols w:space="720"/>
          <w:titlePg/>
          <w:docGrid w:linePitch="360"/>
        </w:sectPr>
      </w:pPr>
    </w:p>
    <w:p>
      <w:pPr>
        <w:sectPr>
          <w:footerReference w:type="default" r:id="rId26"/>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7"/>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Organigrama estructural y niveles jerárquicos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del Departamento de Presidencia.</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8"/>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9"/>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Árbol del problema del control de movimientos documentales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30"/>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31"/>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factible apoyado en un diagnóstico de campo. Durante el estudio se identificaron demoras operativas derivadas de la transcripción manual en hojas de cálculo y deficiencias en la generación de reportes inmediatos ante altos volúmenes de concurrencia. La solución tecnológica abarca el modelado lógico de datos en SQLite y la construcción de una aplicación de escritorio mediante código HTML empaquetado con el framework Wails, optimizando el registro, búsqueda y auditoría del flujo documental para fortalecer la toma de decisiones gerenciales.</w:t>
      </w:r>
    </w:p>
    <w:p/>
    <w:p>
      <w:pPr>
        <w:ind w:firstLine="709"/>
      </w:pPr>
      <w:r>
        <w:rPr>
          <w:b/>
        </w:rPr>
        <w:t xml:space="preserve">Palabras claves: </w:t>
      </w:r>
      <w:r>
        <w:t>sistema, trazabilidad, automatización, Wails, proyecto factible, pasantías.</w:t>
      </w:r>
    </w:p>
    <w:p>
      <w:pPr>
        <w:sectPr>
          <w:footerReference w:type="default" r:id="rId32"/>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3"/>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Informática, tiene como propósito proponer un sistema automatizado para el control de movimientos documentales en la Presidencia de Venangocupet, S.A. Este desarrollo busca sustituir el registro manual por una herramienta tecnológica de escritorio ágil y moderna, que garantice la trazabilidad de los expedientes, optimizando los tiempos de respuesta y dotando al departamento de un control exacto sobre la entrada y salida de oficios en alta dirección.</w:t>
      </w:r>
    </w:p>
    <w:p>
      <w:pPr>
        <w:sectPr>
          <w:footerReference w:type="default" r:id="rId3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5"/>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eficiente y segura de las reservas de hidrocarburos asignadas.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2. </w:t>
      </w:r>
      <w:r>
        <w:rPr>
          <w:rFonts w:ascii="Times New Roman" w:hAnsi="Times New Roman"/>
          <w:sz w:val="24"/>
        </w:rPr>
        <w:t>Garantizar la trazabilidad y el reporte oportuno de la información administrativa de la empresa.</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1208"/>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881208"/>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36"/>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7"/>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8"/>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39"/>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[Árbol del problema del control de movimientos documentales]</w:t>
      </w:r>
    </w:p>
    <w:p>
      <w:pPr>
        <w:jc w:val="center"/>
      </w:pPr>
      <w:r>
        <w:drawing>
          <wp:inline xmlns:a="http://schemas.openxmlformats.org/drawingml/2006/main" xmlns:pic="http://schemas.openxmlformats.org/drawingml/2006/picture">
            <wp:extent cx="5040000" cy="2949761"/>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5040000" cy="2949761"/>
                    </a:xfrm>
                    <a:prstGeom prst="rect"/>
                  </pic:spPr>
                </pic:pic>
              </a:graphicData>
            </a:graphic>
          </wp:inline>
        </w:drawing>
      </w:r>
    </w:p>
    <w:sectPr w:rsidR="00FC693F" w:rsidRPr="0006063C" w:rsidSect="00034616">
      <w:footerReference w:type="default" r:id="rId40"/>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