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Actualizar registros de proveedores del período y redactar el documento de propuesta de simplificación administrativa.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órdenes en proceso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avance de las órdenes de compra activas y actualizar su estatus en el sistema.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activos,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registros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datos actualizados de proveedores y condiciones de entrega al registro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datos,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documento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el cuerpo principal de la propuesta de simplificación administrativa integrando el nuevo flujo.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notas de campo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 formatos diseñados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plantillas estandarizadas diseñadas como componentes formales de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Archivos digitales,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recomendaciones de control interno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recomendaciones de mejora de control interno derivadas del diagnóstico realizado.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cuaderno de notas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Registros de proveedores actualizados y borrador del documento de propuesta de simplificación administrativa.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Actualizó los registros de proveedores con orden. El borrador de la propuesta presenta una estructura bien fundamentada.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