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 (IUTECP)</w:t>
        <w:br/>
      </w:r>
      <w:r>
        <w:rPr>
          <w:rFonts w:ascii="Times New Roman" w:hAnsi="Times New Roman"/>
          <w:b/>
          <w:sz w:val="24"/>
        </w:rPr>
        <w:t>EL TIGRE, ESTADO ANZOÁTEGUI</w:t>
      </w:r>
    </w:p>
    <w:p>
      <w:pPr>
        <w:spacing w:line="276" w:lineRule="auto" w:before="3844" w:after="0"/>
        <w:jc w:val="center"/>
      </w:pPr>
      <w:r>
        <w:rPr>
          <w:rFonts w:ascii="Times New Roman" w:hAnsi="Times New Roman"/>
          <w:b/>
          <w:sz w:val="24"/>
        </w:rPr>
        <w:t>DISEÑO DE UN SISTEMA PARA EL CONTROL, TRAZABILIDAD Y REPORTE DE MOVIMIENTOS DOCUMENTALES EN LA PRESIDENCIA DE LA EMPRESA MIXTA PETROLERA VENANGOCUPET, S.A.</w:t>
      </w:r>
    </w:p>
    <w:p>
      <w:pPr>
        <w:spacing w:line="276" w:lineRule="auto" w:before="2281" w:after="0"/>
        <w:jc w:val="right"/>
      </w:pPr>
      <w:r>
        <w:rPr>
          <w:rFonts w:ascii="Times New Roman" w:hAnsi="Times New Roman"/>
          <w:b/>
          <w:sz w:val="24"/>
        </w:rPr>
        <w:t>Autor: Cardona, Juliano</w:t>
        <w:br/>
      </w:r>
      <w:r>
        <w:rPr>
          <w:rFonts w:ascii="Times New Roman" w:hAnsi="Times New Roman"/>
          <w:b/>
          <w:sz w:val="24"/>
        </w:rPr>
        <w:t>C.I.: 32.281.199</w:t>
        <w:br/>
      </w:r>
      <w:r>
        <w:rPr>
          <w:rFonts w:ascii="Times New Roman" w:hAnsi="Times New Roman"/>
          <w:b/>
          <w:sz w:val="24"/>
        </w:rPr>
        <w:br/>
      </w:r>
      <w:r>
        <w:rPr>
          <w:rFonts w:ascii="Times New Roman" w:hAnsi="Times New Roman"/>
          <w:b/>
          <w:sz w:val="24"/>
        </w:rPr>
        <w:t>Tutor Industrial: Ing. Yasmin Sabaneta</w:t>
        <w:br/>
      </w:r>
      <w:r>
        <w:rPr>
          <w:rFonts w:ascii="Times New Roman" w:hAnsi="Times New Roman"/>
          <w:b/>
          <w:sz w:val="24"/>
        </w:rPr>
        <w:t>C.I.: 14.187.924</w:t>
        <w:br/>
      </w:r>
      <w:r>
        <w:rPr>
          <w:rFonts w:ascii="Times New Roman" w:hAnsi="Times New Roman"/>
          <w:b/>
          <w:sz w:val="24"/>
        </w:rPr>
        <w:br/>
      </w:r>
      <w:r>
        <w:rPr>
          <w:rFonts w:ascii="Times New Roman" w:hAnsi="Times New Roman"/>
          <w:b/>
          <w:sz w:val="24"/>
        </w:rPr>
        <w:t>Tutor Académico: Lic. Carlos Mendoza</w:t>
      </w:r>
    </w:p>
    <w:p>
      <w:pPr>
        <w:spacing w:line="276" w:lineRule="auto" w:before="929" w:after="0"/>
        <w:jc w:val="center"/>
      </w:pPr>
      <w:r>
        <w:rPr>
          <w:rFonts w:ascii="Times New Roman" w:hAnsi="Times New Roman"/>
          <w:sz w:val="24"/>
        </w:rPr>
        <w:t>El Tigre, julio de 2026</w:t>
      </w:r>
    </w:p>
    <w:p>
      <w:pPr>
        <w:sectPr>
          <w:footerReference w:type="default" r:id="rId9"/>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 (IUTECP)</w:t>
        <w:br/>
      </w:r>
      <w:r>
        <w:rPr>
          <w:rFonts w:ascii="Times New Roman" w:hAnsi="Times New Roman"/>
          <w:b/>
          <w:sz w:val="24"/>
        </w:rPr>
        <w:t>EL TIGRE, ESTADO ANZOÁTEGUI</w:t>
      </w:r>
    </w:p>
    <w:p>
      <w:pPr>
        <w:spacing w:line="276" w:lineRule="auto" w:before="3844" w:after="0"/>
        <w:jc w:val="center"/>
      </w:pPr>
      <w:r>
        <w:rPr>
          <w:rFonts w:ascii="Times New Roman" w:hAnsi="Times New Roman"/>
          <w:b/>
          <w:sz w:val="24"/>
        </w:rPr>
        <w:t>DISEÑO DE UN SISTEMA PARA EL CONTROL, TRAZABILIDAD Y REPORTE DE MOVIMIENTOS DOCUMENTALES EN LA PRESIDENCIA DE LA EMPRESA MIXTA PETROLERA VENANGOCUPET, S.A.</w:t>
      </w:r>
    </w:p>
    <w:p>
      <w:pPr>
        <w:spacing w:line="276" w:lineRule="auto" w:before="2281" w:after="0"/>
        <w:jc w:val="right"/>
      </w:pPr>
      <w:r>
        <w:rPr>
          <w:rFonts w:ascii="Times New Roman" w:hAnsi="Times New Roman"/>
          <w:b/>
          <w:sz w:val="24"/>
        </w:rPr>
        <w:t>Autor: Cardona, Juliano</w:t>
        <w:br/>
      </w:r>
      <w:r>
        <w:rPr>
          <w:rFonts w:ascii="Times New Roman" w:hAnsi="Times New Roman"/>
          <w:b/>
          <w:sz w:val="24"/>
        </w:rPr>
        <w:t>C.I.: 32.281.199</w:t>
        <w:br/>
      </w:r>
      <w:r>
        <w:rPr>
          <w:rFonts w:ascii="Times New Roman" w:hAnsi="Times New Roman"/>
          <w:b/>
          <w:sz w:val="24"/>
        </w:rPr>
        <w:br/>
      </w:r>
      <w:r>
        <w:rPr>
          <w:rFonts w:ascii="Times New Roman" w:hAnsi="Times New Roman"/>
          <w:b/>
          <w:sz w:val="24"/>
        </w:rPr>
        <w:t>Tutor Industrial: Ing. Yasmin Sabaneta</w:t>
        <w:br/>
      </w:r>
      <w:r>
        <w:rPr>
          <w:rFonts w:ascii="Times New Roman" w:hAnsi="Times New Roman"/>
          <w:b/>
          <w:sz w:val="24"/>
        </w:rPr>
        <w:t>C.I.: 14.187.924</w:t>
        <w:br/>
      </w:r>
      <w:r>
        <w:rPr>
          <w:rFonts w:ascii="Times New Roman" w:hAnsi="Times New Roman"/>
          <w:b/>
          <w:sz w:val="24"/>
        </w:rPr>
        <w:br/>
      </w:r>
      <w:r>
        <w:rPr>
          <w:rFonts w:ascii="Times New Roman" w:hAnsi="Times New Roman"/>
          <w:b/>
          <w:sz w:val="24"/>
        </w:rPr>
        <w:t>Tutor Académico: Lic. Carlos Mendoza</w:t>
      </w:r>
    </w:p>
    <w:p>
      <w:pPr>
        <w:spacing w:line="276" w:lineRule="auto" w:before="929" w:after="0"/>
        <w:jc w:val="center"/>
      </w:pPr>
      <w:r>
        <w:rPr>
          <w:rFonts w:ascii="Times New Roman" w:hAnsi="Times New Roman"/>
          <w:sz w:val="24"/>
        </w:rPr>
        <w:t>El Tigre, julio de 2026</w:t>
      </w:r>
    </w:p>
    <w:p>
      <w:pPr>
        <w:sectPr>
          <w:footerReference w:type="default" r:id="rId10"/>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DEDICATORIA</w:t>
      </w:r>
    </w:p>
    <w:p>
      <w:pPr>
        <w:sectPr>
          <w:footerReference w:type="default" r:id="rId11"/>
          <w:pgSz w:w="12240" w:h="15840"/>
          <w:pgMar w:top="2835"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A mis padres, por su apoyo incondicional en cada paso de mi formación académica y personal.</w:t>
      </w:r>
    </w:p>
    <w:p>
      <w:pPr>
        <w:sectPr>
          <w:footerReference w:type="default" r:id="rId12"/>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AGRADECIMIENTOS</w:t>
      </w:r>
    </w:p>
    <w:p>
      <w:pPr>
        <w:sectPr>
          <w:footerReference w:type="default" r:id="rId13"/>
          <w:pgSz w:w="12240" w:h="15840"/>
          <w:pgMar w:top="2835"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A la Empresa Mixta Petrolera Venangocupet, S.A., por abrirme sus puertas y brindarme la oportunidad de desarrollar este proyecto técnico.</w:t>
      </w:r>
    </w:p>
    <w:p>
      <w:pPr>
        <w:sectPr>
          <w:footerReference w:type="default" r:id="rId14"/>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RESUMEN</w:t>
      </w:r>
    </w:p>
    <w:p>
      <w:pPr>
        <w:sectPr>
          <w:footerReference w:type="default" r:id="rId15"/>
          <w:pgSz w:w="12240" w:h="15840"/>
          <w:pgMar w:top="2835"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el diseño de un sistema automatizado para el control, trazabilidad y reporte de movimientos documentales en la presidencia de la Empresa Mixta Petrolera Venangocupet, S.A. La investigación se enmarca en la modalidad de proyecto tecnológico apoyado en un diagnóstico de campo, donde se identificaron las demoras operativas, pérdida de trazabilidad y riesgos en la integridad física de los expedientes. El sistema propuesto incluye modelado lógico de datos, diagramas de flujo de información y prototipos de interfaces que garantizan un registro inmutable de cada transacción, optimizando la toma de decisiones por la alta gerencia.</w:t>
      </w:r>
    </w:p>
    <w:p/>
    <w:p>
      <w:pPr>
        <w:ind w:firstLine="709"/>
      </w:pPr>
      <w:r>
        <w:rPr>
          <w:b/>
        </w:rPr>
        <w:t xml:space="preserve">Palabras claves: </w:t>
      </w:r>
      <w:r>
        <w:t>sistema, trazabilidad, petrolera, IUTECP, pasantías.</w:t>
      </w:r>
    </w:p>
    <w:p>
      <w:pPr>
        <w:sectPr>
          <w:footerReference w:type="default" r:id="rId16"/>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ÍNDICE DE CONTENIDO</w:t>
      </w:r>
    </w:p>
    <w:p>
      <w:pPr>
        <w:sectPr>
          <w:footerReference w:type="default" r:id="rId17"/>
          <w:pgSz w:w="12240" w:h="15840"/>
          <w:pgMar w:top="2835"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DEDICATORIA</w:t>
        <w:tab/>
      </w:r>
      <w:r>
        <w:rPr>
          <w:rFonts w:ascii="Times New Roman" w:hAnsi="Times New Roman"/>
          <w:b w:val="0"/>
          <w:sz w:val="24"/>
        </w:rPr>
        <w:t>iii</w:t>
      </w:r>
    </w:p>
    <w:p>
      <w:pPr>
        <w:tabs>
          <w:tab w:pos="8271" w:val="right" w:leader="dot"/>
        </w:tabs>
        <w:spacing w:line="360" w:lineRule="auto" w:before="0" w:after="80"/>
        <w:ind w:left="0"/>
      </w:pPr>
      <w:r>
        <w:rPr>
          <w:rFonts w:ascii="Times New Roman" w:hAnsi="Times New Roman"/>
          <w:b w:val="0"/>
          <w:sz w:val="24"/>
        </w:rPr>
        <w:t>AGRADECIMIENTOS</w:t>
        <w:tab/>
      </w:r>
      <w:r>
        <w:rPr>
          <w:rFonts w:ascii="Times New Roman" w:hAnsi="Times New Roman"/>
          <w:b w:val="0"/>
          <w:sz w:val="24"/>
        </w:rPr>
        <w:t>iv</w:t>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t>v</w:t>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t>vii</w:t>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t>viii</w:t>
      </w:r>
    </w:p>
    <w:p>
      <w:pPr>
        <w:tabs>
          <w:tab w:pos="8271" w:val="right" w:leader="dot"/>
        </w:tabs>
        <w:spacing w:line="360" w:lineRule="auto" w:before="0" w:after="80"/>
        <w:ind w:left="0"/>
      </w:pPr>
      <w:r>
        <w:rPr>
          <w:rFonts w:ascii="Times New Roman" w:hAnsi="Times New Roman"/>
          <w:b w:val="0"/>
          <w:sz w:val="24"/>
        </w:rPr>
        <w:t>LISTA DE ANEXOS</w:t>
        <w:tab/>
      </w:r>
      <w:r>
        <w:rPr>
          <w:rFonts w:ascii="Times New Roman" w:hAnsi="Times New Roman"/>
          <w:b w:val="0"/>
          <w:sz w:val="24"/>
        </w:rPr>
        <w:t>ix</w:t>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t>1</w:t>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I REALIDAD ORGANIZACIONAL</w:t>
        <w:tab/>
      </w:r>
      <w:r>
        <w:rPr>
          <w:rFonts w:ascii="Times New Roman" w:hAnsi="Times New Roman"/>
          <w:b/>
          <w:sz w:val="24"/>
        </w:rPr>
        <w:t>2</w:t>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t>2</w:t>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t>2</w:t>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t>2</w:t>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t>3</w:t>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t>3</w:t>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t>3</w:t>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t>3</w:t>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t>3</w:t>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t>4</w:t>
      </w:r>
    </w:p>
    <w:p>
      <w:pPr>
        <w:tabs>
          <w:tab w:pos="8271" w:val="right" w:leader="dot"/>
        </w:tabs>
        <w:spacing w:line="360" w:lineRule="auto" w:before="0" w:after="80"/>
        <w:ind w:left="0"/>
      </w:pPr>
      <w:r>
        <w:rPr>
          <w:rFonts w:ascii="Times New Roman" w:hAnsi="Times New Roman"/>
          <w:b/>
          <w:sz w:val="24"/>
        </w:rPr>
        <w:t>II DIAGNÓSTICO SITUACIONAL</w:t>
        <w:tab/>
      </w:r>
      <w:r>
        <w:rPr>
          <w:rFonts w:ascii="Times New Roman" w:hAnsi="Times New Roman"/>
          <w:b/>
          <w:sz w:val="24"/>
        </w:rPr>
        <w:t>5</w:t>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t>5</w:t>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t>5</w:t>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t>5</w:t>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t>5</w:t>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t>6</w:t>
      </w:r>
    </w:p>
    <w:p>
      <w:pPr>
        <w:tabs>
          <w:tab w:pos="8271" w:val="right" w:leader="dot"/>
        </w:tabs>
        <w:spacing w:line="360" w:lineRule="auto" w:before="0" w:after="80"/>
        <w:ind w:left="0"/>
      </w:pPr>
      <w:r>
        <w:rPr>
          <w:rFonts w:ascii="Times New Roman" w:hAnsi="Times New Roman"/>
          <w:b/>
          <w:sz w:val="24"/>
        </w:rPr>
        <w:t>III MARCO TEÓRICO</w:t>
        <w:tab/>
      </w:r>
      <w:r>
        <w:rPr>
          <w:rFonts w:ascii="Times New Roman" w:hAnsi="Times New Roman"/>
          <w:b/>
          <w:sz w:val="24"/>
        </w:rPr>
        <w:t>7</w:t>
      </w:r>
    </w:p>
    <w:p>
      <w:pPr>
        <w:tabs>
          <w:tab w:pos="8271" w:val="right" w:leader="dot"/>
        </w:tabs>
        <w:spacing w:line="360" w:lineRule="auto" w:before="0" w:after="80"/>
        <w:ind w:left="283"/>
      </w:pPr>
      <w:r>
        <w:rPr>
          <w:rFonts w:ascii="Times New Roman" w:hAnsi="Times New Roman"/>
          <w:b w:val="0"/>
          <w:sz w:val="24"/>
        </w:rPr>
        <w:t>Bases teóricas referenciales</w:t>
        <w:tab/>
      </w:r>
      <w:r>
        <w:rPr>
          <w:rFonts w:ascii="Times New Roman" w:hAnsi="Times New Roman"/>
          <w:b w:val="0"/>
          <w:sz w:val="24"/>
        </w:rPr>
        <w:t>7</w:t>
      </w:r>
    </w:p>
    <w:p>
      <w:pPr>
        <w:tabs>
          <w:tab w:pos="8271" w:val="right" w:leader="dot"/>
        </w:tabs>
        <w:spacing w:line="360" w:lineRule="auto" w:before="0" w:after="80"/>
        <w:ind w:left="0"/>
      </w:pPr>
      <w:r>
        <w:rPr>
          <w:rFonts w:ascii="Times New Roman" w:hAnsi="Times New Roman"/>
          <w:b/>
          <w:sz w:val="24"/>
        </w:rPr>
        <w:t>IV ACTIVIDADES REALIZADAS</w:t>
        <w:tab/>
      </w:r>
      <w:r>
        <w:rPr>
          <w:rFonts w:ascii="Times New Roman" w:hAnsi="Times New Roman"/>
          <w:b/>
          <w:sz w:val="24"/>
        </w:rPr>
        <w:t>8</w:t>
      </w:r>
    </w:p>
    <w:p>
      <w:pPr>
        <w:tabs>
          <w:tab w:pos="8271" w:val="right" w:leader="dot"/>
        </w:tabs>
        <w:spacing w:line="360" w:lineRule="auto" w:before="0" w:after="80"/>
        <w:ind w:left="283"/>
      </w:pPr>
      <w:r>
        <w:rPr>
          <w:rFonts w:ascii="Times New Roman" w:hAnsi="Times New Roman"/>
          <w:b w:val="0"/>
          <w:sz w:val="24"/>
        </w:rPr>
        <w:t>Descripción de actividades ejecutadas por semana</w:t>
        <w:tab/>
      </w:r>
      <w:r>
        <w:rPr>
          <w:rFonts w:ascii="Times New Roman" w:hAnsi="Times New Roman"/>
          <w:b w:val="0"/>
          <w:sz w:val="24"/>
        </w:rPr>
        <w:t>8</w:t>
      </w:r>
    </w:p>
    <w:p>
      <w:pPr>
        <w:tabs>
          <w:tab w:pos="8271" w:val="right" w:leader="dot"/>
        </w:tabs>
        <w:spacing w:line="360" w:lineRule="auto" w:before="0" w:after="80"/>
        <w:ind w:left="0"/>
      </w:pPr>
      <w:r>
        <w:rPr>
          <w:rFonts w:ascii="Times New Roman" w:hAnsi="Times New Roman"/>
          <w:b/>
          <w:sz w:val="24"/>
        </w:rPr>
        <w:t>V CONCLUSIONES Y RECOMENDACIONES</w:t>
        <w:tab/>
      </w:r>
      <w:r>
        <w:rPr>
          <w:rFonts w:ascii="Times New Roman" w:hAnsi="Times New Roman"/>
          <w:b/>
          <w:sz w:val="24"/>
        </w:rPr>
        <w:t>10</w:t>
      </w:r>
    </w:p>
    <w:p>
      <w:pPr>
        <w:tabs>
          <w:tab w:pos="8271" w:val="right" w:leader="dot"/>
        </w:tabs>
        <w:spacing w:line="360" w:lineRule="auto" w:before="0" w:after="80"/>
        <w:ind w:left="283"/>
      </w:pPr>
      <w:r>
        <w:rPr>
          <w:rFonts w:ascii="Times New Roman" w:hAnsi="Times New Roman"/>
          <w:b w:val="0"/>
          <w:sz w:val="24"/>
        </w:rPr>
        <w:t>Conclusiones</w:t>
        <w:tab/>
      </w:r>
      <w:r>
        <w:rPr>
          <w:rFonts w:ascii="Times New Roman" w:hAnsi="Times New Roman"/>
          <w:b w:val="0"/>
          <w:sz w:val="24"/>
        </w:rPr>
        <w:t>10</w:t>
      </w:r>
    </w:p>
    <w:p>
      <w:pPr>
        <w:tabs>
          <w:tab w:pos="8271" w:val="right" w:leader="dot"/>
        </w:tabs>
        <w:spacing w:line="360" w:lineRule="auto" w:before="0" w:after="80"/>
        <w:ind w:left="283"/>
      </w:pPr>
      <w:r>
        <w:rPr>
          <w:rFonts w:ascii="Times New Roman" w:hAnsi="Times New Roman"/>
          <w:b w:val="0"/>
          <w:sz w:val="24"/>
        </w:rPr>
        <w:t>Recomendaciones</w:t>
        <w:tab/>
      </w:r>
      <w:r>
        <w:rPr>
          <w:rFonts w:ascii="Times New Roman" w:hAnsi="Times New Roman"/>
          <w:b w:val="0"/>
          <w:sz w:val="24"/>
        </w:rPr>
        <w:t>10</w:t>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t>11</w:t>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t>12</w:t>
      </w:r>
    </w:p>
    <w:p>
      <w:pPr>
        <w:sectPr>
          <w:footerReference w:type="default" r:id="rId18"/>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LISTA DE CUADROS</w:t>
      </w:r>
    </w:p>
    <w:p>
      <w:pPr>
        <w:sectPr>
          <w:footerReference w:type="default" r:id="rId19"/>
          <w:pgSz w:w="12240" w:h="15840"/>
          <w:pgMar w:top="2835"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t>5</w:t>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administrativas</w:t>
        <w:tab/>
        <w:t>6</w:t>
      </w:r>
    </w:p>
    <w:p>
      <w:pPr>
        <w:sectPr>
          <w:footerReference w:type="default" r:id="rId20"/>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LISTA DE GRÁFICOS</w:t>
      </w:r>
    </w:p>
    <w:p>
      <w:pPr>
        <w:sectPr>
          <w:footerReference w:type="default" r:id="rId21"/>
          <w:pgSz w:w="12240" w:h="15840"/>
          <w:pgMar w:top="2835"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Representación cartográfica y ubicación espacial de la empresa</w:t>
        <w:tab/>
        <w:t>3</w:t>
      </w:r>
    </w:p>
    <w:p>
      <w:pPr>
        <w:tabs>
          <w:tab w:pos="1020" w:val="left"/>
          <w:tab w:pos="8271" w:val="right" w:leader="dot"/>
        </w:tabs>
        <w:spacing w:line="360" w:lineRule="auto" w:before="0" w:after="80"/>
        <w:ind w:left="1020" w:hanging="1020"/>
      </w:pPr>
      <w:r>
        <w:rPr>
          <w:rFonts w:ascii="Times New Roman" w:hAnsi="Times New Roman"/>
          <w:sz w:val="24"/>
        </w:rPr>
        <w:t>2</w:t>
        <w:tab/>
        <w:t>Organigrama estructural y niveles jerárquicos de la organización</w:t>
        <w:tab/>
        <w:t>4</w:t>
      </w:r>
    </w:p>
    <w:p>
      <w:pPr>
        <w:sectPr>
          <w:footerReference w:type="default" r:id="rId22"/>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LISTA DE ANEXOS</w:t>
      </w:r>
    </w:p>
    <w:p>
      <w:pPr>
        <w:sectPr>
          <w:footerReference w:type="default" r:id="rId23"/>
          <w:pgSz w:w="12240" w:h="15840"/>
          <w:pgMar w:top="2835"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A</w:t>
        <w:tab/>
        <w:t>Definición de Términos Básicos</w:t>
        <w:tab/>
        <w:t>13</w:t>
      </w:r>
    </w:p>
    <w:p>
      <w:pPr>
        <w:tabs>
          <w:tab w:pos="1020" w:val="left"/>
          <w:tab w:pos="8271" w:val="right" w:leader="dot"/>
        </w:tabs>
        <w:spacing w:line="360" w:lineRule="auto" w:before="0" w:after="80"/>
        <w:ind w:left="1020" w:hanging="1020"/>
      </w:pPr>
      <w:r>
        <w:rPr>
          <w:rFonts w:ascii="Times New Roman" w:hAnsi="Times New Roman"/>
          <w:sz w:val="24"/>
        </w:rPr>
        <w:t>B</w:t>
        <w:tab/>
        <w:t>Planes de Trabajo</w:t>
        <w:tab/>
        <w:t>14</w:t>
      </w:r>
    </w:p>
    <w:p>
      <w:pPr>
        <w:tabs>
          <w:tab w:pos="1020" w:val="left"/>
          <w:tab w:pos="8271" w:val="right" w:leader="dot"/>
        </w:tabs>
        <w:spacing w:line="360" w:lineRule="auto" w:before="0" w:after="80"/>
        <w:ind w:left="1020" w:hanging="1020"/>
      </w:pPr>
      <w:r>
        <w:rPr>
          <w:rFonts w:ascii="Times New Roman" w:hAnsi="Times New Roman"/>
          <w:sz w:val="24"/>
        </w:rPr>
        <w:t>C</w:t>
        <w:tab/>
        <w:t>Memoria Fotográfica</w:t>
        <w:tab/>
        <w:t>15</w:t>
      </w:r>
    </w:p>
    <w:p>
      <w:pPr>
        <w:sectPr>
          <w:footerReference w:type="default" r:id="rId24"/>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INTRODUCCIÓN</w:t>
      </w:r>
    </w:p>
    <w:p>
      <w:pPr>
        <w:sectPr>
          <w:footerReference w:type="default" r:id="rId25"/>
          <w:pgSz w:w="12240" w:h="15840"/>
          <w:pgMar w:top="2835"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realizada en la Empresa Mixta Petrolera Venangocupet, S.A., tiene como propósito diseñar un sistema para el control, trazabilidad y reporte de movimientos documentales en la presidencia de la empresa, contribuyendo al fortalecimiento de los procesos administrativos y operativos de la organización.</w:t>
      </w:r>
    </w:p>
    <w:p>
      <w:pPr>
        <w:sectPr>
          <w:footerReference w:type="default" r:id="rId26"/>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CAPÍTULO I</w:t>
      </w:r>
    </w:p>
    <w:p>
      <w:pPr>
        <w:spacing w:before="480"/>
        <w:jc w:val="center"/>
      </w:pPr>
      <w:r>
        <w:rPr>
          <w:rFonts w:ascii="Times New Roman" w:hAnsi="Times New Roman"/>
          <w:b/>
          <w:sz w:val="24"/>
        </w:rPr>
        <w:t>REALIDAD ORGANIZACIONAL</w:t>
      </w:r>
    </w:p>
    <w:p>
      <w:pPr>
        <w:sectPr>
          <w:footerReference w:type="default" r:id="rId27"/>
          <w:pgSz w:w="12240" w:h="15840"/>
          <w:pgMar w:top="2835" w:right="1701" w:bottom="1701" w:left="2268" w:header="720" w:footer="720" w:gutter="0"/>
          <w:cols w:space="720"/>
          <w:titlePg/>
          <w:docGrid w:linePitch="360"/>
        </w:sectPr>
      </w:pPr>
    </w:p>
    <w:p>
      <w:pPr>
        <w:spacing w:before="480" w:after="480" w:line="360" w:lineRule="auto"/>
        <w:jc w:val="left"/>
      </w:pPr>
      <w:r>
        <w:rPr>
          <w:rFonts w:ascii="Times New Roman" w:hAnsi="Times New Roman"/>
          <w:b/>
          <w:sz w:val="24"/>
        </w:rPr>
        <w:t>IDENTIFICACIÓN DE LA EMPRESA</w:t>
      </w:r>
    </w:p>
    <w:p>
      <w:pPr>
        <w:spacing w:line="360" w:lineRule="auto" w:after="0" w:before="0"/>
        <w:ind w:firstLine="709"/>
        <w:jc w:val="both"/>
      </w:pPr>
      <w:r>
        <w:rPr>
          <w:rFonts w:ascii="Times New Roman" w:hAnsi="Times New Roman"/>
          <w:i w:val="0"/>
          <w:sz w:val="24"/>
        </w:rPr>
        <w:t>La Empresa Mixta Petrolera Venangocupet, S.A., es una organización estratégica encargada de la exploración, extracción y comercialización de hidrocarburos en la Faja Petrolífera del Orinoco. Como filial de la corporación nacional, se enfoca en optimizar los recursos energéticos del país.</w:t>
      </w:r>
    </w:p>
    <w:p>
      <w:pPr>
        <w:spacing w:before="240" w:after="240" w:line="360" w:lineRule="auto"/>
        <w:ind w:firstLine="709"/>
        <w:jc w:val="left"/>
      </w:pPr>
      <w:r>
        <w:rPr>
          <w:rFonts w:ascii="Times New Roman" w:hAnsi="Times New Roman"/>
          <w:b/>
          <w:i/>
          <w:sz w:val="24"/>
        </w:rPr>
        <w:t>1.1.1 Razón social</w:t>
      </w:r>
    </w:p>
    <w:p>
      <w:pPr>
        <w:spacing w:line="360" w:lineRule="auto" w:after="0" w:before="0"/>
        <w:ind w:firstLine="0"/>
        <w:jc w:val="both"/>
      </w:pPr>
      <w:r>
        <w:rPr>
          <w:rFonts w:ascii="Times New Roman" w:hAnsi="Times New Roman"/>
          <w:i w:val="0"/>
          <w:sz w:val="24"/>
        </w:rPr>
        <w:t>Empresa Mixta Petrolera Venangocupet, S.A.</w:t>
      </w:r>
    </w:p>
    <w:p>
      <w:pPr>
        <w:spacing w:before="240" w:after="240" w:line="360" w:lineRule="auto"/>
        <w:ind w:firstLine="709"/>
        <w:jc w:val="left"/>
      </w:pPr>
      <w:r>
        <w:rPr>
          <w:rFonts w:ascii="Times New Roman" w:hAnsi="Times New Roman"/>
          <w:b/>
          <w:i/>
          <w:sz w:val="24"/>
        </w:rPr>
        <w:t>1.1.2 Reseña histórica</w:t>
      </w:r>
    </w:p>
    <w:p>
      <w:pPr>
        <w:spacing w:line="360" w:lineRule="auto" w:after="0" w:before="0"/>
        <w:ind w:firstLine="709"/>
        <w:jc w:val="both"/>
      </w:pPr>
      <w:r>
        <w:rPr>
          <w:rFonts w:ascii="Times New Roman" w:hAnsi="Times New Roman"/>
          <w:i w:val="0"/>
          <w:sz w:val="24"/>
        </w:rPr>
        <w:t>Fundada en el año 2010 como una alianza estratégica internacional para maximizar la producción petrolera regional, Venangocupet ha consolidado una infraestructura técnica robusta y un equipo multidisciplinario altamente calificado en la gestión de hidrocarburos, adaptándose progresivamente a las exigencias normativas del sector.</w:t>
      </w:r>
    </w:p>
    <w:p>
      <w:pPr>
        <w:spacing w:line="360" w:lineRule="auto" w:after="0" w:before="0"/>
        <w:ind w:firstLine="709"/>
        <w:jc w:val="both"/>
      </w:pPr>
      <w:r>
        <w:rPr>
          <w:rFonts w:ascii="Times New Roman" w:hAnsi="Times New Roman"/>
          <w:i w:val="0"/>
          <w:sz w:val="24"/>
        </w:rPr>
        <w:t>A lo largo de su evolución institucional, la empresa ha optimizado sus líneas de operaciones de campo y sus procesos de soporte administrativo, integrando tecnologías avanzadas para asegurar el control de sus operaciones financieras, técnicas y operativas.</w:t>
      </w:r>
    </w:p>
    <w:p>
      <w:pPr>
        <w:spacing w:before="240" w:after="240" w:line="360" w:lineRule="auto"/>
        <w:ind w:firstLine="709"/>
        <w:jc w:val="left"/>
      </w:pPr>
      <w:r>
        <w:rPr>
          <w:rFonts w:ascii="Times New Roman" w:hAnsi="Times New Roman"/>
          <w:b/>
          <w:i/>
          <w:sz w:val="24"/>
        </w:rPr>
        <w:t>1.1.3 Misión</w:t>
      </w:r>
    </w:p>
    <w:p>
      <w:pPr>
        <w:spacing w:line="360" w:lineRule="auto" w:after="0" w:before="0"/>
        <w:ind w:firstLine="709"/>
        <w:jc w:val="both"/>
      </w:pPr>
      <w:r>
        <w:rPr>
          <w:rFonts w:ascii="Times New Roman" w:hAnsi="Times New Roman"/>
          <w:i/>
          <w:sz w:val="24"/>
        </w:rPr>
        <w:t>Contribuir eficazmente al desarrollo energético de la nación mediante operaciones seguras, eficientes y sustentables en la exploración y producción de crudo, a través del talento humano comprometido con la excelencia.</w:t>
      </w:r>
    </w:p>
    <w:p>
      <w:pPr>
        <w:spacing w:before="240" w:after="240" w:line="360" w:lineRule="auto"/>
        <w:ind w:firstLine="709"/>
        <w:jc w:val="left"/>
      </w:pPr>
      <w:r>
        <w:rPr>
          <w:rFonts w:ascii="Times New Roman" w:hAnsi="Times New Roman"/>
          <w:b/>
          <w:i/>
          <w:sz w:val="24"/>
        </w:rPr>
        <w:t>1.1.4 Visión</w:t>
      </w:r>
    </w:p>
    <w:p>
      <w:pPr>
        <w:spacing w:line="360" w:lineRule="auto" w:after="0" w:before="0"/>
        <w:ind w:firstLine="709"/>
        <w:jc w:val="both"/>
      </w:pPr>
      <w:r>
        <w:rPr>
          <w:rFonts w:ascii="Times New Roman" w:hAnsi="Times New Roman"/>
          <w:i/>
          <w:sz w:val="24"/>
        </w:rPr>
        <w:t>Ser la empresa mixta líder y de referencia nacional e internacional en la producción de hidrocarburos, reconocida por sus altos estándares técnicos, innovación tecnológica y responsabilidad socioambiental.</w:t>
      </w:r>
    </w:p>
    <w:p>
      <w:pPr>
        <w:spacing w:before="240" w:after="240" w:line="360" w:lineRule="auto"/>
        <w:ind w:firstLine="709"/>
        <w:jc w:val="left"/>
      </w:pPr>
      <w:r>
        <w:rPr>
          <w:rFonts w:ascii="Times New Roman" w:hAnsi="Times New Roman"/>
          <w:b/>
          <w:i/>
          <w:sz w:val="24"/>
        </w:rPr>
        <w:t>1.1.5 Valores</w:t>
      </w:r>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Responsabilidad: </w:t>
      </w:r>
      <w:r>
        <w:rPr>
          <w:rFonts w:ascii="Times New Roman" w:hAnsi="Times New Roman"/>
          <w:sz w:val="24"/>
        </w:rPr>
        <w:t>Garantizar la ejecución oportuna y segura de las operaciones petroleras y administrativas.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Integridad: </w:t>
      </w:r>
      <w:r>
        <w:rPr>
          <w:rFonts w:ascii="Times New Roman" w:hAnsi="Times New Roman"/>
          <w:sz w:val="24"/>
        </w:rPr>
        <w:t>Proceder con ética y transparencia en la administración de los recursos del Estado.</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Calidad: </w:t>
      </w:r>
      <w:r>
        <w:rPr>
          <w:rFonts w:ascii="Times New Roman" w:hAnsi="Times New Roman"/>
          <w:sz w:val="24"/>
        </w:rPr>
        <w:t>Asegurar la excelencia operativa y técnica en cada fase del proceso productivo y de gestión.</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Compromiso: </w:t>
      </w:r>
      <w:r>
        <w:rPr>
          <w:rFonts w:ascii="Times New Roman" w:hAnsi="Times New Roman"/>
          <w:sz w:val="24"/>
        </w:rPr>
        <w:t>Dedicación plena hacia los objetivos corporativos y el desarrollo sustentable de la región.</w:t>
      </w:r>
    </w:p>
    <w:p>
      <w:pPr>
        <w:spacing w:before="240" w:after="240" w:line="360" w:lineRule="auto"/>
        <w:ind w:firstLine="709"/>
        <w:jc w:val="left"/>
      </w:pPr>
      <w:r>
        <w:rPr>
          <w:rFonts w:ascii="Times New Roman" w:hAnsi="Times New Roman"/>
          <w:b/>
          <w:i/>
          <w:sz w:val="24"/>
        </w:rPr>
        <w:t>1.1.6 Objetivos Organizacionales</w:t>
      </w:r>
    </w:p>
    <w:p>
      <w:pPr>
        <w:spacing w:line="360" w:lineRule="auto" w:after="0" w:before="0"/>
        <w:ind w:firstLine="709"/>
        <w:jc w:val="both"/>
      </w:pPr>
      <w:r>
        <w:rPr>
          <w:rFonts w:ascii="Times New Roman" w:hAnsi="Times New Roman"/>
          <w:i w:val="0"/>
          <w:sz w:val="24"/>
        </w:rPr>
        <w:t>Entre sus objetivos organizacionales se encuentran:</w:t>
      </w:r>
    </w:p>
    <w:p>
      <w:pPr>
        <w:spacing w:line="360" w:lineRule="auto"/>
        <w:ind w:firstLine="709"/>
        <w:jc w:val="both"/>
      </w:pPr>
      <w:r>
        <w:rPr>
          <w:rFonts w:ascii="Times New Roman" w:hAnsi="Times New Roman"/>
          <w:sz w:val="24"/>
        </w:rPr>
        <w:t xml:space="preserve">1. </w:t>
      </w:r>
      <w:r>
        <w:rPr>
          <w:rFonts w:ascii="Times New Roman" w:hAnsi="Times New Roman"/>
          <w:sz w:val="24"/>
        </w:rPr>
        <w:t>Maximizar la eficiencia operativa en la producción de crudo de la organización.</w:t>
      </w:r>
    </w:p>
    <w:p>
      <w:pPr>
        <w:spacing w:line="360" w:lineRule="auto"/>
        <w:ind w:firstLine="709"/>
        <w:jc w:val="both"/>
      </w:pPr>
      <w:r>
        <w:rPr>
          <w:rFonts w:ascii="Times New Roman" w:hAnsi="Times New Roman"/>
          <w:sz w:val="24"/>
        </w:rPr>
        <w:t xml:space="preserve">2. </w:t>
      </w:r>
      <w:r>
        <w:rPr>
          <w:rFonts w:ascii="Times New Roman" w:hAnsi="Times New Roman"/>
          <w:sz w:val="24"/>
        </w:rPr>
        <w:t>Garantizar el cumplimiento riguroso de las normativas de seguridad industrial y protección ambiental.</w:t>
      </w:r>
    </w:p>
    <w:p>
      <w:pPr>
        <w:spacing w:line="360" w:lineRule="auto"/>
        <w:ind w:firstLine="709"/>
        <w:jc w:val="both"/>
      </w:pPr>
      <w:r>
        <w:rPr>
          <w:rFonts w:ascii="Times New Roman" w:hAnsi="Times New Roman"/>
          <w:sz w:val="24"/>
        </w:rPr>
        <w:t xml:space="preserve">3. </w:t>
      </w:r>
      <w:r>
        <w:rPr>
          <w:rFonts w:ascii="Times New Roman" w:hAnsi="Times New Roman"/>
          <w:sz w:val="24"/>
        </w:rPr>
        <w:t>Optimizar los procesos administrativos internos para asegurar una toma de decisiones gerenciales oportuna.</w:t>
      </w:r>
    </w:p>
    <w:p>
      <w:pPr>
        <w:spacing w:before="240" w:after="240" w:line="360" w:lineRule="auto"/>
        <w:ind w:firstLine="709"/>
        <w:jc w:val="left"/>
      </w:pPr>
      <w:r>
        <w:rPr>
          <w:rFonts w:ascii="Times New Roman" w:hAnsi="Times New Roman"/>
          <w:b/>
          <w:i/>
          <w:sz w:val="24"/>
        </w:rPr>
        <w:t>1.1.7 Ubicación geográfica</w:t>
      </w:r>
    </w:p>
    <w:p>
      <w:pPr>
        <w:spacing w:line="360" w:lineRule="auto" w:after="0" w:before="0"/>
        <w:ind w:firstLine="0"/>
        <w:jc w:val="both"/>
      </w:pPr>
      <w:r>
        <w:rPr>
          <w:rFonts w:ascii="Times New Roman" w:hAnsi="Times New Roman"/>
          <w:i w:val="0"/>
          <w:sz w:val="24"/>
        </w:rPr>
        <w:t>Av. Intercomunal, Complejo de Oficinas Administrativas Venangocupet, El tigre, Estado Anzoátegui.</w:t>
      </w:r>
    </w:p>
    <w:p>
      <w:pPr>
        <w:jc w:val="center"/>
      </w:pPr>
      <w:r>
        <w:rPr>
          <w:i/>
          <w:color w:val="FF0000"/>
        </w:rPr>
        <w:t>[IMAGEN NO ENCONTRADA: Gráfico 1. Representación cartográfica y ubicación espacial de la empresa.]</w:t>
      </w:r>
    </w:p>
    <w:p>
      <w:pPr>
        <w:spacing w:before="240" w:after="240" w:line="360" w:lineRule="auto"/>
        <w:ind w:firstLine="709"/>
        <w:jc w:val="left"/>
      </w:pPr>
      <w:r>
        <w:rPr>
          <w:rFonts w:ascii="Times New Roman" w:hAnsi="Times New Roman"/>
          <w:b/>
          <w:i/>
          <w:sz w:val="24"/>
        </w:rPr>
        <w:t>1.1.8 Población de los trabajadores de la empresa</w:t>
      </w:r>
    </w:p>
    <w:p>
      <w:pPr>
        <w:spacing w:line="360" w:lineRule="auto" w:after="0" w:before="0"/>
        <w:ind w:firstLine="709"/>
        <w:jc w:val="both"/>
      </w:pPr>
      <w:r>
        <w:rPr>
          <w:rFonts w:ascii="Times New Roman" w:hAnsi="Times New Roman"/>
          <w:i w:val="0"/>
          <w:sz w:val="24"/>
        </w:rPr>
        <w:t>La población laboral del complejo administrativo de Venangocupet, S.A., consta de personal administrativo de presidencia, analistas de operaciones, planificadores y técnicos de campo, coordinados de manera vertical para garantizar la continuidad operativa de la corporación.</w:t>
      </w:r>
    </w:p>
    <w:p>
      <w:pPr>
        <w:spacing w:line="360" w:lineRule="auto" w:after="0" w:before="0"/>
        <w:ind w:firstLine="709"/>
        <w:jc w:val="both"/>
      </w:pPr>
      <w:r>
        <w:rPr>
          <w:rFonts w:ascii="Times New Roman" w:hAnsi="Times New Roman"/>
          <w:i w:val="0"/>
          <w:sz w:val="24"/>
        </w:rPr>
        <w:t>El área de presidencia actúa como el núcleo de toma de decisiones corporativas y de coordinación interdepartamental, siendo indispensable una gestión altamente eficiente y trazable de todo su flujo de documentos.</w:t>
      </w:r>
    </w:p>
    <w:p>
      <w:pPr>
        <w:spacing w:before="240" w:after="240" w:line="360" w:lineRule="auto"/>
        <w:ind w:firstLine="709"/>
        <w:jc w:val="left"/>
      </w:pPr>
      <w:r>
        <w:rPr>
          <w:rFonts w:ascii="Times New Roman" w:hAnsi="Times New Roman"/>
          <w:b/>
          <w:i/>
          <w:sz w:val="24"/>
        </w:rPr>
        <w:t>1.1.9 Estructura Organizativa</w:t>
      </w:r>
    </w:p>
    <w:p>
      <w:pPr>
        <w:spacing w:line="360" w:lineRule="auto" w:after="0" w:before="0"/>
        <w:ind w:firstLine="709"/>
        <w:jc w:val="both"/>
      </w:pPr>
      <w:r>
        <w:rPr>
          <w:rFonts w:ascii="Times New Roman" w:hAnsi="Times New Roman"/>
          <w:i w:val="0"/>
          <w:sz w:val="24"/>
        </w:rPr>
        <w:t>La estructura organizativa de la empresa Venangocupet es vertical y se detalla en el organigrama general de la organización:</w:t>
      </w:r>
    </w:p>
    <w:p>
      <w:pPr>
        <w:jc w:val="center"/>
      </w:pPr>
      <w:r>
        <w:rPr>
          <w:i/>
          <w:color w:val="FF0000"/>
        </w:rPr>
        <w:t>[IMAGEN NO ENCONTRADA: Gráfico 2. Organigrama estructural y niveles jerárquicos de la organización.]</w:t>
      </w:r>
    </w:p>
    <w:p>
      <w:pPr>
        <w:sectPr>
          <w:footerReference w:type="default" r:id="rId28"/>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CAPÍTULO II</w:t>
      </w:r>
    </w:p>
    <w:p>
      <w:pPr>
        <w:spacing w:before="480"/>
        <w:jc w:val="center"/>
      </w:pPr>
      <w:r>
        <w:rPr>
          <w:rFonts w:ascii="Times New Roman" w:hAnsi="Times New Roman"/>
          <w:b/>
          <w:sz w:val="24"/>
        </w:rPr>
        <w:t>DIAGNÓSTICO SITUACIONAL</w:t>
      </w:r>
    </w:p>
    <w:p>
      <w:pPr>
        <w:sectPr>
          <w:footerReference w:type="default" r:id="rId29"/>
          <w:pgSz w:w="12240" w:h="15840"/>
          <w:pgMar w:top="2835" w:right="1701" w:bottom="1701" w:left="2268" w:header="720" w:footer="720" w:gutter="0"/>
          <w:cols w:space="720"/>
          <w:titlePg/>
          <w:docGrid w:linePitch="360"/>
        </w:sectPr>
      </w:pPr>
    </w:p>
    <w:p>
      <w:pPr>
        <w:spacing w:before="480" w:after="480" w:line="360" w:lineRule="auto"/>
        <w:jc w:val="left"/>
      </w:pPr>
      <w:r>
        <w:rPr>
          <w:rFonts w:ascii="Times New Roman" w:hAnsi="Times New Roman"/>
          <w:b/>
          <w:sz w:val="24"/>
        </w:rPr>
        <w:t>Identificación de la Situación Problemática</w:t>
      </w:r>
    </w:p>
    <w:p>
      <w:pPr>
        <w:spacing w:line="360" w:lineRule="auto" w:after="0" w:before="0"/>
        <w:ind w:firstLine="709"/>
        <w:jc w:val="both"/>
      </w:pPr>
      <w:r>
        <w:rPr>
          <w:rFonts w:ascii="Times New Roman" w:hAnsi="Times New Roman"/>
          <w:i w:val="0"/>
          <w:sz w:val="24"/>
        </w:rPr>
        <w:t>Durante las actividades en la Presidencia de la Empresa Mixta Petrolera Venangocupet, S.A., se detectó que el control de movimientos documentales (oficios, contratos, memorandos, minutas y correspondencia en general) se realiza de forma manual y dispersa, utilizando herramientas no centralizadas de oficina.</w:t>
      </w:r>
    </w:p>
    <w:p>
      <w:pPr>
        <w:spacing w:line="360" w:lineRule="auto" w:after="0" w:before="0"/>
        <w:ind w:firstLine="709"/>
        <w:jc w:val="both"/>
      </w:pPr>
      <w:r>
        <w:rPr>
          <w:rFonts w:ascii="Times New Roman" w:hAnsi="Times New Roman"/>
          <w:i w:val="0"/>
          <w:sz w:val="24"/>
        </w:rPr>
        <w:t>Esta falta de automatización y centralización genera retrasos considerables en la recuperación de información, pérdida de trazabilidad en las autorizaciones y riesgo de extravío de documentos críticos, afectando la eficiencia en la toma de decisiones por parte de la alta gerencia ante entes reguladores.</w:t>
      </w:r>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Diseñar un sistema para el control, trazabilidad y reporte de movimientos documentales en la presidencia de la Empresa Mixta Petrolera Venangocupet, S.A., con el propósito de optimizar la gestión de la información, garantizar la seguridad de los archivos y mejorar la eficiencia de los procesos administrativos de la organización.</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Diagnosticar el proceso de control de correspondencia actual en el área de presidencia de la empresa para identificar cuellos de botella.</w:t>
      </w:r>
    </w:p>
    <w:p>
      <w:pPr>
        <w:spacing w:line="360" w:lineRule="auto"/>
        <w:ind w:firstLine="709"/>
        <w:jc w:val="both"/>
      </w:pPr>
      <w:r>
        <w:rPr>
          <w:rFonts w:ascii="Times New Roman" w:hAnsi="Times New Roman"/>
          <w:sz w:val="24"/>
        </w:rPr>
        <w:t xml:space="preserve">2. </w:t>
      </w:r>
      <w:r>
        <w:rPr>
          <w:rFonts w:ascii="Times New Roman" w:hAnsi="Times New Roman"/>
          <w:sz w:val="24"/>
        </w:rPr>
        <w:t>Determinar los requerimientos técnicos y funcionales necesarios para el desarrollo del nuevo sistema de control.</w:t>
      </w:r>
    </w:p>
    <w:p>
      <w:pPr>
        <w:spacing w:line="360" w:lineRule="auto"/>
        <w:ind w:firstLine="709"/>
        <w:jc w:val="both"/>
      </w:pPr>
      <w:r>
        <w:rPr>
          <w:rFonts w:ascii="Times New Roman" w:hAnsi="Times New Roman"/>
          <w:sz w:val="24"/>
        </w:rPr>
        <w:t xml:space="preserve">3. </w:t>
      </w:r>
      <w:r>
        <w:rPr>
          <w:rFonts w:ascii="Times New Roman" w:hAnsi="Times New Roman"/>
          <w:sz w:val="24"/>
        </w:rPr>
        <w:t>Diseñar la estructura lógica del sistema y modelar la base de datos para la trazabilidad y reportes en tiempo real.</w:t>
      </w:r>
    </w:p>
    <w:p>
      <w:pPr>
        <w:spacing w:before="480" w:after="480" w:line="360" w:lineRule="auto"/>
        <w:jc w:val="left"/>
      </w:pPr>
      <w:r>
        <w:rPr>
          <w:rFonts w:ascii="Times New Roman" w:hAnsi="Times New Roman"/>
          <w:b/>
          <w:sz w:val="24"/>
        </w:rPr>
        <w:t>Planificación integral de objetivos</w:t>
      </w:r>
    </w:p>
    <w:p>
      <w:pPr>
        <w:spacing w:line="360" w:lineRule="auto" w:after="0" w:before="0"/>
        <w:ind w:firstLine="709"/>
        <w:jc w:val="both"/>
      </w:pPr>
      <w:r>
        <w:rPr>
          <w:rFonts w:ascii="Times New Roman" w:hAnsi="Times New Roman"/>
          <w:i w:val="0"/>
          <w:sz w:val="24"/>
        </w:rPr>
        <w:t>La planificación establece la relación entre cada objetivo y las actividades administrativas a ejecutar:</w:t>
      </w:r>
    </w:p>
    <w:p>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p>
    <w:tbl>
      <w:tblPr>
        <w:tblStyle w:val="TableGrid"/>
        <w:tblW w:type="auto" w:w="0"/>
        <w:tblLook w:firstColumn="1" w:firstRow="1" w:lastColumn="0" w:lastRow="0" w:noHBand="0" w:noVBand="1" w:val="04A0"/>
        <w:tblLayout w:type="fixed"/>
      </w:tblPr>
      <w:tblGrid>
        <w:gridCol w:w="2551"/>
        <w:gridCol w:w="2551"/>
        <w:gridCol w:w="1701"/>
        <w:gridCol w:w="1984"/>
      </w:tblGrid>
      <w:tr>
        <w:tc>
          <w:tcPr>
            <w:tcW w:w="2551" w:type="dxa"/>
            <w:shd w:val="clear" w:color="auto" w:fill="4472C4"/>
          </w:tcPr>
          <w:p>
            <w:pPr>
              <w:spacing w:before="60" w:after="60" w:line="240" w:lineRule="auto"/>
              <w:jc w:val="center"/>
            </w:pPr>
            <w:r>
              <w:rPr>
                <w:rFonts w:ascii="Times New Roman" w:hAnsi="Times New Roman"/>
                <w:b/>
                <w:color w:val="FFFFFF"/>
                <w:sz w:val="20"/>
              </w:rPr>
              <w:t>Objetivo Específico</w:t>
            </w:r>
          </w:p>
        </w:tc>
        <w:tc>
          <w:tcPr>
            <w:tcW w:w="2551" w:type="dxa"/>
            <w:shd w:val="clear" w:color="auto" w:fill="4472C4"/>
          </w:tcPr>
          <w:p>
            <w:pPr>
              <w:spacing w:before="60" w:after="60" w:line="240" w:lineRule="auto"/>
              <w:jc w:val="center"/>
            </w:pPr>
            <w:r>
              <w:rPr>
                <w:rFonts w:ascii="Times New Roman" w:hAnsi="Times New Roman"/>
                <w:b/>
                <w:color w:val="FFFFFF"/>
                <w:sz w:val="20"/>
              </w:rPr>
              <w:t>Actividades</w:t>
            </w:r>
          </w:p>
        </w:tc>
        <w:tc>
          <w:tcPr>
            <w:tcW w:w="1701" w:type="dxa"/>
            <w:shd w:val="clear" w:color="auto" w:fill="4472C4"/>
          </w:tcPr>
          <w:p>
            <w:pPr>
              <w:spacing w:before="60" w:after="60" w:line="240" w:lineRule="auto"/>
              <w:jc w:val="center"/>
            </w:pPr>
            <w:r>
              <w:rPr>
                <w:rFonts w:ascii="Times New Roman" w:hAnsi="Times New Roman"/>
                <w:b/>
                <w:color w:val="FFFFFF"/>
                <w:sz w:val="20"/>
              </w:rPr>
              <w:t>Recursos</w:t>
            </w:r>
          </w:p>
        </w:tc>
        <w:tc>
          <w:tcPr>
            <w:tcW w:w="1984" w:type="dxa"/>
            <w:shd w:val="clear" w:color="auto" w:fill="4472C4"/>
          </w:tcPr>
          <w:p>
            <w:pPr>
              <w:spacing w:before="60" w:after="60" w:line="240" w:lineRule="auto"/>
              <w:jc w:val="center"/>
            </w:pPr>
            <w:r>
              <w:rPr>
                <w:rFonts w:ascii="Times New Roman" w:hAnsi="Times New Roman"/>
                <w:b/>
                <w:color w:val="FFFFFF"/>
                <w:sz w:val="20"/>
              </w:rPr>
              <w:t>Indicadores de Logro</w:t>
            </w:r>
          </w:p>
        </w:tc>
      </w:tr>
      <w:tr>
        <w:tc>
          <w:tcPr>
            <w:tcW w:w="2551" w:type="dxa"/>
            <w:shd w:val="clear" w:color="auto" w:fill="FFFFFF"/>
          </w:tcPr>
          <w:p>
            <w:pPr>
              <w:spacing w:before="60" w:after="60" w:line="240" w:lineRule="auto"/>
              <w:jc w:val="both"/>
            </w:pPr>
            <w:r>
              <w:rPr>
                <w:rFonts w:ascii="Times New Roman" w:hAnsi="Times New Roman"/>
                <w:b w:val="0"/>
                <w:color w:val="000000"/>
                <w:sz w:val="20"/>
              </w:rPr>
              <w:t>Diagnosticar la situación actual de los movimientos documentales en presidencia.</w:t>
            </w:r>
          </w:p>
        </w:tc>
        <w:tc>
          <w:tcPr>
            <w:tcW w:w="2551" w:type="dxa"/>
            <w:shd w:val="clear" w:color="auto" w:fill="FFFFFF"/>
          </w:tcPr>
          <w:p>
            <w:pPr>
              <w:spacing w:before="60" w:after="60" w:line="240" w:lineRule="auto"/>
              <w:jc w:val="both"/>
            </w:pPr>
            <w:r>
              <w:rPr>
                <w:rFonts w:ascii="Times New Roman" w:hAnsi="Times New Roman"/>
                <w:b w:val="0"/>
                <w:color w:val="000000"/>
                <w:sz w:val="20"/>
              </w:rPr>
              <w:t>Entrevistas y observación directa de flujos documentales.</w:t>
            </w:r>
          </w:p>
        </w:tc>
        <w:tc>
          <w:tcPr>
            <w:tcW w:w="1701" w:type="dxa"/>
            <w:shd w:val="clear" w:color="auto" w:fill="FFFFFF"/>
          </w:tcPr>
          <w:p>
            <w:pPr>
              <w:spacing w:before="60" w:after="60" w:line="240" w:lineRule="auto"/>
              <w:jc w:val="both"/>
            </w:pPr>
            <w:r>
              <w:rPr>
                <w:rFonts w:ascii="Times New Roman" w:hAnsi="Times New Roman"/>
                <w:b w:val="0"/>
                <w:color w:val="000000"/>
                <w:sz w:val="20"/>
              </w:rPr>
              <w:t>Guía de observación, PC, notas.</w:t>
            </w:r>
          </w:p>
        </w:tc>
        <w:tc>
          <w:tcPr>
            <w:tcW w:w="1984" w:type="dxa"/>
            <w:shd w:val="clear" w:color="auto" w:fill="FFFFFF"/>
          </w:tcPr>
          <w:p>
            <w:pPr>
              <w:spacing w:before="60" w:after="60" w:line="240" w:lineRule="auto"/>
              <w:jc w:val="both"/>
            </w:pPr>
            <w:r>
              <w:rPr>
                <w:rFonts w:ascii="Times New Roman" w:hAnsi="Times New Roman"/>
                <w:b w:val="0"/>
                <w:color w:val="000000"/>
                <w:sz w:val="20"/>
              </w:rPr>
              <w:t>Mapeo situacional elaborado.</w:t>
            </w:r>
          </w:p>
        </w:tc>
      </w:tr>
      <w:tr>
        <w:tc>
          <w:tcPr>
            <w:tcW w:w="2551" w:type="dxa"/>
            <w:shd w:val="clear" w:color="auto" w:fill="D9E1F2"/>
          </w:tcPr>
          <w:p>
            <w:pPr>
              <w:spacing w:before="60" w:after="60" w:line="240" w:lineRule="auto"/>
              <w:jc w:val="both"/>
            </w:pPr>
            <w:r>
              <w:rPr>
                <w:rFonts w:ascii="Times New Roman" w:hAnsi="Times New Roman"/>
                <w:b w:val="0"/>
                <w:color w:val="000000"/>
                <w:sz w:val="20"/>
              </w:rPr>
              <w:t>Determinar los requerimientos del nuevo sistema.</w:t>
            </w:r>
          </w:p>
        </w:tc>
        <w:tc>
          <w:tcPr>
            <w:tcW w:w="2551" w:type="dxa"/>
            <w:shd w:val="clear" w:color="auto" w:fill="D9E1F2"/>
          </w:tcPr>
          <w:p>
            <w:pPr>
              <w:spacing w:before="60" w:after="60" w:line="240" w:lineRule="auto"/>
              <w:jc w:val="both"/>
            </w:pPr>
            <w:r>
              <w:rPr>
                <w:rFonts w:ascii="Times New Roman" w:hAnsi="Times New Roman"/>
                <w:b w:val="0"/>
                <w:color w:val="000000"/>
                <w:sz w:val="20"/>
              </w:rPr>
              <w:t>Análisis de procesos internos y formatos vigentes.</w:t>
            </w:r>
          </w:p>
        </w:tc>
        <w:tc>
          <w:tcPr>
            <w:tcW w:w="1701" w:type="dxa"/>
            <w:shd w:val="clear" w:color="auto" w:fill="D9E1F2"/>
          </w:tcPr>
          <w:p>
            <w:pPr>
              <w:spacing w:before="60" w:after="60" w:line="240" w:lineRule="auto"/>
              <w:jc w:val="both"/>
            </w:pPr>
            <w:r>
              <w:rPr>
                <w:rFonts w:ascii="Times New Roman" w:hAnsi="Times New Roman"/>
                <w:b w:val="0"/>
                <w:color w:val="000000"/>
                <w:sz w:val="20"/>
              </w:rPr>
              <w:t>Plantillas de requerimientos, ERS.</w:t>
            </w:r>
          </w:p>
        </w:tc>
        <w:tc>
          <w:tcPr>
            <w:tcW w:w="1984" w:type="dxa"/>
            <w:shd w:val="clear" w:color="auto" w:fill="D9E1F2"/>
          </w:tcPr>
          <w:p>
            <w:pPr>
              <w:spacing w:before="60" w:after="60" w:line="240" w:lineRule="auto"/>
              <w:jc w:val="both"/>
            </w:pPr>
            <w:r>
              <w:rPr>
                <w:rFonts w:ascii="Times New Roman" w:hAnsi="Times New Roman"/>
                <w:b w:val="0"/>
                <w:color w:val="000000"/>
                <w:sz w:val="20"/>
              </w:rPr>
              <w:t>Documento de requerimientos validado.</w:t>
            </w:r>
          </w:p>
        </w:tc>
      </w:tr>
      <w:tr>
        <w:tc>
          <w:tcPr>
            <w:tcW w:w="2551" w:type="dxa"/>
            <w:shd w:val="clear" w:color="auto" w:fill="FFFFFF"/>
          </w:tcPr>
          <w:p>
            <w:pPr>
              <w:spacing w:before="60" w:after="60" w:line="240" w:lineRule="auto"/>
              <w:jc w:val="both"/>
            </w:pPr>
            <w:r>
              <w:rPr>
                <w:rFonts w:ascii="Times New Roman" w:hAnsi="Times New Roman"/>
                <w:b w:val="0"/>
                <w:color w:val="000000"/>
                <w:sz w:val="20"/>
              </w:rPr>
              <w:t>Diseñar la estructura lógica del sistema y modelar base de datos.</w:t>
            </w:r>
          </w:p>
        </w:tc>
        <w:tc>
          <w:tcPr>
            <w:tcW w:w="2551" w:type="dxa"/>
            <w:shd w:val="clear" w:color="auto" w:fill="FFFFFF"/>
          </w:tcPr>
          <w:p>
            <w:pPr>
              <w:spacing w:before="60" w:after="60" w:line="240" w:lineRule="auto"/>
              <w:jc w:val="both"/>
            </w:pPr>
            <w:r>
              <w:rPr>
                <w:rFonts w:ascii="Times New Roman" w:hAnsi="Times New Roman"/>
                <w:b w:val="0"/>
                <w:color w:val="000000"/>
                <w:sz w:val="20"/>
              </w:rPr>
              <w:t>Diseño de diagramas de flujo y modelado de datos.</w:t>
            </w:r>
          </w:p>
        </w:tc>
        <w:tc>
          <w:tcPr>
            <w:tcW w:w="1701" w:type="dxa"/>
            <w:shd w:val="clear" w:color="auto" w:fill="FFFFFF"/>
          </w:tcPr>
          <w:p>
            <w:pPr>
              <w:spacing w:before="60" w:after="60" w:line="240" w:lineRule="auto"/>
              <w:jc w:val="both"/>
            </w:pPr>
            <w:r>
              <w:rPr>
                <w:rFonts w:ascii="Times New Roman" w:hAnsi="Times New Roman"/>
                <w:b w:val="0"/>
                <w:color w:val="000000"/>
                <w:sz w:val="20"/>
              </w:rPr>
              <w:t>CASE tools, draw.io, PC.</w:t>
            </w:r>
          </w:p>
        </w:tc>
        <w:tc>
          <w:tcPr>
            <w:tcW w:w="1984" w:type="dxa"/>
            <w:shd w:val="clear" w:color="auto" w:fill="FFFFFF"/>
          </w:tcPr>
          <w:p>
            <w:pPr>
              <w:spacing w:before="60" w:after="60" w:line="240" w:lineRule="auto"/>
              <w:jc w:val="both"/>
            </w:pPr>
            <w:r>
              <w:rPr>
                <w:rFonts w:ascii="Times New Roman" w:hAnsi="Times New Roman"/>
                <w:b w:val="0"/>
                <w:color w:val="000000"/>
                <w:sz w:val="20"/>
              </w:rPr>
              <w:t>Diseño de base de datos aprobado.</w:t>
            </w:r>
          </w:p>
        </w:tc>
      </w:tr>
    </w:tbl>
    <w:p/>
    <w:p>
      <w:pPr>
        <w:spacing w:before="480" w:after="480" w:line="360" w:lineRule="auto"/>
        <w:jc w:val="left"/>
      </w:pPr>
      <w:r>
        <w:rPr>
          <w:rFonts w:ascii="Times New Roman" w:hAnsi="Times New Roman"/>
          <w:b/>
          <w:sz w:val="24"/>
        </w:rPr>
        <w:t>Cronograma de actividades</w:t>
      </w:r>
    </w:p>
    <w:p>
      <w:pPr>
        <w:spacing w:line="360" w:lineRule="auto" w:after="0" w:before="0"/>
        <w:ind w:firstLine="709"/>
        <w:jc w:val="both"/>
      </w:pPr>
      <w:r>
        <w:rPr>
          <w:rFonts w:ascii="Times New Roman" w:hAnsi="Times New Roman"/>
          <w:i w:val="0"/>
          <w:sz w:val="24"/>
        </w:rPr>
        <w:t>El cronograma estructura temporalmente las tareas administrativas garantizando el cumplimiento del manual documental propuesto:</w:t>
      </w:r>
    </w:p>
    <w:p>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administrativas.</w:t>
      </w:r>
    </w:p>
    <w:tbl>
      <w:tblPr>
        <w:tblStyle w:val="TableGrid"/>
        <w:tblW w:type="auto" w:w="0"/>
        <w:tblLook w:firstColumn="1" w:firstRow="1" w:lastColumn="0" w:lastRow="0" w:noHBand="0" w:noVBand="1" w:val="04A0"/>
        <w:tblLayout w:type="fixed"/>
      </w:tblPr>
      <w:tblGrid>
        <w:gridCol w:w="5386"/>
        <w:gridCol w:w="577"/>
        <w:gridCol w:w="577"/>
        <w:gridCol w:w="577"/>
        <w:gridCol w:w="577"/>
        <w:gridCol w:w="577"/>
      </w:tblGrid>
      <w:tr>
        <w:tc>
          <w:tcPr>
            <w:tcW w:w="5386" w:type="dxa"/>
            <w:shd w:val="clear" w:color="auto" w:fill="4472C4"/>
          </w:tcPr>
          <w:p>
            <w:pPr>
              <w:spacing w:before="60" w:after="60" w:line="240" w:lineRule="auto"/>
              <w:jc w:val="center"/>
            </w:pPr>
            <w:r>
              <w:rPr>
                <w:rFonts w:ascii="Times New Roman" w:hAnsi="Times New Roman"/>
                <w:b/>
                <w:color w:val="FFFFFF"/>
                <w:sz w:val="20"/>
              </w:rPr>
              <w:t>Actividades Administrativas</w:t>
            </w:r>
          </w:p>
        </w:tc>
        <w:tc>
          <w:tcPr>
            <w:tcW w:w="577" w:type="dxa"/>
            <w:shd w:val="clear" w:color="auto" w:fill="4472C4"/>
          </w:tcPr>
          <w:p>
            <w:pPr>
              <w:spacing w:before="60" w:after="60" w:line="240" w:lineRule="auto"/>
              <w:jc w:val="center"/>
            </w:pPr>
            <w:r>
              <w:rPr>
                <w:rFonts w:ascii="Times New Roman" w:hAnsi="Times New Roman"/>
                <w:b/>
                <w:color w:val="FFFFFF"/>
                <w:sz w:val="18"/>
              </w:rPr>
              <w:t>S1</w:t>
            </w:r>
          </w:p>
        </w:tc>
        <w:tc>
          <w:tcPr>
            <w:tcW w:w="577" w:type="dxa"/>
            <w:shd w:val="clear" w:color="auto" w:fill="4472C4"/>
          </w:tcPr>
          <w:p>
            <w:pPr>
              <w:spacing w:before="60" w:after="60" w:line="240" w:lineRule="auto"/>
              <w:jc w:val="center"/>
            </w:pPr>
            <w:r>
              <w:rPr>
                <w:rFonts w:ascii="Times New Roman" w:hAnsi="Times New Roman"/>
                <w:b/>
                <w:color w:val="FFFFFF"/>
                <w:sz w:val="18"/>
              </w:rPr>
              <w:t>S2</w:t>
            </w:r>
          </w:p>
        </w:tc>
        <w:tc>
          <w:tcPr>
            <w:tcW w:w="577" w:type="dxa"/>
            <w:shd w:val="clear" w:color="auto" w:fill="4472C4"/>
          </w:tcPr>
          <w:p>
            <w:pPr>
              <w:spacing w:before="60" w:after="60" w:line="240" w:lineRule="auto"/>
              <w:jc w:val="center"/>
            </w:pPr>
            <w:r>
              <w:rPr>
                <w:rFonts w:ascii="Times New Roman" w:hAnsi="Times New Roman"/>
                <w:b/>
                <w:color w:val="FFFFFF"/>
                <w:sz w:val="18"/>
              </w:rPr>
              <w:t>S3</w:t>
            </w:r>
          </w:p>
        </w:tc>
        <w:tc>
          <w:tcPr>
            <w:tcW w:w="577" w:type="dxa"/>
            <w:shd w:val="clear" w:color="auto" w:fill="4472C4"/>
          </w:tcPr>
          <w:p>
            <w:pPr>
              <w:spacing w:before="60" w:after="60" w:line="240" w:lineRule="auto"/>
              <w:jc w:val="center"/>
            </w:pPr>
            <w:r>
              <w:rPr>
                <w:rFonts w:ascii="Times New Roman" w:hAnsi="Times New Roman"/>
                <w:b/>
                <w:color w:val="FFFFFF"/>
                <w:sz w:val="18"/>
              </w:rPr>
              <w:t>S4</w:t>
            </w:r>
          </w:p>
        </w:tc>
        <w:tc>
          <w:tcPr>
            <w:tcW w:w="577" w:type="dxa"/>
            <w:shd w:val="clear" w:color="auto" w:fill="4472C4"/>
          </w:tcPr>
          <w:p>
            <w:pPr>
              <w:spacing w:before="60" w:after="60" w:line="240" w:lineRule="auto"/>
              <w:jc w:val="center"/>
            </w:pPr>
            <w:r>
              <w:rPr>
                <w:rFonts w:ascii="Times New Roman" w:hAnsi="Times New Roman"/>
                <w:b/>
                <w:color w:val="FFFFFF"/>
                <w:sz w:val="18"/>
              </w:rPr>
              <w:t>S5</w:t>
            </w:r>
          </w:p>
        </w:tc>
      </w:tr>
      <w:tr>
        <w:tc>
          <w:tcPr>
            <w:tcW w:w="5386" w:type="dxa"/>
            <w:shd w:val="clear" w:color="auto" w:fill="FFFFFF"/>
          </w:tcPr>
          <w:p>
            <w:pPr>
              <w:spacing w:before="60" w:after="60" w:line="240" w:lineRule="auto"/>
              <w:jc w:val="both"/>
            </w:pPr>
            <w:r>
              <w:rPr>
                <w:rFonts w:ascii="Times New Roman" w:hAnsi="Times New Roman"/>
                <w:b w:val="0"/>
                <w:color w:val="000000"/>
                <w:sz w:val="20"/>
              </w:rPr>
              <w:t>Reconocimiento del departamento administrativo.</w:t>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FFFFFF"/>
          </w:tcPr>
          <w:p>
            <w:pPr>
              <w:spacing w:before="60" w:after="60" w:line="240" w:lineRule="auto"/>
              <w:jc w:val="center"/>
            </w:pPr>
            <w:r>
              <w:rPr>
                <w:rFonts w:ascii="Times New Roman" w:hAnsi="Times New Roman"/>
                <w:b w:val="0"/>
                <w:color w:val="000000"/>
                <w:sz w:val="18"/>
              </w:rPr>
            </w:r>
          </w:p>
        </w:tc>
      </w:tr>
      <w:tr>
        <w:tc>
          <w:tcPr>
            <w:tcW w:w="5386" w:type="dxa"/>
            <w:shd w:val="clear" w:color="auto" w:fill="D9E1F2"/>
          </w:tcPr>
          <w:p>
            <w:pPr>
              <w:spacing w:before="60" w:after="60" w:line="240" w:lineRule="auto"/>
              <w:jc w:val="both"/>
            </w:pPr>
            <w:r>
              <w:rPr>
                <w:rFonts w:ascii="Times New Roman" w:hAnsi="Times New Roman"/>
                <w:b w:val="0"/>
                <w:color w:val="000000"/>
                <w:sz w:val="20"/>
              </w:rPr>
              <w:t>Levantamiento de información preliminar de procura.</w:t>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D9E1F2"/>
          </w:tcPr>
          <w:p>
            <w:pPr>
              <w:spacing w:before="60" w:after="60" w:line="240" w:lineRule="auto"/>
              <w:jc w:val="center"/>
            </w:pPr>
            <w:r>
              <w:rPr>
                <w:rFonts w:ascii="Times New Roman" w:hAnsi="Times New Roman"/>
                <w:b w:val="0"/>
                <w:color w:val="000000"/>
                <w:sz w:val="18"/>
              </w:rPr>
            </w:r>
          </w:p>
        </w:tc>
      </w:tr>
      <w:tr>
        <w:tc>
          <w:tcPr>
            <w:tcW w:w="5386" w:type="dxa"/>
            <w:shd w:val="clear" w:color="auto" w:fill="FFFFFF"/>
          </w:tcPr>
          <w:p>
            <w:pPr>
              <w:spacing w:before="60" w:after="60" w:line="240" w:lineRule="auto"/>
              <w:jc w:val="both"/>
            </w:pPr>
            <w:r>
              <w:rPr>
                <w:rFonts w:ascii="Times New Roman" w:hAnsi="Times New Roman"/>
                <w:b w:val="0"/>
                <w:color w:val="000000"/>
                <w:sz w:val="20"/>
              </w:rPr>
              <w:t>Entrevistas al personal sobre cuellos de botella.</w:t>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FFFFFF"/>
          </w:tcPr>
          <w:p>
            <w:pPr>
              <w:spacing w:before="60" w:after="60" w:line="240" w:lineRule="auto"/>
              <w:jc w:val="center"/>
            </w:pPr>
            <w:r>
              <w:rPr>
                <w:rFonts w:ascii="Times New Roman" w:hAnsi="Times New Roman"/>
                <w:b w:val="0"/>
                <w:color w:val="000000"/>
                <w:sz w:val="18"/>
              </w:rPr>
            </w:r>
          </w:p>
        </w:tc>
      </w:tr>
      <w:tr>
        <w:tc>
          <w:tcPr>
            <w:tcW w:w="5386" w:type="dxa"/>
            <w:shd w:val="clear" w:color="auto" w:fill="D9E1F2"/>
          </w:tcPr>
          <w:p>
            <w:pPr>
              <w:spacing w:before="60" w:after="60" w:line="240" w:lineRule="auto"/>
              <w:jc w:val="both"/>
            </w:pPr>
            <w:r>
              <w:rPr>
                <w:rFonts w:ascii="Times New Roman" w:hAnsi="Times New Roman"/>
                <w:b w:val="0"/>
                <w:color w:val="000000"/>
                <w:sz w:val="20"/>
              </w:rPr>
              <w:t>Análisis y diagnóstico situacional.</w:t>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D9E1F2"/>
          </w:tcPr>
          <w:p>
            <w:pPr>
              <w:spacing w:before="60" w:after="60" w:line="240" w:lineRule="auto"/>
              <w:jc w:val="center"/>
            </w:pPr>
            <w:r>
              <w:rPr>
                <w:rFonts w:ascii="Times New Roman" w:hAnsi="Times New Roman"/>
                <w:b w:val="0"/>
                <w:color w:val="000000"/>
                <w:sz w:val="18"/>
              </w:rPr>
            </w:r>
          </w:p>
        </w:tc>
      </w:tr>
      <w:tr>
        <w:tc>
          <w:tcPr>
            <w:tcW w:w="5386" w:type="dxa"/>
            <w:shd w:val="clear" w:color="auto" w:fill="FFFFFF"/>
          </w:tcPr>
          <w:p>
            <w:pPr>
              <w:spacing w:before="60" w:after="60" w:line="240" w:lineRule="auto"/>
              <w:jc w:val="both"/>
            </w:pPr>
            <w:r>
              <w:rPr>
                <w:rFonts w:ascii="Times New Roman" w:hAnsi="Times New Roman"/>
                <w:b w:val="0"/>
                <w:color w:val="000000"/>
                <w:sz w:val="20"/>
              </w:rPr>
              <w:t>Propuesta de optimización y formatos.</w:t>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r>
      <w:tr>
        <w:tc>
          <w:tcPr>
            <w:tcW w:w="5386" w:type="dxa"/>
            <w:shd w:val="clear" w:color="auto" w:fill="D9E1F2"/>
          </w:tcPr>
          <w:p>
            <w:pPr>
              <w:spacing w:before="60" w:after="60" w:line="240" w:lineRule="auto"/>
              <w:jc w:val="both"/>
            </w:pPr>
            <w:r>
              <w:rPr>
                <w:rFonts w:ascii="Times New Roman" w:hAnsi="Times New Roman"/>
                <w:b w:val="0"/>
                <w:color w:val="000000"/>
                <w:sz w:val="20"/>
              </w:rPr>
              <w:t>Presentación final de la propuesta.</w:t>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r>
    </w:tbl>
    <w:p/>
    <w:p>
      <w:pPr>
        <w:sectPr>
          <w:footerReference w:type="default" r:id="rId30"/>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CAPÍTULO III</w:t>
      </w:r>
    </w:p>
    <w:p>
      <w:pPr>
        <w:spacing w:before="480"/>
        <w:jc w:val="center"/>
      </w:pPr>
      <w:r>
        <w:rPr>
          <w:rFonts w:ascii="Times New Roman" w:hAnsi="Times New Roman"/>
          <w:b/>
          <w:sz w:val="24"/>
        </w:rPr>
        <w:t>MARCO TEÓRICO</w:t>
      </w:r>
    </w:p>
    <w:p>
      <w:pPr>
        <w:sectPr>
          <w:footerReference w:type="default" r:id="rId31"/>
          <w:pgSz w:w="12240" w:h="15840"/>
          <w:pgMar w:top="2835" w:right="1701" w:bottom="1701" w:left="2268" w:header="720" w:footer="720" w:gutter="0"/>
          <w:cols w:space="720"/>
          <w:titlePg/>
          <w:docGrid w:linePitch="360"/>
        </w:sectPr>
      </w:pPr>
    </w:p>
    <w:p>
      <w:pPr>
        <w:spacing w:before="480" w:after="480" w:line="360" w:lineRule="auto"/>
        <w:jc w:val="left"/>
      </w:pPr>
      <w:r>
        <w:rPr>
          <w:rFonts w:ascii="Times New Roman" w:hAnsi="Times New Roman"/>
          <w:b/>
          <w:sz w:val="24"/>
        </w:rPr>
        <w:t>Bases Teóricas Referenciales</w:t>
      </w:r>
    </w:p>
    <w:p>
      <w:pPr>
        <w:spacing w:line="360" w:lineRule="auto" w:after="0" w:before="0"/>
        <w:ind w:firstLine="709"/>
        <w:jc w:val="both"/>
      </w:pPr>
      <w:r>
        <w:rPr>
          <w:rFonts w:ascii="Times New Roman" w:hAnsi="Times New Roman"/>
          <w:i w:val="0"/>
          <w:sz w:val="24"/>
        </w:rPr>
        <w:t>Según Pérez (2020), la trazabilidad documental es fundamental para el control eficiente de los procesos administrativos en las organizaciones, permitiendo el rastreo histórico y auditable de cada expediente.</w:t>
      </w:r>
    </w:p>
    <w:p>
      <w:pPr>
        <w:spacing w:line="360" w:lineRule="auto" w:after="0" w:before="0"/>
        <w:ind w:firstLine="709"/>
        <w:jc w:val="both"/>
      </w:pPr>
      <w:r>
        <w:rPr>
          <w:rFonts w:ascii="Times New Roman" w:hAnsi="Times New Roman"/>
          <w:i w:val="0"/>
          <w:sz w:val="24"/>
        </w:rPr>
        <w:t>La gestión documental en las organizaciones modernas no solo implica el almacenamiento pasivo de archivos, sino la garantía activa de que cada movimiento y alteración quede registrada de forma inmutable para auditorías futuras.</w:t>
      </w:r>
    </w:p>
    <w:p>
      <w:pPr>
        <w:spacing w:line="240" w:lineRule="auto" w:before="720" w:after="240"/>
        <w:ind w:left="709" w:right="709"/>
        <w:jc w:val="both"/>
      </w:pPr>
      <w:r>
        <w:rPr>
          <w:rFonts w:ascii="Times New Roman" w:hAnsi="Times New Roman"/>
          <w:sz w:val="24"/>
        </w:rPr>
        <w:t>La gestión de la información en el entorno petrolero requiere un control estricto de las transacciones y correspondencia, asegurando la inmutabilidad física y lógica de los expedientes corporativos para mitigar riesgos legales y mejorar el tiempo de respuesta operativo.</w:t>
      </w:r>
      <w:r>
        <w:rPr>
          <w:rFonts w:ascii="Times New Roman" w:hAnsi="Times New Roman"/>
          <w:sz w:val="24"/>
        </w:rPr>
        <w:t xml:space="preserve"> (Gómez, 2019, p. 45)</w:t>
      </w:r>
    </w:p>
    <w:p>
      <w:pPr>
        <w:spacing w:line="360" w:lineRule="auto" w:after="0" w:before="0"/>
        <w:ind w:firstLine="709"/>
        <w:jc w:val="both"/>
      </w:pPr>
      <w:r>
        <w:rPr>
          <w:rFonts w:ascii="Times New Roman" w:hAnsi="Times New Roman"/>
          <w:i w:val="0"/>
          <w:sz w:val="24"/>
        </w:rPr>
        <w:t>De acuerdo a la cita previa, se comprende la relevancia del control sistemático y la inmutabilidad de los registros en los departamentos estratégicos de la empresa.</w:t>
      </w:r>
    </w:p>
    <w:p>
      <w:pPr>
        <w:sectPr>
          <w:footerReference w:type="default" r:id="rId32"/>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CAPÍTULO IV</w:t>
      </w:r>
    </w:p>
    <w:p>
      <w:pPr>
        <w:spacing w:before="480"/>
        <w:jc w:val="center"/>
      </w:pPr>
      <w:r>
        <w:rPr>
          <w:rFonts w:ascii="Times New Roman" w:hAnsi="Times New Roman"/>
          <w:b/>
          <w:sz w:val="24"/>
        </w:rPr>
        <w:t>ACTIVIDADES REALIZADAS</w:t>
      </w:r>
    </w:p>
    <w:p>
      <w:pPr>
        <w:sectPr>
          <w:footerReference w:type="default" r:id="rId33"/>
          <w:pgSz w:w="12240" w:h="15840"/>
          <w:pgMar w:top="2835" w:right="1701" w:bottom="1701" w:left="2268" w:header="720" w:footer="720" w:gutter="0"/>
          <w:cols w:space="720"/>
          <w:titlePg/>
          <w:docGrid w:linePitch="360"/>
        </w:sectPr>
      </w:pPr>
    </w:p>
    <w:p>
      <w:pPr>
        <w:spacing w:before="480" w:after="480" w:line="360" w:lineRule="auto"/>
        <w:jc w:val="left"/>
      </w:pPr>
      <w:r>
        <w:rPr>
          <w:rFonts w:ascii="Times New Roman" w:hAnsi="Times New Roman"/>
          <w:b/>
          <w:sz w:val="24"/>
        </w:rPr>
        <w:t>Descripción de Actividades Ejecutadas por Semana</w:t>
      </w:r>
    </w:p>
    <w:p>
      <w:pPr>
        <w:spacing w:line="360" w:lineRule="auto" w:after="0" w:before="0"/>
        <w:ind w:firstLine="709"/>
        <w:jc w:val="both"/>
      </w:pPr>
      <w:r>
        <w:rPr>
          <w:rFonts w:ascii="Times New Roman" w:hAnsi="Times New Roman"/>
          <w:i w:val="0"/>
          <w:sz w:val="24"/>
        </w:rPr>
        <w:t>Durante las diez semanas de pasantías, se llevaron a cabo actividades de análisis y diseño en la presidencia de la empresa:</w:t>
      </w:r>
    </w:p>
    <w:p>
      <w:pPr>
        <w:spacing w:line="360" w:lineRule="auto"/>
        <w:ind w:firstLine="709"/>
        <w:jc w:val="both"/>
      </w:pPr>
      <w:r>
        <w:rPr>
          <w:rFonts w:ascii="Times New Roman" w:hAnsi="Times New Roman"/>
          <w:sz w:val="24"/>
        </w:rPr>
        <w:t xml:space="preserve">1. </w:t>
      </w:r>
      <w:r>
        <w:rPr>
          <w:rFonts w:ascii="Times New Roman" w:hAnsi="Times New Roman"/>
          <w:sz w:val="24"/>
        </w:rPr>
        <w:t>Semana 1: Inducción institucional y reconocimiento del puesto de trabajo.</w:t>
      </w:r>
    </w:p>
    <w:p>
      <w:pPr>
        <w:spacing w:line="360" w:lineRule="auto"/>
        <w:ind w:firstLine="709"/>
        <w:jc w:val="both"/>
      </w:pPr>
      <w:r>
        <w:rPr>
          <w:rFonts w:ascii="Times New Roman" w:hAnsi="Times New Roman"/>
          <w:sz w:val="24"/>
        </w:rPr>
        <w:t xml:space="preserve">2. </w:t>
      </w:r>
      <w:r>
        <w:rPr>
          <w:rFonts w:ascii="Times New Roman" w:hAnsi="Times New Roman"/>
          <w:sz w:val="24"/>
        </w:rPr>
        <w:t>Semana 2: Observación del flujo físico de los contratos y correspondencias.</w:t>
      </w:r>
    </w:p>
    <w:p>
      <w:pPr>
        <w:spacing w:line="360" w:lineRule="auto"/>
        <w:ind w:firstLine="709"/>
        <w:jc w:val="both"/>
      </w:pPr>
      <w:r>
        <w:rPr>
          <w:rFonts w:ascii="Times New Roman" w:hAnsi="Times New Roman"/>
          <w:sz w:val="24"/>
        </w:rPr>
        <w:t xml:space="preserve">3. </w:t>
      </w:r>
      <w:r>
        <w:rPr>
          <w:rFonts w:ascii="Times New Roman" w:hAnsi="Times New Roman"/>
          <w:sz w:val="24"/>
        </w:rPr>
        <w:t>Semana 3: Diseño de cuestionario y entrevistas para el personal administrativo.</w:t>
      </w:r>
    </w:p>
    <w:p>
      <w:pPr>
        <w:spacing w:line="360" w:lineRule="auto"/>
        <w:ind w:firstLine="709"/>
        <w:jc w:val="both"/>
      </w:pPr>
      <w:r>
        <w:rPr>
          <w:rFonts w:ascii="Times New Roman" w:hAnsi="Times New Roman"/>
          <w:sz w:val="24"/>
        </w:rPr>
        <w:t xml:space="preserve">4. </w:t>
      </w:r>
      <w:r>
        <w:rPr>
          <w:rFonts w:ascii="Times New Roman" w:hAnsi="Times New Roman"/>
          <w:sz w:val="24"/>
        </w:rPr>
        <w:t>Semana 4: Aplicación del cuestionario y tabulación de respuestas de la muestra.</w:t>
      </w:r>
    </w:p>
    <w:p>
      <w:pPr>
        <w:spacing w:line="360" w:lineRule="auto"/>
        <w:ind w:firstLine="709"/>
        <w:jc w:val="both"/>
      </w:pPr>
      <w:r>
        <w:rPr>
          <w:rFonts w:ascii="Times New Roman" w:hAnsi="Times New Roman"/>
          <w:sz w:val="24"/>
        </w:rPr>
        <w:t xml:space="preserve">5. </w:t>
      </w:r>
      <w:r>
        <w:rPr>
          <w:rFonts w:ascii="Times New Roman" w:hAnsi="Times New Roman"/>
          <w:sz w:val="24"/>
        </w:rPr>
        <w:t>Semana 5: Identificación de los principales problemas y causas de demoras.</w:t>
      </w:r>
    </w:p>
    <w:p>
      <w:pPr>
        <w:spacing w:line="360" w:lineRule="auto"/>
        <w:ind w:firstLine="709"/>
        <w:jc w:val="both"/>
      </w:pPr>
      <w:r>
        <w:rPr>
          <w:rFonts w:ascii="Times New Roman" w:hAnsi="Times New Roman"/>
          <w:sz w:val="24"/>
        </w:rPr>
        <w:t xml:space="preserve">6. </w:t>
      </w:r>
      <w:r>
        <w:rPr>
          <w:rFonts w:ascii="Times New Roman" w:hAnsi="Times New Roman"/>
          <w:sz w:val="24"/>
        </w:rPr>
        <w:t>Semana 6: Diseño lógico de la base de datos y modelado de tablas.</w:t>
      </w:r>
    </w:p>
    <w:p>
      <w:pPr>
        <w:spacing w:line="360" w:lineRule="auto"/>
        <w:ind w:firstLine="709"/>
        <w:jc w:val="both"/>
      </w:pPr>
      <w:r>
        <w:rPr>
          <w:rFonts w:ascii="Times New Roman" w:hAnsi="Times New Roman"/>
          <w:sz w:val="24"/>
        </w:rPr>
        <w:t xml:space="preserve">7. </w:t>
      </w:r>
      <w:r>
        <w:rPr>
          <w:rFonts w:ascii="Times New Roman" w:hAnsi="Times New Roman"/>
          <w:sz w:val="24"/>
        </w:rPr>
        <w:t>Semana 7: Definición de flujogramas del nuevo proceso de recepción.</w:t>
      </w:r>
    </w:p>
    <w:p>
      <w:pPr>
        <w:spacing w:line="360" w:lineRule="auto"/>
        <w:ind w:firstLine="709"/>
        <w:jc w:val="both"/>
      </w:pPr>
      <w:r>
        <w:rPr>
          <w:rFonts w:ascii="Times New Roman" w:hAnsi="Times New Roman"/>
          <w:sz w:val="24"/>
        </w:rPr>
        <w:t xml:space="preserve">8. </w:t>
      </w:r>
      <w:r>
        <w:rPr>
          <w:rFonts w:ascii="Times New Roman" w:hAnsi="Times New Roman"/>
          <w:sz w:val="24"/>
        </w:rPr>
        <w:t>Semana 8: Prototipado rápido de interfaces de usuario.</w:t>
      </w:r>
    </w:p>
    <w:p>
      <w:pPr>
        <w:spacing w:line="360" w:lineRule="auto"/>
        <w:ind w:firstLine="709"/>
        <w:jc w:val="both"/>
      </w:pPr>
      <w:r>
        <w:rPr>
          <w:rFonts w:ascii="Times New Roman" w:hAnsi="Times New Roman"/>
          <w:sz w:val="24"/>
        </w:rPr>
        <w:t xml:space="preserve">9. </w:t>
      </w:r>
      <w:r>
        <w:rPr>
          <w:rFonts w:ascii="Times New Roman" w:hAnsi="Times New Roman"/>
          <w:sz w:val="24"/>
        </w:rPr>
        <w:t>Semana 9: Pruebas del prototipo y recolección de retroalimentación.</w:t>
      </w:r>
    </w:p>
    <w:p>
      <w:pPr>
        <w:spacing w:line="360" w:lineRule="auto"/>
        <w:ind w:firstLine="709"/>
        <w:jc w:val="both"/>
      </w:pPr>
      <w:r>
        <w:rPr>
          <w:rFonts w:ascii="Times New Roman" w:hAnsi="Times New Roman"/>
          <w:sz w:val="24"/>
        </w:rPr>
        <w:t xml:space="preserve">10. </w:t>
      </w:r>
      <w:r>
        <w:rPr>
          <w:rFonts w:ascii="Times New Roman" w:hAnsi="Times New Roman"/>
          <w:sz w:val="24"/>
        </w:rPr>
        <w:t>Semana 10: Consolidación del informe final de la propuesta.</w:t>
      </w:r>
    </w:p>
    <w:p>
      <w:pPr>
        <w:sectPr>
          <w:footerReference w:type="default" r:id="rId34"/>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CAPÍTULO V</w:t>
      </w:r>
    </w:p>
    <w:p>
      <w:pPr>
        <w:spacing w:before="480"/>
        <w:jc w:val="center"/>
      </w:pPr>
      <w:r>
        <w:rPr>
          <w:rFonts w:ascii="Times New Roman" w:hAnsi="Times New Roman"/>
          <w:b/>
          <w:sz w:val="24"/>
        </w:rPr>
        <w:t>CONCLUSIONES Y RECOMENDACIONES</w:t>
      </w:r>
    </w:p>
    <w:p>
      <w:pPr>
        <w:sectPr>
          <w:footerReference w:type="default" r:id="rId35"/>
          <w:pgSz w:w="12240" w:h="15840"/>
          <w:pgMar w:top="2835" w:right="1701" w:bottom="1701" w:left="2268" w:header="720" w:footer="720" w:gutter="0"/>
          <w:cols w:space="720"/>
          <w:titlePg/>
          <w:docGrid w:linePitch="360"/>
        </w:sectPr>
      </w:pPr>
    </w:p>
    <w:p>
      <w:pPr>
        <w:spacing w:before="480" w:after="480" w:line="360" w:lineRule="auto"/>
        <w:jc w:val="left"/>
      </w:pPr>
      <w:r>
        <w:rPr>
          <w:rFonts w:ascii="Times New Roman" w:hAnsi="Times New Roman"/>
          <w:b/>
          <w:sz w:val="24"/>
        </w:rPr>
        <w:t>Conclusiones</w:t>
      </w:r>
    </w:p>
    <w:p>
      <w:pPr>
        <w:spacing w:line="360" w:lineRule="auto"/>
        <w:ind w:firstLine="709"/>
        <w:jc w:val="both"/>
      </w:pPr>
      <w:r>
        <w:rPr>
          <w:rFonts w:ascii="Times New Roman" w:hAnsi="Times New Roman"/>
          <w:sz w:val="24"/>
        </w:rPr>
        <w:t xml:space="preserve">1. </w:t>
      </w:r>
      <w:r>
        <w:rPr>
          <w:rFonts w:ascii="Times New Roman" w:hAnsi="Times New Roman"/>
          <w:sz w:val="24"/>
        </w:rPr>
        <w:t>Se logró estructurar la propuesta del sistema de movimientos documentales que soluciona los problemas de pérdida de trazabilidad.</w:t>
      </w:r>
    </w:p>
    <w:p>
      <w:pPr>
        <w:spacing w:line="360" w:lineRule="auto"/>
        <w:ind w:firstLine="709"/>
        <w:jc w:val="both"/>
      </w:pPr>
      <w:r>
        <w:rPr>
          <w:rFonts w:ascii="Times New Roman" w:hAnsi="Times New Roman"/>
          <w:sz w:val="24"/>
        </w:rPr>
        <w:t xml:space="preserve">2. </w:t>
      </w:r>
      <w:r>
        <w:rPr>
          <w:rFonts w:ascii="Times New Roman" w:hAnsi="Times New Roman"/>
          <w:sz w:val="24"/>
        </w:rPr>
        <w:t>La propuesta técnica cumple con los requerimientos de seguridad e inmutabilidad exigidos por las directivas de la empresa.</w:t>
      </w:r>
    </w:p>
    <w:p>
      <w:pPr>
        <w:spacing w:before="480" w:after="480" w:line="360" w:lineRule="auto"/>
        <w:jc w:val="left"/>
      </w:pPr>
      <w:r>
        <w:rPr>
          <w:rFonts w:ascii="Times New Roman" w:hAnsi="Times New Roman"/>
          <w:b/>
          <w:sz w:val="24"/>
        </w:rPr>
        <w:t>Recomendaciones</w:t>
      </w:r>
    </w:p>
    <w:p>
      <w:pPr>
        <w:spacing w:line="360" w:lineRule="auto"/>
        <w:ind w:firstLine="709"/>
        <w:jc w:val="both"/>
      </w:pPr>
      <w:r>
        <w:rPr>
          <w:rFonts w:ascii="Times New Roman" w:hAnsi="Times New Roman"/>
          <w:sz w:val="24"/>
        </w:rPr>
        <w:t xml:space="preserve">1. </w:t>
      </w:r>
      <w:r>
        <w:rPr>
          <w:rFonts w:ascii="Times New Roman" w:hAnsi="Times New Roman"/>
          <w:sz w:val="24"/>
        </w:rPr>
        <w:t>Capacitar formalmente al personal en el uso del nuevo protocolo documental sugerido para la presidencia.</w:t>
      </w:r>
    </w:p>
    <w:p>
      <w:pPr>
        <w:spacing w:line="360" w:lineRule="auto"/>
        <w:ind w:firstLine="709"/>
        <w:jc w:val="both"/>
      </w:pPr>
      <w:r>
        <w:rPr>
          <w:rFonts w:ascii="Times New Roman" w:hAnsi="Times New Roman"/>
          <w:sz w:val="24"/>
        </w:rPr>
        <w:t xml:space="preserve">2. </w:t>
      </w:r>
      <w:r>
        <w:rPr>
          <w:rFonts w:ascii="Times New Roman" w:hAnsi="Times New Roman"/>
          <w:sz w:val="24"/>
        </w:rPr>
        <w:t>Iniciar el desarrollo de software basándose en el diseño de base de datos y prototipos de interfaces elaborados.</w:t>
      </w:r>
    </w:p>
    <w:p>
      <w:pPr>
        <w:sectPr>
          <w:footerReference w:type="default" r:id="rId36"/>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REFERENCIAS</w:t>
      </w:r>
    </w:p>
    <w:p>
      <w:pPr>
        <w:sectPr>
          <w:footerReference w:type="default" r:id="rId37"/>
          <w:pgSz w:w="12240" w:h="15840"/>
          <w:pgMar w:top="2835"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Asamblea Nacional. (1999). Constitución de la República Bolivariana de Venezuela. Caracas, La Torre.</w:t>
      </w:r>
    </w:p>
    <w:p>
      <w:pPr>
        <w:spacing w:line="240" w:lineRule="auto" w:after="480" w:before="0"/>
        <w:ind w:left="425" w:hanging="425"/>
        <w:jc w:val="both"/>
      </w:pPr>
      <w:r>
        <w:rPr>
          <w:rFonts w:ascii="Times New Roman" w:hAnsi="Times New Roman"/>
          <w:sz w:val="24"/>
        </w:rPr>
        <w:t>Gómez, R. (2019). Gestión Documental en Empresas Petroleras. Editorial Trillas, México.</w:t>
      </w:r>
    </w:p>
    <w:p>
      <w:pPr>
        <w:spacing w:line="240" w:lineRule="auto" w:after="480" w:before="0"/>
        <w:ind w:left="425" w:hanging="425"/>
        <w:jc w:val="both"/>
      </w:pPr>
      <w:r>
        <w:rPr>
          <w:rFonts w:ascii="Times New Roman" w:hAnsi="Times New Roman"/>
          <w:sz w:val="24"/>
        </w:rPr>
        <w:t>Pérez, L. (2020). Trazabilidad de Movimientos. Universidad Pedagógica Experimental Libertador.</w:t>
      </w:r>
    </w:p>
    <w:p>
      <w:pPr>
        <w:sectPr>
          <w:footerReference w:type="default" r:id="rId38"/>
          <w:type w:val="continuous"/>
          <w:pgSz w:w="12240" w:h="15840"/>
          <w:pgMar w:top="1701" w:right="1701" w:bottom="1701" w:left="2268" w:header="720" w:footer="720" w:gutter="0"/>
          <w:cols w:space="720"/>
          <w:titlePg/>
          <w:docGrid w:linePitch="360"/>
        </w:sectPr>
      </w:pPr>
    </w:p>
    <w:p>
      <w:pPr>
        <w:spacing w:before="3600"/>
        <w:jc w:val="center"/>
      </w:pPr>
      <w:r>
        <w:rPr>
          <w:rFonts w:ascii="Times New Roman" w:hAnsi="Times New Roman"/>
          <w:b/>
          <w:sz w:val="32"/>
        </w:rPr>
        <w:t>ANEXOS</w:t>
      </w:r>
    </w:p>
    <w:p>
      <w:pPr>
        <w:sectPr>
          <w:footerReference w:type="default" r:id="rId39"/>
          <w:pgSz w:w="12240" w:h="15840"/>
          <w:pgMar w:top="2835" w:right="1701" w:bottom="1701" w:left="2268" w:header="720" w:footer="720" w:gutter="0"/>
          <w:cols w:space="720"/>
          <w:titlePg/>
          <w:docGrid w:linePitch="360"/>
        </w:sectPr>
      </w:pPr>
    </w:p>
    <w:p>
      <w:pPr>
        <w:spacing w:before="0" w:after="480"/>
        <w:jc w:val="center"/>
      </w:pPr>
      <w:r>
        <w:rPr>
          <w:rFonts w:ascii="Times New Roman" w:hAnsi="Times New Roman"/>
          <w:b/>
          <w:sz w:val="24"/>
        </w:rPr>
        <w:t>ANEXO A</w:t>
      </w:r>
    </w:p>
    <w:p>
      <w:pPr>
        <w:spacing w:before="240" w:after="480"/>
        <w:jc w:val="center"/>
      </w:pPr>
      <w:r>
        <w:rPr>
          <w:rFonts w:ascii="Times New Roman" w:hAnsi="Times New Roman"/>
          <w:b/>
          <w:sz w:val="24"/>
        </w:rPr>
        <w:t>[Definición de Términos Básicos]</w:t>
      </w:r>
    </w:p>
    <w:p>
      <w:pPr>
        <w:jc w:val="center"/>
      </w:pPr>
      <w:r>
        <w:rPr>
          <w:rFonts w:ascii="Times New Roman" w:hAnsi="Times New Roman"/>
          <w:i/>
          <w:sz w:val="20"/>
        </w:rPr>
        <w:t>(Contenido elaborado por el estudiante)</w:t>
      </w:r>
    </w:p>
    <w:p>
      <w:pPr>
        <w:sectPr>
          <w:footerReference w:type="default" r:id="rId40"/>
          <w:pgSz w:w="12240" w:h="15840"/>
          <w:pgMar w:top="2835" w:right="1701" w:bottom="1701" w:left="2268" w:header="720" w:footer="720" w:gutter="0"/>
          <w:cols w:space="720"/>
          <w:titlePg/>
          <w:docGrid w:linePitch="360"/>
        </w:sectPr>
      </w:pPr>
    </w:p>
    <w:p>
      <w:pPr>
        <w:spacing w:before="0" w:after="480"/>
        <w:jc w:val="center"/>
      </w:pPr>
      <w:r>
        <w:rPr>
          <w:rFonts w:ascii="Times New Roman" w:hAnsi="Times New Roman"/>
          <w:b/>
          <w:sz w:val="24"/>
        </w:rPr>
        <w:t>ANEXO B</w:t>
      </w:r>
    </w:p>
    <w:p>
      <w:pPr>
        <w:spacing w:before="240" w:after="480"/>
        <w:jc w:val="center"/>
      </w:pPr>
      <w:r>
        <w:rPr>
          <w:rFonts w:ascii="Times New Roman" w:hAnsi="Times New Roman"/>
          <w:b/>
          <w:sz w:val="24"/>
        </w:rPr>
        <w:t>[Planes de Trabajo]</w:t>
      </w:r>
    </w:p>
    <w:p>
      <w:pPr>
        <w:jc w:val="center"/>
      </w:pPr>
      <w:r>
        <w:rPr>
          <w:rFonts w:ascii="Times New Roman" w:hAnsi="Times New Roman"/>
          <w:i/>
          <w:sz w:val="20"/>
        </w:rPr>
        <w:t>(Contenido elaborado por el estudiante)</w:t>
      </w:r>
    </w:p>
    <w:p>
      <w:pPr>
        <w:sectPr>
          <w:footerReference w:type="default" r:id="rId41"/>
          <w:pgSz w:w="12240" w:h="15840"/>
          <w:pgMar w:top="2835" w:right="1701" w:bottom="1701" w:left="2268" w:header="720" w:footer="720" w:gutter="0"/>
          <w:cols w:space="720"/>
          <w:titlePg/>
          <w:docGrid w:linePitch="360"/>
        </w:sectPr>
      </w:pPr>
    </w:p>
    <w:p>
      <w:pPr>
        <w:spacing w:before="0" w:after="480"/>
        <w:jc w:val="center"/>
      </w:pPr>
      <w:r>
        <w:rPr>
          <w:rFonts w:ascii="Times New Roman" w:hAnsi="Times New Roman"/>
          <w:b/>
          <w:sz w:val="24"/>
        </w:rPr>
        <w:t>ANEXO C</w:t>
      </w:r>
    </w:p>
    <w:p>
      <w:pPr>
        <w:spacing w:before="240" w:after="480"/>
        <w:jc w:val="center"/>
      </w:pPr>
      <w:r>
        <w:rPr>
          <w:rFonts w:ascii="Times New Roman" w:hAnsi="Times New Roman"/>
          <w:b/>
          <w:sz w:val="24"/>
        </w:rPr>
        <w:t>[Memoria Fotográfica]</w:t>
      </w:r>
    </w:p>
    <w:p>
      <w:pPr>
        <w:jc w:val="center"/>
      </w:pPr>
      <w:r>
        <w:rPr>
          <w:rFonts w:ascii="Times New Roman" w:hAnsi="Times New Roman"/>
          <w:i/>
          <w:sz w:val="20"/>
        </w:rPr>
        <w:t>(Contenido elaborado por el estudiante)</w:t>
      </w:r>
    </w:p>
    <w:sectPr w:rsidR="00FC693F" w:rsidRPr="0006063C" w:rsidSect="00034616">
      <w:footerReference w:type="default" r:id="rId42"/>
      <w:pgSz w:w="12240" w:h="15840"/>
      <w:pgMar w:top="2835"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footer" Target="footer21.xml"/><Relationship Id="rId30" Type="http://schemas.openxmlformats.org/officeDocument/2006/relationships/footer" Target="footer22.xml"/><Relationship Id="rId31" Type="http://schemas.openxmlformats.org/officeDocument/2006/relationships/footer" Target="footer23.xml"/><Relationship Id="rId32" Type="http://schemas.openxmlformats.org/officeDocument/2006/relationships/footer" Target="footer24.xml"/><Relationship Id="rId33" Type="http://schemas.openxmlformats.org/officeDocument/2006/relationships/footer" Target="footer25.xml"/><Relationship Id="rId34" Type="http://schemas.openxmlformats.org/officeDocument/2006/relationships/footer" Target="footer26.xml"/><Relationship Id="rId35" Type="http://schemas.openxmlformats.org/officeDocument/2006/relationships/footer" Target="footer27.xml"/><Relationship Id="rId36" Type="http://schemas.openxmlformats.org/officeDocument/2006/relationships/footer" Target="footer28.xml"/><Relationship Id="rId37" Type="http://schemas.openxmlformats.org/officeDocument/2006/relationships/footer" Target="footer29.xml"/><Relationship Id="rId38" Type="http://schemas.openxmlformats.org/officeDocument/2006/relationships/footer" Target="footer30.xml"/><Relationship Id="rId39" Type="http://schemas.openxmlformats.org/officeDocument/2006/relationships/footer" Target="footer31.xml"/><Relationship Id="rId40" Type="http://schemas.openxmlformats.org/officeDocument/2006/relationships/footer" Target="footer32.xml"/><Relationship Id="rId41" Type="http://schemas.openxmlformats.org/officeDocument/2006/relationships/footer" Target="footer33.xml"/><Relationship Id="rId42" Type="http://schemas.openxmlformats.org/officeDocument/2006/relationships/footer" Target="footer3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