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pPr>
      <w:r>
        <w:rPr>
          <w:rFonts w:ascii="Times New Roman" w:hAnsi="Times New Roman"/>
          <w:b/>
          <w:sz w:val="28"/>
        </w:rPr>
        <w:t xml:space="preserve">FASE I</w:t>
      </w:r>
      <w:r/>
    </w:p>
    <w:p>
      <w:pPr>
        <w:pBdr/>
        <w:spacing w:after="360"/>
        <w:ind/>
        <w:jc w:val="center"/>
        <w:rPr/>
      </w:pPr>
      <w:r>
        <w:rPr>
          <w:rFonts w:ascii="Times New Roman" w:hAnsi="Times New Roman"/>
          <w:b/>
          <w:sz w:val="28"/>
        </w:rPr>
        <w:t xml:space="preserve">REALIDAD ORGANIZACIONAL</w:t>
      </w:r>
      <w:r/>
    </w:p>
    <w:p>
      <w:pPr>
        <w:pBdr/>
        <w:spacing w:after="120" w:before="0"/>
        <w:ind/>
        <w:jc w:val="left"/>
        <w:rPr/>
      </w:pPr>
      <w:r>
        <w:rPr>
          <w:rFonts w:ascii="Times New Roman" w:hAnsi="Times New Roman"/>
          <w:b/>
          <w:sz w:val="24"/>
        </w:rPr>
        <w:t xml:space="preserve">IDENTIFICACIÓN DE LA EMPRESA</w:t>
      </w:r>
      <w:r/>
    </w:p>
    <w:p>
      <w:pPr>
        <w:pBdr/>
        <w:spacing w:after="120" w:before="240"/>
        <w:ind/>
        <w:jc w:val="left"/>
        <w:rPr/>
      </w:pPr>
      <w:r>
        <w:rPr>
          <w:rFonts w:ascii="Times New Roman" w:hAnsi="Times New Roman"/>
          <w:b/>
          <w:sz w:val="24"/>
        </w:rPr>
        <w:t xml:space="preserve">1.1.1 Razón social</w:t>
      </w:r>
      <w:r/>
    </w:p>
    <w:p>
      <w:pPr>
        <w:pBdr/>
        <w:spacing w:after="120" w:line="360" w:lineRule="auto"/>
        <w:ind w:firstLine="312"/>
        <w:jc w:val="both"/>
        <w:rPr/>
      </w:pPr>
      <w:r>
        <w:rPr>
          <w:rFonts w:ascii="Times New Roman" w:hAnsi="Times New Roman"/>
          <w:b w:val="0"/>
          <w:sz w:val="24"/>
        </w:rPr>
        <w:t xml:space="preserve">Lubricantes y Equipos Varyna, C.A.</w:t>
      </w:r>
      <w:r/>
    </w:p>
    <w:p>
      <w:pPr>
        <w:pBdr/>
        <w:spacing w:after="120" w:before="240"/>
        <w:ind/>
        <w:jc w:val="left"/>
        <w:rPr/>
      </w:pPr>
      <w:r>
        <w:rPr>
          <w:rFonts w:ascii="Times New Roman" w:hAnsi="Times New Roman"/>
          <w:b/>
          <w:sz w:val="24"/>
        </w:rPr>
        <w:t xml:space="preserve">1.1.2 Reseña histórica</w:t>
      </w:r>
      <w:r/>
    </w:p>
    <w:p>
      <w:pPr>
        <w:pBdr/>
        <w:spacing w:after="120" w:line="360" w:lineRule="auto"/>
        <w:ind w:firstLine="312"/>
        <w:jc w:val="both"/>
        <w:rPr/>
      </w:pPr>
      <w:r>
        <w:rPr>
          <w:rFonts w:ascii="Times New Roman" w:hAnsi="Times New Roman"/>
          <w:b w:val="0"/>
          <w:sz w:val="24"/>
        </w:rPr>
        <w:t xml:space="preserve">Lubric</w:t>
      </w:r>
      <w:r>
        <w:rPr>
          <w:rFonts w:ascii="Times New Roman" w:hAnsi="Times New Roman"/>
          <w:b w:val="0"/>
          <w:sz w:val="24"/>
        </w:rPr>
        <w:t xml:space="preserve">antes y Equipos Varyná C.A. es una empresa venezolana con más de treinta y seis (36) años de trayectoria en el sector petrolero, industrial y de construcción, consolidándose como una organización de amplia experiencia y reconocimiento dentro del mercado na</w:t>
      </w:r>
      <w:r>
        <w:rPr>
          <w:rFonts w:ascii="Times New Roman" w:hAnsi="Times New Roman"/>
          <w:b w:val="0"/>
          <w:sz w:val="24"/>
        </w:rPr>
        <w:t xml:space="preserve">cional. Desde sus inicios, la empresa ha orientando sus esfuerzos al desarrollo de soluciones integrales que contribuyan al fortalecimiento de las actividades productivas del país, especialmente en áreas estratégicas vinculadas con la industria energética.</w:t>
      </w:r>
      <w:r/>
    </w:p>
    <w:p>
      <w:pPr>
        <w:pBdr/>
        <w:spacing w:after="120" w:line="360" w:lineRule="auto"/>
        <w:ind w:firstLine="312"/>
        <w:jc w:val="both"/>
        <w:rPr/>
      </w:pPr>
      <w:r>
        <w:rPr>
          <w:rFonts w:ascii="Times New Roman" w:hAnsi="Times New Roman"/>
          <w:b w:val="0"/>
          <w:sz w:val="24"/>
        </w:rPr>
        <w:t xml:space="preserve">Como empresa integrante y pilar fundamental del Grupo Corporativo VTC, Lubricantes y Equipos Varyná C.A. ha mantenido un crecimiento sostenido basado en la innovación, la calidad de</w:t>
      </w:r>
      <w:r>
        <w:rPr>
          <w:rFonts w:ascii="Times New Roman" w:hAnsi="Times New Roman"/>
          <w:b w:val="0"/>
          <w:sz w:val="24"/>
        </w:rPr>
        <w:t xml:space="preserve"> sus servicios y el compromiso con sus clientes. Su actividad principal se enfoca en el procesamiento y suministro de productos químicos especializados, el tratamiento de crudo y la provisión de maquinaria pesada para operaciones industriales y petroleras.</w:t>
      </w:r>
      <w:r/>
    </w:p>
    <w:p>
      <w:pPr>
        <w:pBdr/>
        <w:spacing w:after="120" w:line="360" w:lineRule="auto"/>
        <w:ind w:firstLine="312"/>
        <w:jc w:val="both"/>
        <w:rPr/>
      </w:pPr>
      <w:r>
        <w:rPr>
          <w:rFonts w:ascii="Times New Roman" w:hAnsi="Times New Roman"/>
          <w:b w:val="0"/>
          <w:sz w:val="24"/>
        </w:rPr>
        <w:t xml:space="preserve">A lo largo de su trayectoria, la organización ha participado activamente en proyectos destinados al crecimiento, recuperación y mantenimiento de la producción de pozos petroleros, aportando recursos técnicos y operativos que contribuyen al d</w:t>
      </w:r>
      <w:r>
        <w:rPr>
          <w:rFonts w:ascii="Times New Roman" w:hAnsi="Times New Roman"/>
          <w:b w:val="0"/>
          <w:sz w:val="24"/>
        </w:rPr>
        <w:t xml:space="preserve">esarrollo del sector energético venezolano. Asimismo, ha fortalecido su presencia en la región oriental del país, donde mantiene una sólida base de operaciones y una participación constante en ferias y eventos empresariales de carácter regional y nacional.</w:t>
      </w:r>
      <w:r/>
    </w:p>
    <w:p>
      <w:pPr>
        <w:pBdr/>
        <w:spacing w:after="120" w:line="360" w:lineRule="auto"/>
        <w:ind w:firstLine="312"/>
        <w:jc w:val="both"/>
        <w:rPr/>
      </w:pPr>
      <w:r>
        <w:rPr>
          <w:rFonts w:ascii="Times New Roman" w:hAnsi="Times New Roman"/>
          <w:b w:val="0"/>
          <w:sz w:val="24"/>
        </w:rPr>
        <w:t xml:space="preserve">En la actualidad, Lubricantes y Equipos Varyná C.A. continúa posicionándose como una empresa comprometida con la exc</w:t>
      </w:r>
      <w:r>
        <w:rPr>
          <w:rFonts w:ascii="Times New Roman" w:hAnsi="Times New Roman"/>
          <w:b w:val="0"/>
          <w:sz w:val="24"/>
        </w:rPr>
        <w:t xml:space="preserve">elencia, la eficiencia operativa y el desarrollo sostenible, ofreciendo productos y servicios que responden a las necesidades de los sectores petrolero, industrial y de construcción, contribuyendo de manera significativa al progreso económico de Venezuela.</w:t>
      </w:r>
      <w:r/>
    </w:p>
    <w:p>
      <w:pPr>
        <w:pBdr/>
        <w:spacing w:after="120" w:before="240"/>
        <w:ind/>
        <w:jc w:val="left"/>
        <w:rPr/>
      </w:pPr>
      <w:r>
        <w:rPr>
          <w:rFonts w:ascii="Times New Roman" w:hAnsi="Times New Roman"/>
          <w:b/>
          <w:sz w:val="24"/>
        </w:rPr>
        <w:t xml:space="preserve">1.1.3 Misión</w:t>
      </w:r>
      <w:r/>
    </w:p>
    <w:p>
      <w:pPr>
        <w:pBdr/>
        <w:spacing w:after="120" w:line="360" w:lineRule="auto"/>
        <w:ind w:firstLine="312"/>
        <w:jc w:val="both"/>
        <w:rPr/>
      </w:pPr>
      <w:r>
        <w:rPr>
          <w:rFonts w:ascii="Times New Roman" w:hAnsi="Times New Roman"/>
          <w:b w:val="0"/>
          <w:sz w:val="24"/>
        </w:rPr>
        <w:t xml:space="preserve">“Brindar a nuestros clientes o</w:t>
      </w:r>
      <w:r>
        <w:rPr>
          <w:rFonts w:ascii="Times New Roman" w:hAnsi="Times New Roman"/>
          <w:b w:val="0"/>
          <w:sz w:val="24"/>
        </w:rPr>
        <w:t xml:space="preserve">bjetivos, soluciones de calidad en las áreas en las cuales nos desempeñamos, para contribuir de manera significativa en sus resultados. Aportando valor con nuestras respuestas a sus requerimientos. En la búsqueda de un mejor país y de una mejor humanidad.”</w:t>
      </w:r>
      <w:r/>
    </w:p>
    <w:p>
      <w:pPr>
        <w:pBdr/>
        <w:spacing w:after="120" w:before="240"/>
        <w:ind/>
        <w:jc w:val="left"/>
        <w:rPr/>
      </w:pPr>
      <w:r>
        <w:rPr>
          <w:rFonts w:ascii="Times New Roman" w:hAnsi="Times New Roman"/>
          <w:b/>
          <w:sz w:val="24"/>
        </w:rPr>
        <w:t xml:space="preserve">1.1.4 Visión</w:t>
      </w:r>
      <w:r/>
    </w:p>
    <w:p>
      <w:pPr>
        <w:pBdr/>
        <w:spacing w:after="120" w:line="360" w:lineRule="auto"/>
        <w:ind w:firstLine="312"/>
        <w:jc w:val="both"/>
        <w:rPr/>
      </w:pPr>
      <w:r>
        <w:rPr>
          <w:rFonts w:ascii="Times New Roman" w:hAnsi="Times New Roman"/>
          <w:b w:val="0"/>
          <w:sz w:val="24"/>
        </w:rPr>
        <w:t xml:space="preserve">“Ser el conglomerado de empresas líderes en cada una de las categorías en las que participamos, generando modelos de negocios altamente competitivos, atendie</w:t>
      </w:r>
      <w:r>
        <w:rPr>
          <w:rFonts w:ascii="Times New Roman" w:hAnsi="Times New Roman"/>
          <w:b w:val="0"/>
          <w:sz w:val="24"/>
        </w:rPr>
        <w:t xml:space="preserve">ndo a nuestros distintos beneficiarios con productos y servicios de calidad, a la vez que contribuimos con el desarrollo social y ambiental del planeta. Buscando cubrir y trascender los mercados locales, teniendo presencia importante en el mercado global.”</w:t>
      </w:r>
      <w:r/>
    </w:p>
    <w:p>
      <w:pPr>
        <w:pBdr/>
        <w:spacing w:after="120" w:before="240"/>
        <w:ind/>
        <w:jc w:val="left"/>
        <w:rPr/>
      </w:pPr>
      <w:r>
        <w:rPr>
          <w:rFonts w:ascii="Times New Roman" w:hAnsi="Times New Roman"/>
          <w:b/>
          <w:sz w:val="24"/>
        </w:rPr>
        <w:t xml:space="preserve">1.1.5 Valores</w:t>
      </w:r>
      <w:r/>
    </w:p>
    <w:p>
      <w:pPr>
        <w:pBdr/>
        <w:spacing w:after="120" w:line="360" w:lineRule="auto"/>
        <w:ind w:firstLine="312"/>
        <w:jc w:val="both"/>
        <w:rPr/>
      </w:pPr>
      <w:r>
        <w:rPr>
          <w:rFonts w:ascii="Times New Roman" w:hAnsi="Times New Roman"/>
          <w:b w:val="0"/>
          <w:sz w:val="24"/>
        </w:rPr>
        <w:t xml:space="preserve">Los valores que orientan las actividades de Lubricantes y Equipos Varyná C.A. están enfocados en el compromiso con la calidad, la excelencia y la satisfacción de sus clientes. Entre los principales valores de la organización destacan:</w:t>
      </w:r>
      <w:r/>
    </w:p>
    <w:p>
      <w:pPr>
        <w:pBdr/>
        <w:spacing w:after="80" w:line="360" w:lineRule="auto"/>
        <w:ind w:left="312"/>
        <w:jc w:val="both"/>
        <w:rPr/>
      </w:pPr>
      <w:r>
        <w:rPr>
          <w:rFonts w:ascii="Times New Roman" w:hAnsi="Times New Roman"/>
          <w:sz w:val="24"/>
        </w:rPr>
        <w:t xml:space="preserve">▪ </w:t>
      </w:r>
      <w:r>
        <w:rPr>
          <w:rFonts w:ascii="Times New Roman" w:hAnsi="Times New Roman"/>
          <w:b/>
          <w:sz w:val="24"/>
        </w:rPr>
        <w:t xml:space="preserve">Responsabilidad: </w:t>
      </w:r>
      <w:r>
        <w:rPr>
          <w:rFonts w:ascii="Times New Roman" w:hAnsi="Times New Roman"/>
          <w:sz w:val="24"/>
        </w:rPr>
        <w:t xml:space="preserve">Cumplimiento eficiente de los compromisos adquiridos con clientes, proveedores y trabajadores.</w:t>
      </w:r>
      <w:r/>
    </w:p>
    <w:p>
      <w:pPr>
        <w:pBdr/>
        <w:spacing w:after="80" w:line="360" w:lineRule="auto"/>
        <w:ind w:left="312"/>
        <w:jc w:val="both"/>
        <w:rPr/>
      </w:pPr>
      <w:r>
        <w:rPr>
          <w:rFonts w:ascii="Times New Roman" w:hAnsi="Times New Roman"/>
          <w:sz w:val="24"/>
        </w:rPr>
        <w:t xml:space="preserve">▪ </w:t>
      </w:r>
      <w:r>
        <w:rPr>
          <w:rFonts w:ascii="Times New Roman" w:hAnsi="Times New Roman"/>
          <w:b/>
          <w:sz w:val="24"/>
        </w:rPr>
        <w:t xml:space="preserve">Integridad: </w:t>
      </w:r>
      <w:r>
        <w:rPr>
          <w:rFonts w:ascii="Times New Roman" w:hAnsi="Times New Roman"/>
          <w:sz w:val="24"/>
        </w:rPr>
        <w:t xml:space="preserve">Actuar con honestidad, ética y transparencia en todas las operaciones de la empresa.</w:t>
      </w:r>
      <w:r/>
    </w:p>
    <w:p>
      <w:pPr>
        <w:pBdr/>
        <w:spacing w:after="80" w:line="360" w:lineRule="auto"/>
        <w:ind w:left="312"/>
        <w:jc w:val="both"/>
        <w:rPr/>
      </w:pPr>
      <w:r>
        <w:rPr>
          <w:rFonts w:ascii="Times New Roman" w:hAnsi="Times New Roman"/>
          <w:sz w:val="24"/>
        </w:rPr>
        <w:t xml:space="preserve">▪ </w:t>
      </w:r>
      <w:r>
        <w:rPr>
          <w:rFonts w:ascii="Times New Roman" w:hAnsi="Times New Roman"/>
          <w:b/>
          <w:sz w:val="24"/>
        </w:rPr>
        <w:t xml:space="preserve">Calidad: </w:t>
      </w:r>
      <w:r>
        <w:rPr>
          <w:rFonts w:ascii="Times New Roman" w:hAnsi="Times New Roman"/>
          <w:sz w:val="24"/>
        </w:rPr>
        <w:t xml:space="preserve">Garantizar productos y servicios que satisfagan las necesidades y expectativas de los clientes.</w:t>
      </w:r>
      <w:r/>
    </w:p>
    <w:p>
      <w:pPr>
        <w:pBdr/>
        <w:spacing w:after="80" w:line="360" w:lineRule="auto"/>
        <w:ind w:left="312"/>
        <w:jc w:val="both"/>
        <w:rPr/>
      </w:pPr>
      <w:r>
        <w:rPr>
          <w:rFonts w:ascii="Times New Roman" w:hAnsi="Times New Roman"/>
          <w:sz w:val="24"/>
        </w:rPr>
        <w:t xml:space="preserve">▪ </w:t>
      </w:r>
      <w:r>
        <w:rPr>
          <w:rFonts w:ascii="Times New Roman" w:hAnsi="Times New Roman"/>
          <w:b/>
          <w:sz w:val="24"/>
        </w:rPr>
        <w:t xml:space="preserve">Compromiso: </w:t>
      </w:r>
      <w:r>
        <w:rPr>
          <w:rFonts w:ascii="Times New Roman" w:hAnsi="Times New Roman"/>
          <w:sz w:val="24"/>
        </w:rPr>
        <w:t xml:space="preserve">Mantener una actitud de dedicación y esfuerzo para alcanzar los objetivos organizacionales.</w:t>
      </w:r>
      <w:r/>
    </w:p>
    <w:p>
      <w:pPr>
        <w:pBdr/>
        <w:spacing w:after="80" w:line="360" w:lineRule="auto"/>
        <w:ind w:left="312"/>
        <w:jc w:val="both"/>
        <w:rPr/>
      </w:pPr>
      <w:r>
        <w:rPr>
          <w:rFonts w:ascii="Times New Roman" w:hAnsi="Times New Roman"/>
          <w:sz w:val="24"/>
        </w:rPr>
        <w:t xml:space="preserve">▪ </w:t>
      </w:r>
      <w:r>
        <w:rPr>
          <w:rFonts w:ascii="Times New Roman" w:hAnsi="Times New Roman"/>
          <w:b/>
          <w:sz w:val="24"/>
        </w:rPr>
        <w:t xml:space="preserve">Trabajo en equipo: </w:t>
      </w:r>
      <w:r>
        <w:rPr>
          <w:rFonts w:ascii="Times New Roman" w:hAnsi="Times New Roman"/>
          <w:sz w:val="24"/>
        </w:rPr>
        <w:t xml:space="preserve">Fomentar la cooperación y el respeto entre los trabajadores para lograr resultados exitosos.</w:t>
      </w:r>
      <w:r/>
    </w:p>
    <w:p>
      <w:pPr>
        <w:pBdr/>
        <w:spacing w:after="80" w:line="360" w:lineRule="auto"/>
        <w:ind w:left="312"/>
        <w:jc w:val="both"/>
        <w:rPr/>
      </w:pPr>
      <w:r>
        <w:rPr>
          <w:rFonts w:ascii="Times New Roman" w:hAnsi="Times New Roman"/>
          <w:sz w:val="24"/>
        </w:rPr>
        <w:t xml:space="preserve">▪ </w:t>
      </w:r>
      <w:r>
        <w:rPr>
          <w:rFonts w:ascii="Times New Roman" w:hAnsi="Times New Roman"/>
          <w:b/>
          <w:sz w:val="24"/>
        </w:rPr>
        <w:t xml:space="preserve">Innovación: </w:t>
      </w:r>
      <w:r>
        <w:rPr>
          <w:rFonts w:ascii="Times New Roman" w:hAnsi="Times New Roman"/>
          <w:sz w:val="24"/>
        </w:rPr>
        <w:t xml:space="preserve">Promover la mejora continua de los procesos, productos y servicios ofrecidos.</w:t>
      </w:r>
      <w:r/>
    </w:p>
    <w:p>
      <w:pPr>
        <w:pBdr/>
        <w:spacing w:after="80" w:line="360" w:lineRule="auto"/>
        <w:ind w:left="312"/>
        <w:jc w:val="both"/>
        <w:rPr/>
      </w:pPr>
      <w:r>
        <w:rPr>
          <w:rFonts w:ascii="Times New Roman" w:hAnsi="Times New Roman"/>
          <w:sz w:val="24"/>
        </w:rPr>
        <w:t xml:space="preserve">▪ </w:t>
      </w:r>
      <w:r>
        <w:rPr>
          <w:rFonts w:ascii="Times New Roman" w:hAnsi="Times New Roman"/>
          <w:b/>
          <w:sz w:val="24"/>
        </w:rPr>
        <w:t xml:space="preserve">Seguridad: </w:t>
      </w:r>
      <w:r>
        <w:rPr>
          <w:rFonts w:ascii="Times New Roman" w:hAnsi="Times New Roman"/>
          <w:sz w:val="24"/>
        </w:rPr>
        <w:t xml:space="preserve">Velar por la protección de los trabajadores, las instalaciones y el medio ambiente en cada actividad realizada.</w:t>
      </w:r>
      <w:r/>
    </w:p>
    <w:p>
      <w:pPr>
        <w:pBdr/>
        <w:spacing w:after="120" w:before="240"/>
        <w:ind/>
        <w:jc w:val="left"/>
        <w:rPr/>
      </w:pPr>
      <w:r>
        <w:rPr>
          <w:rFonts w:ascii="Times New Roman" w:hAnsi="Times New Roman"/>
          <w:b/>
          <w:sz w:val="24"/>
        </w:rPr>
        <w:t xml:space="preserve">1.1.6 Objetivos Organizacionales</w:t>
      </w:r>
      <w:r/>
    </w:p>
    <w:p>
      <w:pPr>
        <w:pBdr/>
        <w:spacing w:after="120" w:line="360" w:lineRule="auto"/>
        <w:ind w:firstLine="312"/>
        <w:jc w:val="both"/>
        <w:rPr/>
      </w:pPr>
      <w:r>
        <w:rPr>
          <w:rFonts w:ascii="Times New Roman" w:hAnsi="Times New Roman"/>
          <w:b w:val="0"/>
          <w:sz w:val="24"/>
        </w:rPr>
        <w:t xml:space="preserve">Lubricantes y Equipos Varyná C.A. tie</w:t>
      </w:r>
      <w:r>
        <w:rPr>
          <w:rFonts w:ascii="Times New Roman" w:hAnsi="Times New Roman"/>
          <w:b w:val="0"/>
          <w:sz w:val="24"/>
        </w:rPr>
        <w:t xml:space="preserve">ne como objetivo principal contribuir al desarrollo de los sectores petrolero, industrial y de construcción mediante la prestación de servicios especializados y el suministro de productos de alta calidad. Entre sus objetivos organizacionales se encuentran:</w:t>
      </w:r>
      <w:r/>
    </w:p>
    <w:p>
      <w:pPr>
        <w:pBdr/>
        <w:spacing w:after="80" w:line="360" w:lineRule="auto"/>
        <w:ind w:left="312"/>
        <w:jc w:val="both"/>
        <w:rPr/>
      </w:pPr>
      <w:r>
        <w:rPr>
          <w:rFonts w:ascii="Times New Roman" w:hAnsi="Times New Roman"/>
          <w:sz w:val="24"/>
        </w:rPr>
        <w:t xml:space="preserve">▪ </w:t>
      </w:r>
      <w:r>
        <w:rPr>
          <w:rFonts w:ascii="Times New Roman" w:hAnsi="Times New Roman"/>
          <w:b/>
          <w:sz w:val="24"/>
        </w:rPr>
        <w:t xml:space="preserve">Proporcionar </w:t>
      </w:r>
      <w:r>
        <w:rPr>
          <w:rFonts w:ascii="Times New Roman" w:hAnsi="Times New Roman"/>
          <w:sz w:val="24"/>
        </w:rPr>
        <w:t xml:space="preserve">soluciones eficientes y oportunas a las necesidades de sus clientes.</w:t>
      </w:r>
      <w:r/>
    </w:p>
    <w:p>
      <w:pPr>
        <w:pBdr/>
        <w:spacing w:after="80" w:line="360" w:lineRule="auto"/>
        <w:ind w:left="312"/>
        <w:jc w:val="both"/>
        <w:rPr/>
      </w:pPr>
      <w:r>
        <w:rPr>
          <w:rFonts w:ascii="Times New Roman" w:hAnsi="Times New Roman"/>
          <w:sz w:val="24"/>
        </w:rPr>
        <w:t xml:space="preserve">▪ </w:t>
      </w:r>
      <w:r>
        <w:rPr>
          <w:rFonts w:ascii="Times New Roman" w:hAnsi="Times New Roman"/>
          <w:b/>
          <w:sz w:val="24"/>
        </w:rPr>
        <w:t xml:space="preserve">Mantener </w:t>
      </w:r>
      <w:r>
        <w:rPr>
          <w:rFonts w:ascii="Times New Roman" w:hAnsi="Times New Roman"/>
          <w:sz w:val="24"/>
        </w:rPr>
        <w:t xml:space="preserve">altos estándares de calidad en los productos y servicios ofrecidos.</w:t>
      </w:r>
      <w:r/>
    </w:p>
    <w:p>
      <w:pPr>
        <w:pBdr/>
        <w:spacing w:after="80" w:line="360" w:lineRule="auto"/>
        <w:ind w:left="312"/>
        <w:jc w:val="both"/>
        <w:rPr/>
      </w:pPr>
      <w:r>
        <w:rPr>
          <w:rFonts w:ascii="Times New Roman" w:hAnsi="Times New Roman"/>
          <w:sz w:val="24"/>
        </w:rPr>
        <w:t xml:space="preserve">▪ </w:t>
      </w:r>
      <w:r>
        <w:rPr>
          <w:rFonts w:ascii="Times New Roman" w:hAnsi="Times New Roman"/>
          <w:b/>
          <w:sz w:val="24"/>
        </w:rPr>
        <w:t xml:space="preserve">Impulsar </w:t>
      </w:r>
      <w:r>
        <w:rPr>
          <w:rFonts w:ascii="Times New Roman" w:hAnsi="Times New Roman"/>
          <w:sz w:val="24"/>
        </w:rPr>
        <w:t xml:space="preserve">el crecimiento y fortalecimiento de la industria petrolera nacional.</w:t>
      </w:r>
      <w:r/>
    </w:p>
    <w:p>
      <w:pPr>
        <w:pBdr/>
        <w:spacing w:after="80" w:line="360" w:lineRule="auto"/>
        <w:ind w:left="312"/>
        <w:jc w:val="both"/>
        <w:rPr/>
      </w:pPr>
      <w:r>
        <w:rPr>
          <w:rFonts w:ascii="Times New Roman" w:hAnsi="Times New Roman"/>
          <w:sz w:val="24"/>
        </w:rPr>
        <w:t xml:space="preserve">▪ </w:t>
      </w:r>
      <w:r>
        <w:rPr>
          <w:rFonts w:ascii="Times New Roman" w:hAnsi="Times New Roman"/>
          <w:b/>
          <w:sz w:val="24"/>
        </w:rPr>
        <w:t xml:space="preserve">Garantizar </w:t>
      </w:r>
      <w:r>
        <w:rPr>
          <w:rFonts w:ascii="Times New Roman" w:hAnsi="Times New Roman"/>
          <w:sz w:val="24"/>
        </w:rPr>
        <w:t xml:space="preserve">la satisfacción de los clientes mediante la mejora continua de los procesos.</w:t>
      </w:r>
      <w:r/>
    </w:p>
    <w:p>
      <w:pPr>
        <w:pBdr/>
        <w:spacing w:after="80" w:line="360" w:lineRule="auto"/>
        <w:ind w:left="312"/>
        <w:jc w:val="both"/>
        <w:rPr/>
      </w:pPr>
      <w:r>
        <w:rPr>
          <w:rFonts w:ascii="Times New Roman" w:hAnsi="Times New Roman"/>
          <w:sz w:val="24"/>
        </w:rPr>
        <w:t xml:space="preserve">▪ </w:t>
      </w:r>
      <w:r>
        <w:rPr>
          <w:rFonts w:ascii="Times New Roman" w:hAnsi="Times New Roman"/>
          <w:b/>
          <w:sz w:val="24"/>
        </w:rPr>
        <w:t xml:space="preserve">Promover </w:t>
      </w:r>
      <w:r>
        <w:rPr>
          <w:rFonts w:ascii="Times New Roman" w:hAnsi="Times New Roman"/>
          <w:sz w:val="24"/>
        </w:rPr>
        <w:t xml:space="preserve">el desarrollo profesional y personal de sus trabajadores.</w:t>
      </w:r>
      <w:r/>
    </w:p>
    <w:p>
      <w:pPr>
        <w:pBdr/>
        <w:spacing w:after="80" w:line="360" w:lineRule="auto"/>
        <w:ind w:left="312"/>
        <w:jc w:val="both"/>
        <w:rPr/>
      </w:pPr>
      <w:r>
        <w:rPr>
          <w:rFonts w:ascii="Times New Roman" w:hAnsi="Times New Roman"/>
          <w:sz w:val="24"/>
        </w:rPr>
        <w:t xml:space="preserve">▪ </w:t>
      </w:r>
      <w:r>
        <w:rPr>
          <w:rFonts w:ascii="Times New Roman" w:hAnsi="Times New Roman"/>
          <w:b/>
          <w:sz w:val="24"/>
        </w:rPr>
        <w:t xml:space="preserve">Contribuir </w:t>
      </w:r>
      <w:r>
        <w:rPr>
          <w:rFonts w:ascii="Times New Roman" w:hAnsi="Times New Roman"/>
          <w:sz w:val="24"/>
        </w:rPr>
        <w:t xml:space="preserve">al desarrollo económico, social y ambiental del país mediante una gestión responsable y sostenible.</w:t>
      </w:r>
      <w:r/>
    </w:p>
    <w:p>
      <w:pPr>
        <w:pBdr/>
        <w:spacing w:after="120" w:before="240"/>
        <w:ind/>
        <w:jc w:val="left"/>
        <w:rPr/>
      </w:pPr>
      <w:r>
        <w:rPr>
          <w:rFonts w:ascii="Times New Roman" w:hAnsi="Times New Roman"/>
          <w:b/>
          <w:sz w:val="24"/>
        </w:rPr>
        <w:t xml:space="preserve">1.1.7 Ubicación geográfica</w:t>
      </w:r>
      <w:r/>
    </w:p>
    <w:p>
      <w:pPr>
        <w:pBdr/>
        <w:spacing w:after="120" w:line="360" w:lineRule="auto"/>
        <w:ind w:firstLine="312"/>
        <w:jc w:val="both"/>
        <w:rPr/>
      </w:pPr>
      <w:r>
        <w:rPr>
          <w:rFonts w:ascii="Times New Roman" w:hAnsi="Times New Roman"/>
          <w:b w:val="0"/>
          <w:sz w:val="24"/>
        </w:rPr>
        <w:t xml:space="preserve">Calle 23 de enero entre calle principal el palomar y calle la paz sector vista al sol, San José de Guanipa Edo. Anzoátegui.</w:t>
      </w:r>
      <w:r/>
    </w:p>
    <w:p>
      <w:pPr>
        <w:pBdr/>
        <w:spacing w:after="80" w:before="240"/>
        <w:ind/>
        <w:jc w:val="center"/>
        <w:rPr/>
      </w:pPr>
      <w:r>
        <mc:AlternateContent>
          <mc:Choice Requires="wpg">
            <w:drawing>
              <wp:inline xmlns:wp="http://schemas.openxmlformats.org/drawingml/2006/wordprocessingDrawing" distT="0" distB="0" distL="0" distR="0">
                <wp:extent cx="2340204" cy="1710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a:picLocks noChangeAspect="1"/>
                        </pic:cNvPicPr>
                        <pic:nvPr/>
                      </pic:nvPicPr>
                      <pic:blipFill rotWithShape="1">
                        <a:blip r:embed="rId10"/>
                        <a:stretch/>
                      </pic:blipFill>
                      <pic:spPr bwMode="auto">
                        <a:xfrm flipH="0" flipV="0">
                          <a:off x="0" y="0"/>
                          <a:ext cx="2340204" cy="17101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84.27pt;height:134.66pt;mso-wrap-distance-left:0.00pt;mso-wrap-distance-top:0.00pt;mso-wrap-distance-right:0.00pt;mso-wrap-distance-bottom:0.00pt;z-index:1;" stroked="false">
                <v:imagedata r:id="rId10" o:title=""/>
                <o:lock v:ext="edit" rotation="t"/>
              </v:shape>
            </w:pict>
          </mc:Fallback>
        </mc:AlternateContent>
      </w:r>
      <w:r/>
    </w:p>
    <w:p>
      <w:pPr>
        <w:pBdr/>
        <w:spacing w:after="240"/>
        <w:ind/>
        <w:jc w:val="center"/>
        <w:rPr/>
      </w:pPr>
      <w:r>
        <w:rPr>
          <w:rFonts w:ascii="Times New Roman" w:hAnsi="Times New Roman"/>
          <w:i/>
          <w:sz w:val="20"/>
        </w:rPr>
        <w:t xml:space="preserve">Gráfico 1. Representación cartográfica y ubicación espacial de la empresa.</w:t>
      </w:r>
      <w:r/>
    </w:p>
    <w:p>
      <w:pPr>
        <w:pBdr/>
        <w:spacing w:after="120" w:before="240"/>
        <w:ind/>
        <w:jc w:val="left"/>
        <w:rPr/>
      </w:pPr>
      <w:r>
        <w:rPr>
          <w:rFonts w:ascii="Times New Roman" w:hAnsi="Times New Roman"/>
          <w:b/>
          <w:sz w:val="24"/>
        </w:rPr>
        <w:t xml:space="preserve">1.1.8 Población de los trabajadores de la empresa</w:t>
      </w:r>
      <w:r/>
    </w:p>
    <w:p>
      <w:pPr>
        <w:pBdr/>
        <w:spacing w:after="120" w:line="360" w:lineRule="auto"/>
        <w:ind w:firstLine="312"/>
        <w:jc w:val="both"/>
        <w:rPr/>
      </w:pPr>
      <w:r>
        <w:rPr>
          <w:rFonts w:ascii="Times New Roman" w:hAnsi="Times New Roman"/>
          <w:b w:val="0"/>
          <w:sz w:val="24"/>
        </w:rPr>
        <w:t xml:space="preserve">La población de trabajadores de Lubricantes y Equipos Varyná C.A. está conformada por personal administrativo, técnico y operativo, quienes desempeñan funciones esenciales para el c</w:t>
      </w:r>
      <w:r>
        <w:rPr>
          <w:rFonts w:ascii="Times New Roman" w:hAnsi="Times New Roman"/>
          <w:b w:val="0"/>
          <w:sz w:val="24"/>
        </w:rPr>
        <w:t xml:space="preserve">umplimiento de las actividades de la organización. El talento humano constituye uno de los recursos más importantes de la empresa, ya que contribuye al desarrollo eficiente de los procesos relacionados con el sector petrolero, industrial y de construcción.</w:t>
      </w:r>
      <w:r/>
    </w:p>
    <w:p>
      <w:pPr>
        <w:pBdr/>
        <w:spacing w:after="120" w:line="360" w:lineRule="auto"/>
        <w:ind w:firstLine="312"/>
        <w:jc w:val="both"/>
        <w:rPr/>
      </w:pPr>
      <w:r>
        <w:rPr>
          <w:rFonts w:ascii="Times New Roman" w:hAnsi="Times New Roman"/>
          <w:b w:val="0"/>
          <w:sz w:val="24"/>
        </w:rPr>
        <w:t xml:space="preserve">La estructura laboral se encuentra distribuida en diferentes áreas funcionales, entre las q</w:t>
      </w:r>
      <w:r>
        <w:rPr>
          <w:rFonts w:ascii="Times New Roman" w:hAnsi="Times New Roman"/>
          <w:b w:val="0"/>
          <w:sz w:val="24"/>
        </w:rPr>
        <w:t xml:space="preserve">ue destacan administración, operaciones, logística, mantenimiento, seguridad industrial y atención al cliente. Todo el personal trabaja de manera coordinada para garantizar la calidad de los servicios prestados y el logro de los objetivos organizacionales.</w:t>
      </w:r>
      <w:r/>
    </w:p>
    <w:p>
      <w:pPr>
        <w:pBdr/>
        <w:spacing w:after="120" w:before="240"/>
        <w:ind/>
        <w:jc w:val="left"/>
        <w:rPr/>
      </w:pPr>
      <w:r>
        <w:rPr>
          <w:rFonts w:ascii="Times New Roman" w:hAnsi="Times New Roman"/>
          <w:b/>
          <w:sz w:val="24"/>
        </w:rPr>
        <w:t xml:space="preserve">1.1.9 Estructura organizacional de la empresa</w:t>
      </w:r>
      <w:r/>
    </w:p>
    <w:p>
      <w:pPr>
        <w:pBdr/>
        <w:spacing w:after="80" w:before="240"/>
        <w:ind/>
        <w:jc w:val="center"/>
        <w:rPr/>
      </w:pPr>
      <w:r>
        <mc:AlternateContent>
          <mc:Choice Requires="wpg">
            <w:drawing>
              <wp:inline xmlns:wp="http://schemas.openxmlformats.org/drawingml/2006/wordprocessingDrawing" distT="0" distB="0" distL="0" distR="0">
                <wp:extent cx="5220000" cy="31455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a:picLocks noChangeAspect="1"/>
                        </pic:cNvPicPr>
                        <pic:nvPr/>
                      </pic:nvPicPr>
                      <pic:blipFill rotWithShape="1">
                        <a:blip r:embed="rId11"/>
                        <a:stretch/>
                      </pic:blipFill>
                      <pic:spPr bwMode="auto">
                        <a:xfrm>
                          <a:off x="0" y="0"/>
                          <a:ext cx="5220000" cy="31455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11.02pt;height:247.68pt;mso-wrap-distance-left:0.00pt;mso-wrap-distance-top:0.00pt;mso-wrap-distance-right:0.00pt;mso-wrap-distance-bottom:0.00pt;z-index:1;" stroked="false">
                <v:imagedata r:id="rId11" o:title=""/>
                <o:lock v:ext="edit" rotation="t"/>
              </v:shape>
            </w:pict>
          </mc:Fallback>
        </mc:AlternateContent>
      </w:r>
      <w:r/>
    </w:p>
    <w:p>
      <w:pPr>
        <w:pBdr/>
        <w:spacing w:after="240"/>
        <w:ind/>
        <w:jc w:val="center"/>
        <w:rPr/>
      </w:pPr>
      <w:r>
        <w:rPr>
          <w:rFonts w:ascii="Times New Roman" w:hAnsi="Times New Roman"/>
          <w:i/>
          <w:sz w:val="20"/>
        </w:rPr>
        <w:t xml:space="preserve">Gráfico 2. Organigrama estructural y niveles jerárquicos de la organización.</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10000000000000000"/>
  </w:font>
  <w:font w:name="Courier">
    <w:panose1 w:val="020703090202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2026-07-10T00:31:57Z</dcterms:modified>
  <cp:category/>
</cp:coreProperties>
</file>