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3 al 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Redactar el informe técnico de pasantías, diseñar y elaborar el manual de usuario del sistema y estructurar definitivamente el código fuente para la entrega institucional, participando en las actividades regulares de cierre administrativo del período.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informe técnico de pasantías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Desarrollo de los capítulos I al V del informe académico: realidad organizacional, planificación, marco teórico, actividades realizadas, conclusiones y recomendaciones, siguiendo las normas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editor de texto, normativas institucionales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Organización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el registro de expedientes en la hoja de cálculo y actividades regulares de soporte.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físicos, 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y elaboración del manual de usuario del sistema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y desarrollo del manual de usuario, organizando las instrucciones de uso de los módulos de registro, consulta, historial y generación de reportes, e incorporando capturas de pantalla de la interfaz para facilitar la comprensión de cada procedimiento.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ejecutable, editor de texto, capturas de pantalla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y comentado del código fuente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integral del código fuente, incorporación de comentarios explicativos en las funciones críticas, organización de los archivos del proyecto y sincronización de la versión final en el repositorio.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preliminar del informe y apoyo en el control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Envío de la versión preliminar del informe al tutor académico para su revisión y recepción de observaciones iniciales, participando paralelamente en el registro de expedientes recibidos por el departamento en la hoja de cálculo.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 preliminar, expedientes físicos, hoja de cálculo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técnico de pasantías completo en su versión preliminar, manual de usuario del sistema y código fuente estructurado y comentado en el repositorio de control de versiones.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