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un total de cuarenta y dos (42) trabajadores distribuidos en los siguientes departamentos y áreas operativas:</w:t>
      </w:r>
    </w:p>
    <w:p>
      <w:pPr>
        <w:spacing w:line="360" w:lineRule="auto" w:after="0" w:before="0"/>
        <w:ind w:firstLine="709"/>
        <w:jc w:val="both"/>
      </w:pPr>
      <w:r>
        <w:rPr>
          <w:rFonts w:ascii="Times New Roman" w:hAnsi="Times New Roman"/>
          <w:i w:val="0"/>
          <w:sz w:val="24"/>
        </w:rPr>
      </w:r>
    </w:p>
    <w:p>
      <w:pPr>
        <w:spacing w:line="360" w:lineRule="auto" w:after="0" w:before="0"/>
        <w:ind w:firstLine="709"/>
        <w:jc w:val="both"/>
      </w:pPr>
      <w:r>
        <w:rPr>
          <w:rFonts w:ascii="Times New Roman" w:hAnsi="Times New Roman"/>
          <w:i w:val="0"/>
          <w:sz w:val="24"/>
        </w:rPr>
        <w:t>Cuadro N° X. Distribución de la Población de Trabajadores</w:t>
      </w:r>
    </w:p>
    <w:p>
      <w:pPr>
        <w:spacing w:line="360" w:lineRule="auto" w:after="0" w:before="0"/>
        <w:ind w:firstLine="709"/>
        <w:jc w:val="both"/>
      </w:pPr>
      <w:r>
        <w:rPr>
          <w:rFonts w:ascii="Times New Roman" w:hAnsi="Times New Roman"/>
          <w:i w:val="0"/>
          <w:sz w:val="24"/>
        </w:rPr>
      </w:r>
    </w:p>
    <w:p>
      <w:pPr>
        <w:spacing w:line="360" w:lineRule="auto" w:after="0" w:before="0"/>
        <w:ind w:firstLine="709"/>
        <w:jc w:val="both"/>
      </w:pPr>
      <w:r>
        <w:rPr>
          <w:rFonts w:ascii="Times New Roman" w:hAnsi="Times New Roman"/>
          <w:i w:val="0"/>
          <w:sz w:val="24"/>
        </w:rPr>
        <w:t>| Departamento / Área | Cargo | Sexo Femenino | Sexo Masculino | Total |</w:t>
      </w:r>
    </w:p>
    <w:p>
      <w:pPr>
        <w:spacing w:line="360" w:lineRule="auto" w:after="0" w:before="0"/>
        <w:ind w:firstLine="709"/>
        <w:jc w:val="both"/>
      </w:pPr>
      <w:r>
        <w:rPr>
          <w:rFonts w:ascii="Times New Roman" w:hAnsi="Times New Roman"/>
          <w:i w:val="0"/>
          <w:sz w:val="24"/>
        </w:rPr>
        <w:t>| --- | --- | --- | --- | --- |</w:t>
      </w:r>
    </w:p>
    <w:p>
      <w:pPr>
        <w:spacing w:line="360" w:lineRule="auto" w:after="0" w:before="0"/>
        <w:ind w:firstLine="709"/>
        <w:jc w:val="both"/>
      </w:pPr>
      <w:r>
        <w:rPr>
          <w:rFonts w:ascii="Times New Roman" w:hAnsi="Times New Roman"/>
          <w:i w:val="0"/>
          <w:sz w:val="24"/>
        </w:rPr>
        <w:t>| Alta Dirección | Gerente General | 0 | 1 | 1 |</w:t>
      </w:r>
    </w:p>
    <w:p>
      <w:pPr>
        <w:spacing w:line="360" w:lineRule="auto" w:after="0" w:before="0"/>
        <w:ind w:firstLine="709"/>
        <w:jc w:val="both"/>
      </w:pPr>
      <w:r>
        <w:rPr>
          <w:rFonts w:ascii="Times New Roman" w:hAnsi="Times New Roman"/>
          <w:i w:val="0"/>
          <w:sz w:val="24"/>
        </w:rPr>
        <w:t>| Dirección Operativa | Gerente de Operaciones | 0 | 1 | 1 |</w:t>
      </w:r>
    </w:p>
    <w:p>
      <w:pPr>
        <w:spacing w:line="360" w:lineRule="auto" w:after="0" w:before="0"/>
        <w:ind w:firstLine="709"/>
        <w:jc w:val="both"/>
      </w:pPr>
      <w:r>
        <w:rPr>
          <w:rFonts w:ascii="Times New Roman" w:hAnsi="Times New Roman"/>
          <w:i w:val="0"/>
          <w:sz w:val="24"/>
        </w:rPr>
        <w:t>| Control y Avance | Gerente / Operaciones Morichal | 1 | 1 | 2 |</w:t>
      </w:r>
    </w:p>
    <w:p>
      <w:pPr>
        <w:spacing w:line="360" w:lineRule="auto" w:after="0" w:before="0"/>
        <w:ind w:firstLine="709"/>
        <w:jc w:val="both"/>
      </w:pPr>
      <w:r>
        <w:rPr>
          <w:rFonts w:ascii="Times New Roman" w:hAnsi="Times New Roman"/>
          <w:i w:val="0"/>
          <w:sz w:val="24"/>
        </w:rPr>
        <w:t>| Administración (Área de Pasantía) | Administración / Asistentes Administrativos | 2 | 1 | 3 |</w:t>
      </w:r>
    </w:p>
    <w:p>
      <w:pPr>
        <w:spacing w:line="360" w:lineRule="auto" w:after="0" w:before="0"/>
        <w:ind w:firstLine="709"/>
        <w:jc w:val="both"/>
      </w:pPr>
      <w:r>
        <w:rPr>
          <w:rFonts w:ascii="Times New Roman" w:hAnsi="Times New Roman"/>
          <w:i w:val="0"/>
          <w:sz w:val="24"/>
        </w:rPr>
        <w:t>| | Control de Avance, Logística y Compras (Procura) | 1 | 1 | 2 |</w:t>
      </w:r>
    </w:p>
    <w:p>
      <w:pPr>
        <w:spacing w:line="360" w:lineRule="auto" w:after="0" w:before="0"/>
        <w:ind w:firstLine="709"/>
        <w:jc w:val="both"/>
      </w:pPr>
      <w:r>
        <w:rPr>
          <w:rFonts w:ascii="Times New Roman" w:hAnsi="Times New Roman"/>
          <w:i w:val="0"/>
          <w:sz w:val="24"/>
        </w:rPr>
        <w:t>| | Operarios, Sup. Patio, Mantenimiento y Logística | 0 | 2 | 2 |</w:t>
      </w:r>
    </w:p>
    <w:p>
      <w:pPr>
        <w:spacing w:line="360" w:lineRule="auto" w:after="0" w:before="0"/>
        <w:ind w:firstLine="709"/>
        <w:jc w:val="both"/>
      </w:pPr>
      <w:r>
        <w:rPr>
          <w:rFonts w:ascii="Times New Roman" w:hAnsi="Times New Roman"/>
          <w:i w:val="0"/>
          <w:sz w:val="24"/>
        </w:rPr>
        <w:t>| Contratación y Adm. Contratos | Gerente / Estimadores, Administradores, Planificadores | 2 | 1 | 3 |</w:t>
      </w:r>
    </w:p>
    <w:p>
      <w:pPr>
        <w:spacing w:line="360" w:lineRule="auto" w:after="0" w:before="0"/>
        <w:ind w:firstLine="709"/>
        <w:jc w:val="both"/>
      </w:pPr>
      <w:r>
        <w:rPr>
          <w:rFonts w:ascii="Times New Roman" w:hAnsi="Times New Roman"/>
          <w:i w:val="0"/>
          <w:sz w:val="24"/>
        </w:rPr>
        <w:t>| Recursos Humanos | Gerente de RRHH-Laborales / Asistentes | 2 | 1 | 3 |</w:t>
      </w:r>
    </w:p>
    <w:p>
      <w:pPr>
        <w:spacing w:line="360" w:lineRule="auto" w:after="0" w:before="0"/>
        <w:ind w:firstLine="709"/>
        <w:jc w:val="both"/>
      </w:pPr>
      <w:r>
        <w:rPr>
          <w:rFonts w:ascii="Times New Roman" w:hAnsi="Times New Roman"/>
          <w:i w:val="0"/>
          <w:sz w:val="24"/>
        </w:rPr>
        <w:t>| Proyectos y Producción | Gerentes de Proyecto, Optimización y Servicios | 1 | 2 | 3 |</w:t>
      </w:r>
    </w:p>
    <w:p>
      <w:pPr>
        <w:spacing w:line="360" w:lineRule="auto" w:after="0" w:before="0"/>
        <w:ind w:firstLine="709"/>
        <w:jc w:val="both"/>
      </w:pPr>
      <w:r>
        <w:rPr>
          <w:rFonts w:ascii="Times New Roman" w:hAnsi="Times New Roman"/>
          <w:i w:val="0"/>
          <w:sz w:val="24"/>
        </w:rPr>
        <w:t>| | Gerente Metalmecánico | 0 | 1 | 1 |</w:t>
      </w:r>
    </w:p>
    <w:p>
      <w:pPr>
        <w:spacing w:line="360" w:lineRule="auto" w:after="0" w:before="0"/>
        <w:ind w:firstLine="709"/>
        <w:jc w:val="both"/>
      </w:pPr>
      <w:r>
        <w:rPr>
          <w:rFonts w:ascii="Times New Roman" w:hAnsi="Times New Roman"/>
          <w:i w:val="0"/>
          <w:sz w:val="24"/>
        </w:rPr>
        <w:t>| Ingeniería y Campo | Ingenieros Residentes / Coordinadores (SIHO-A, Calidad) | 2 | 3 | 5 |</w:t>
      </w:r>
    </w:p>
    <w:p>
      <w:pPr>
        <w:spacing w:line="360" w:lineRule="auto" w:after="0" w:before="0"/>
        <w:ind w:firstLine="709"/>
        <w:jc w:val="both"/>
      </w:pPr>
      <w:r>
        <w:rPr>
          <w:rFonts w:ascii="Times New Roman" w:hAnsi="Times New Roman"/>
          <w:i w:val="0"/>
          <w:sz w:val="24"/>
        </w:rPr>
        <w:t>| | Inspectores (SIHO, Ambiente, Paramédicos, Calidad) | 2 | 2 | 4 |</w:t>
      </w:r>
    </w:p>
    <w:p>
      <w:pPr>
        <w:spacing w:line="360" w:lineRule="auto" w:after="0" w:before="0"/>
        <w:ind w:firstLine="709"/>
        <w:jc w:val="both"/>
      </w:pPr>
      <w:r>
        <w:rPr>
          <w:rFonts w:ascii="Times New Roman" w:hAnsi="Times New Roman"/>
          <w:i w:val="0"/>
          <w:sz w:val="24"/>
        </w:rPr>
        <w:t>| | Supervisor de Obras, Operadores, Chóferes, Soldadores, Obreros | 1 | 10 | 11 |</w:t>
      </w:r>
    </w:p>
    <w:p>
      <w:pPr>
        <w:spacing w:line="360" w:lineRule="auto" w:after="0" w:before="0"/>
        <w:ind w:firstLine="709"/>
        <w:jc w:val="both"/>
      </w:pPr>
      <w:r>
        <w:rPr>
          <w:rFonts w:ascii="Times New Roman" w:hAnsi="Times New Roman"/>
          <w:i w:val="0"/>
          <w:sz w:val="24"/>
        </w:rPr>
        <w:t>| **TOTAL GENERAL** | | **14** | **28** | **42** |</w:t>
      </w:r>
    </w:p>
    <w:p>
      <w:pPr>
        <w:spacing w:line="360" w:lineRule="auto" w:after="0" w:before="0"/>
        <w:ind w:firstLine="709"/>
        <w:jc w:val="both"/>
      </w:pPr>
      <w:r>
        <w:rPr>
          <w:rFonts w:ascii="Times New Roman" w:hAnsi="Times New Roman"/>
          <w:i w:val="0"/>
          <w:sz w:val="24"/>
        </w:rPr>
      </w:r>
    </w:p>
    <w:p>
      <w:pPr>
        <w:spacing w:line="360" w:lineRule="auto" w:after="0" w:before="0"/>
        <w:ind w:firstLine="709"/>
        <w:jc w:val="both"/>
      </w:pPr>
      <w:r>
        <w:rPr>
          <w:rFonts w:ascii="Times New Roman" w:hAnsi="Times New Roman"/>
          <w:i w:val="0"/>
          <w:sz w:val="24"/>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br/>
        <w:br/>
        <w:t>Gerencia General: Es la máxima autoridad ejecutiva encargada de la dirección estratégica, la toma de decisiones corporativas y el cumplimiento de los objetivos globales de la organización.</w:t>
        <w:br/>
        <w:br/>
        <w:t>Gerencia de Operaciones: Coordina y supervisa la ejecución técnica y operativa de los proyectos, garantizando la eficiencia en el uso de recursos e infraestructura en campo.</w:t>
        <w:br/>
        <w:br/>
        <w:t>Gerencia de Control y Avance (y Operaciones Morichal): Responsable de monitorear el rendimiento, cumplimiento de metas de avance físico de obras y la logística operativa regional en el área de Morichal.</w:t>
        <w:br/>
        <w:b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br/>
        <w:br/>
        <w:t>Gerencia de Contratación y Administración de Contratos: Encargada del análisis de costos, estimaciones presupuestarias, planificación y control legal y operativo de las licitaciones y contratos vigentes.</w:t>
        <w:br/>
        <w:br/>
        <w:t>Gerencia de Recursos Humanos y Relaciones Laborales: Dirige el reclutamiento, selección, administración de personal, nómina y la gestión del clima laboral de la empresa.</w:t>
        <w:br/>
        <w:br/>
        <w:t>Gerencias Técnicas (Proyectos, Optimización, Servicios Eléctricos y Metalmecánico): Áreas especializadas dedicadas al diseño, mantenimiento, ejecución de estructuras metálicas y optimización de servicios de ingeniería en campo.</w:t>
        <w:br/>
        <w:b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