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Dar seguimiento a cotizaciones pendientes y diseñar el nuevo flujo de trabajo simplificado de la procura.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estatus de las cotizaciones pendientes de aprobación gerencial y actualizar los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expedientes activos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los avances de las compras en proceso en los expedientes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Archiveros, formatos de control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flujo simplificado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el nuevo flujo de trabajo con reducción de pasos y definición de puntos de control.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papel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responsables por etapa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el responsable de cada fase del nuevo procedimiento simplificado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Organigrama,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Definición de tiempos máximos por fase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los tiempos máximos de respuesta aceptables para cada etapa del nuevo circuito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notas, software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Expedientes de cotizaciones actualizados y esquema del nuevo flujo simplificado con puntos de control definidos.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