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un total de cuarenta y dos (42) trabajadores, distribuidos en catorce (14) del sexo femenino y veintiocho (28) del sexo masculino, organizados en los siguientes departamentos y áreas operativas:</w:t>
      </w:r>
    </w:p>
    <w:p>
      <w:pPr>
        <w:spacing w:line="360" w:lineRule="auto" w:after="0" w:before="0"/>
        <w:ind w:firstLine="709"/>
        <w:jc w:val="both"/>
      </w:pPr>
      <w:r>
        <w:rPr>
          <w:rFonts w:ascii="Times New Roman" w:hAnsi="Times New Roman"/>
          <w:i w:val="0"/>
          <w:sz w:val="24"/>
        </w:rPr>
        <w:t>En la Alta Dirección labora 1 Gerente General (masculino). En la Dirección Operativa, 1 Gerente de Operaciones (masculino). En Control y Avance y Operaciones Morichal, 2 trabajadores (1 femenino, 1 masculino).</w:t>
      </w:r>
    </w:p>
    <w:p>
      <w:pPr>
        <w:spacing w:line="360" w:lineRule="auto" w:after="0" w:before="0"/>
        <w:ind w:firstLine="709"/>
        <w:jc w:val="both"/>
      </w:pPr>
      <w:r>
        <w:rPr>
          <w:rFonts w:ascii="Times New Roman" w:hAnsi="Times New Roman"/>
          <w:i w:val="0"/>
          <w:sz w:val="24"/>
        </w:rPr>
        <w:t>En el Departamento Administrativo, área donde se desarrolla la pasantía, se desempeñan 3 trabajadores en Administración y Asistentes Administrativos (2 femenino, 1 masculino); 2 en Control de Avance, Logística y Compras o Procura (1 femenino, 1 masculino); y 2 operarios, supervisores de patio, mantenimiento y logística (masculino).</w:t>
      </w:r>
    </w:p>
    <w:p>
      <w:pPr>
        <w:spacing w:line="360" w:lineRule="auto" w:after="0" w:before="0"/>
        <w:ind w:firstLine="709"/>
        <w:jc w:val="both"/>
      </w:pPr>
      <w:r>
        <w:rPr>
          <w:rFonts w:ascii="Times New Roman" w:hAnsi="Times New Roman"/>
          <w:i w:val="0"/>
          <w:sz w:val="24"/>
        </w:rPr>
        <w:t>En Contratación y Administración de Contratos laboran 3 trabajadores (2 femenino, 1 masculino). En Recursos Humanos, 3 trabajadores (2 femenino, 1 masculino).</w:t>
      </w:r>
    </w:p>
    <w:p>
      <w:pPr>
        <w:spacing w:line="360" w:lineRule="auto" w:after="0" w:before="0"/>
        <w:ind w:firstLine="709"/>
        <w:jc w:val="both"/>
      </w:pPr>
      <w:r>
        <w:rPr>
          <w:rFonts w:ascii="Times New Roman" w:hAnsi="Times New Roman"/>
          <w:i w:val="0"/>
          <w:sz w:val="24"/>
        </w:rPr>
        <w:t>En Proyectos y Producción se desempeñan 3 Gerentes de Proyecto, Optimización y Servicios (1 femenino, 2 masculino); y 1 Gerente Metalmecánico (masculino).</w:t>
      </w:r>
    </w:p>
    <w:p>
      <w:pPr>
        <w:spacing w:line="360" w:lineRule="auto" w:after="0" w:before="0"/>
        <w:ind w:firstLine="709"/>
        <w:jc w:val="both"/>
      </w:pPr>
      <w:r>
        <w:rPr>
          <w:rFonts w:ascii="Times New Roman" w:hAnsi="Times New Roman"/>
          <w:i w:val="0"/>
          <w:sz w:val="24"/>
        </w:rPr>
        <w:t>En Ingeniería y Campo laboran 5 Ingenieros Residentes y Coordinadores de SIHO-A y Calidad (2 femenino, 3 masculino); 4 Inspectores de SIHO, Ambiente, Paramédicos y Calidad (2 femenino, 2 masculino); y 11 Supervisores de Obras, Operadores, Chóferes, Soldadores y Obreros (1 femenino, 10 masculino).</w:t>
      </w:r>
    </w:p>
    <w:p>
      <w:pPr>
        <w:spacing w:line="360" w:lineRule="auto" w:after="0" w:before="0"/>
        <w:ind w:firstLine="709"/>
        <w:jc w:val="both"/>
      </w:pPr>
      <w:r>
        <w:rPr>
          <w:rFonts w:ascii="Times New Roman" w:hAnsi="Times New Roman"/>
          <w:i w:val="0"/>
          <w:sz w:val="24"/>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 y pasos duplicados.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complejidad y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y redundancias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 complejidad procedimental.</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simplificado,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simplificación administrativa de la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simplificada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complejidades y cuellos de botella la ausencia de formatos estandarizados de solicitud, la falta de niveles de autorización definidos por monto y la inexistencia de un mecanismo ágil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simplificados,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simplificación administrativa que contempla un nuevo flujo de trabajo con menor número de pasos y puntos de control definidos, plantillas estandarizadas de cotización y orden de compra, y una matriz de autorización por monto, herramientas que en conjunto fortalecen el control interno y agilizan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simplificado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simplificados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simplificado al menos una vez al año, incorporando las lecciones aprendidas durante su ejecución y los cambios en las condiciones operativas o normativas de la organización.</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