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Procesar requisiciones urgentes del período y diseñar las plantillas estandarizadas de cotización y orden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requisiciones urgentes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las solicitudes de compra urgentes recibidas durante la semana con prioridad operativa.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presupuestaria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verificación de disponibilidad presupuestaria para las compras urgentes en trámite.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contable, hojas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formato estandarizado de solicitud de cotización adaptado a los requerimientos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formato estandarizado de orden de compra con los campos esenciales del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seguimiento de estatus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el formato de control de estatus de cotizaciones para el monitoreo del ciclo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PC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urgentes tramitadas y plantillas estandarizadas de solicitud de cotización y orden de compra diseñadas.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