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Actualizar registros de proveedores del período y redactar el documento de propuesta de simplificación administrativa.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a órdenes en proceso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el avance de las órdenes de compra activas y actualizar su estatus en el sistema.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activos,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registros de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datos actualizados de proveedores y condiciones de entrega al registro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Base de datos,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del documento de propuesta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Redactar el cuerpo principal de la propuesta de simplificación administrativa integrando el nuevo flujo.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notas de campo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Integración de formatos diseñados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las plantillas estandarizadas diseñadas como componentes formales de la propuesta.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Archivos digitales,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recomendaciones de control interno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las recomendaciones de mejora de control interno derivadas del diagnóstico realizado.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cuaderno de notas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Registros de proveedores actualizados y borrador del documento de propuesta de simplificación administrativa.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